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0D04AA" w14:textId="67CD8238" w:rsidR="00FB260E" w:rsidRPr="00E87726" w:rsidRDefault="000D69AF" w:rsidP="00082121">
      <w:pPr>
        <w:pStyle w:val="Style6"/>
        <w:keepNext w:val="0"/>
        <w:keepLines w:val="0"/>
        <w:pageBreakBefore w:val="0"/>
        <w:widowControl w:val="0"/>
        <w:rPr>
          <w:kern w:val="0"/>
        </w:rPr>
      </w:pPr>
      <w:r w:rsidRPr="00E87726">
        <w:rPr>
          <w:kern w:val="0"/>
        </w:rPr>
        <w:t>REQUEST FOR QUALIFICATION</w:t>
      </w:r>
      <w:r w:rsidR="00FB260E" w:rsidRPr="00E87726">
        <w:rPr>
          <w:kern w:val="0"/>
        </w:rPr>
        <w:t>S</w:t>
      </w:r>
    </w:p>
    <w:p w14:paraId="74CD9C99" w14:textId="55D83A46" w:rsidR="00C66744" w:rsidRPr="00E87726" w:rsidRDefault="46395EF0" w:rsidP="00082121">
      <w:pPr>
        <w:pStyle w:val="Style6"/>
        <w:keepNext w:val="0"/>
        <w:keepLines w:val="0"/>
        <w:pageBreakBefore w:val="0"/>
        <w:widowControl w:val="0"/>
        <w:rPr>
          <w:kern w:val="0"/>
        </w:rPr>
      </w:pPr>
      <w:r w:rsidRPr="00E87726">
        <w:rPr>
          <w:kern w:val="0"/>
        </w:rPr>
        <w:t>SITING, TRANSMISSION, AND</w:t>
      </w:r>
      <w:r w:rsidR="00082121" w:rsidRPr="00E87726">
        <w:rPr>
          <w:kern w:val="0"/>
        </w:rPr>
        <w:t xml:space="preserve"> </w:t>
      </w:r>
      <w:r w:rsidR="00C66744" w:rsidRPr="00E87726">
        <w:rPr>
          <w:kern w:val="0"/>
        </w:rPr>
        <w:t>ENVIRONMENTAL PROTECTION</w:t>
      </w:r>
      <w:r w:rsidR="00B36695" w:rsidRPr="00E87726">
        <w:rPr>
          <w:kern w:val="0"/>
        </w:rPr>
        <w:t xml:space="preserve"> (STEP)</w:t>
      </w:r>
      <w:r w:rsidR="00082121" w:rsidRPr="00E87726">
        <w:rPr>
          <w:kern w:val="0"/>
        </w:rPr>
        <w:t xml:space="preserve"> </w:t>
      </w:r>
      <w:r w:rsidRPr="00E87726">
        <w:rPr>
          <w:kern w:val="0"/>
        </w:rPr>
        <w:t xml:space="preserve">SMALL POWER PLANT EXEMPTION (SPPE) </w:t>
      </w:r>
      <w:r w:rsidR="00C55009" w:rsidRPr="00E87726">
        <w:rPr>
          <w:kern w:val="0"/>
        </w:rPr>
        <w:t>PEAK WORKLOAD</w:t>
      </w:r>
    </w:p>
    <w:p w14:paraId="52C8943E" w14:textId="0EFD8CAD" w:rsidR="000D69AF" w:rsidRPr="00D22AB5" w:rsidRDefault="000D69AF" w:rsidP="00C9376B">
      <w:pPr>
        <w:widowControl w:val="0"/>
        <w:spacing w:after="0"/>
        <w:jc w:val="center"/>
        <w:rPr>
          <w:rFonts w:ascii="Aptos" w:hAnsi="Aptos"/>
          <w:b/>
          <w:color w:val="FF0000"/>
          <w:sz w:val="44"/>
        </w:rPr>
      </w:pPr>
    </w:p>
    <w:p w14:paraId="52C89440" w14:textId="77777777" w:rsidR="000D69AF" w:rsidRPr="00D22AB5" w:rsidRDefault="000D69AF" w:rsidP="000D69AF">
      <w:pPr>
        <w:pStyle w:val="MacroText"/>
        <w:keepLines/>
        <w:widowControl w:val="0"/>
        <w:tabs>
          <w:tab w:val="clear" w:pos="480"/>
          <w:tab w:val="clear" w:pos="960"/>
          <w:tab w:val="clear" w:pos="1440"/>
          <w:tab w:val="clear" w:pos="1920"/>
          <w:tab w:val="clear" w:pos="2400"/>
          <w:tab w:val="clear" w:pos="2880"/>
          <w:tab w:val="clear" w:pos="3360"/>
          <w:tab w:val="clear" w:pos="3840"/>
          <w:tab w:val="clear" w:pos="4320"/>
        </w:tabs>
        <w:rPr>
          <w:rFonts w:ascii="Aptos" w:hAnsi="Aptos"/>
        </w:rPr>
      </w:pPr>
    </w:p>
    <w:p w14:paraId="52C89441" w14:textId="77777777" w:rsidR="000D69AF" w:rsidRPr="00D22AB5" w:rsidRDefault="000D69AF" w:rsidP="000D69AF">
      <w:pPr>
        <w:widowControl w:val="0"/>
        <w:jc w:val="center"/>
        <w:rPr>
          <w:rFonts w:ascii="Aptos" w:hAnsi="Aptos"/>
        </w:rPr>
      </w:pPr>
      <w:r w:rsidRPr="00D22AB5">
        <w:rPr>
          <w:rFonts w:ascii="Aptos" w:hAnsi="Aptos"/>
          <w:noProof/>
        </w:rPr>
        <w:drawing>
          <wp:inline distT="0" distB="0" distL="0" distR="0" wp14:anchorId="52C896E9" wp14:editId="2884F573">
            <wp:extent cx="1714500" cy="17145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14500" cy="1714500"/>
                    </a:xfrm>
                    <a:prstGeom prst="rect">
                      <a:avLst/>
                    </a:prstGeom>
                    <a:noFill/>
                    <a:ln>
                      <a:noFill/>
                    </a:ln>
                  </pic:spPr>
                </pic:pic>
              </a:graphicData>
            </a:graphic>
          </wp:inline>
        </w:drawing>
      </w:r>
    </w:p>
    <w:p w14:paraId="52C89442" w14:textId="77777777" w:rsidR="000D69AF" w:rsidRPr="00D22AB5" w:rsidRDefault="000D69AF" w:rsidP="000D69AF">
      <w:pPr>
        <w:widowControl w:val="0"/>
        <w:rPr>
          <w:rFonts w:ascii="Aptos" w:hAnsi="Aptos"/>
        </w:rPr>
      </w:pPr>
    </w:p>
    <w:p w14:paraId="52C89444" w14:textId="40B71B9F" w:rsidR="000D69AF" w:rsidRPr="00D22AB5" w:rsidRDefault="00FE6AC2" w:rsidP="000D69AF">
      <w:pPr>
        <w:widowControl w:val="0"/>
        <w:spacing w:before="1080"/>
        <w:jc w:val="center"/>
        <w:rPr>
          <w:rFonts w:ascii="Aptos" w:hAnsi="Aptos"/>
          <w:color w:val="FF0000"/>
          <w:sz w:val="28"/>
        </w:rPr>
      </w:pPr>
      <w:r w:rsidRPr="00D22AB5">
        <w:rPr>
          <w:rFonts w:ascii="Aptos" w:hAnsi="Aptos"/>
          <w:sz w:val="28"/>
        </w:rPr>
        <w:t>RFQ-26-701</w:t>
      </w:r>
    </w:p>
    <w:p w14:paraId="52C89445" w14:textId="77777777" w:rsidR="000D69AF" w:rsidRPr="00D22AB5" w:rsidRDefault="000D69AF" w:rsidP="000D69AF">
      <w:pPr>
        <w:widowControl w:val="0"/>
        <w:jc w:val="center"/>
        <w:rPr>
          <w:rFonts w:ascii="Aptos" w:hAnsi="Aptos"/>
          <w:sz w:val="28"/>
        </w:rPr>
      </w:pPr>
      <w:r w:rsidRPr="00D22AB5">
        <w:rPr>
          <w:rFonts w:ascii="Aptos" w:hAnsi="Aptos"/>
          <w:sz w:val="28"/>
        </w:rPr>
        <w:t>www.energy.ca.gov/contracts/</w:t>
      </w:r>
    </w:p>
    <w:p w14:paraId="52C89446" w14:textId="77777777" w:rsidR="000D69AF" w:rsidRPr="00D22AB5" w:rsidRDefault="000D69AF" w:rsidP="000D69AF">
      <w:pPr>
        <w:widowControl w:val="0"/>
        <w:jc w:val="center"/>
        <w:rPr>
          <w:rFonts w:ascii="Aptos" w:hAnsi="Aptos"/>
          <w:sz w:val="28"/>
        </w:rPr>
      </w:pPr>
      <w:r w:rsidRPr="00D22AB5">
        <w:rPr>
          <w:rFonts w:ascii="Aptos" w:hAnsi="Aptos"/>
          <w:sz w:val="28"/>
        </w:rPr>
        <w:t xml:space="preserve">State of California </w:t>
      </w:r>
    </w:p>
    <w:p w14:paraId="52C89447" w14:textId="77777777" w:rsidR="000D69AF" w:rsidRPr="00D22AB5" w:rsidRDefault="000D69AF" w:rsidP="000D69AF">
      <w:pPr>
        <w:widowControl w:val="0"/>
        <w:jc w:val="center"/>
        <w:rPr>
          <w:rFonts w:ascii="Aptos" w:hAnsi="Aptos"/>
          <w:sz w:val="28"/>
        </w:rPr>
      </w:pPr>
      <w:r w:rsidRPr="00D22AB5">
        <w:rPr>
          <w:rFonts w:ascii="Aptos" w:hAnsi="Aptos"/>
          <w:sz w:val="28"/>
        </w:rPr>
        <w:t>California Energy Commission</w:t>
      </w:r>
    </w:p>
    <w:p w14:paraId="52C89448" w14:textId="0CDAD17E" w:rsidR="000D69AF" w:rsidRPr="00D22AB5" w:rsidRDefault="00FE6AC2" w:rsidP="000D69AF">
      <w:pPr>
        <w:widowControl w:val="0"/>
        <w:tabs>
          <w:tab w:val="left" w:pos="1440"/>
        </w:tabs>
        <w:jc w:val="center"/>
        <w:rPr>
          <w:rFonts w:ascii="Aptos" w:hAnsi="Aptos"/>
          <w:color w:val="000000" w:themeColor="text1"/>
          <w:sz w:val="28"/>
        </w:rPr>
      </w:pPr>
      <w:r w:rsidRPr="00D22AB5">
        <w:rPr>
          <w:rFonts w:ascii="Aptos" w:hAnsi="Aptos"/>
          <w:color w:val="000000" w:themeColor="text1"/>
          <w:sz w:val="28"/>
        </w:rPr>
        <w:t xml:space="preserve">August </w:t>
      </w:r>
      <w:r w:rsidR="003B672A" w:rsidRPr="00D22AB5">
        <w:rPr>
          <w:rFonts w:ascii="Aptos" w:hAnsi="Aptos"/>
          <w:color w:val="000000" w:themeColor="text1"/>
          <w:sz w:val="28"/>
        </w:rPr>
        <w:t>2026</w:t>
      </w:r>
    </w:p>
    <w:p w14:paraId="52C89449" w14:textId="77777777" w:rsidR="000D69AF" w:rsidRPr="00D22AB5" w:rsidRDefault="000D69AF" w:rsidP="000D69AF">
      <w:pPr>
        <w:widowControl w:val="0"/>
        <w:tabs>
          <w:tab w:val="left" w:pos="1440"/>
        </w:tabs>
        <w:jc w:val="center"/>
        <w:rPr>
          <w:rFonts w:ascii="Aptos" w:hAnsi="Aptos"/>
          <w:sz w:val="28"/>
        </w:rPr>
      </w:pPr>
    </w:p>
    <w:p w14:paraId="52C8944A" w14:textId="77777777" w:rsidR="00F801EB" w:rsidRPr="00D22AB5" w:rsidRDefault="00F801EB" w:rsidP="00F801EB">
      <w:pPr>
        <w:widowControl w:val="0"/>
        <w:tabs>
          <w:tab w:val="left" w:pos="1440"/>
        </w:tabs>
        <w:jc w:val="center"/>
        <w:rPr>
          <w:rFonts w:ascii="Aptos" w:hAnsi="Aptos"/>
          <w:color w:val="FF0000"/>
          <w:sz w:val="28"/>
        </w:rPr>
        <w:sectPr w:rsidR="00F801EB" w:rsidRPr="00D22AB5" w:rsidSect="00F801EB">
          <w:pgSz w:w="12240" w:h="15840" w:code="1"/>
          <w:pgMar w:top="1080" w:right="1440" w:bottom="1440" w:left="1440" w:header="1008" w:footer="432" w:gutter="0"/>
          <w:pgNumType w:fmt="lowerRoman" w:start="1"/>
          <w:cols w:space="720"/>
        </w:sectPr>
      </w:pPr>
    </w:p>
    <w:sdt>
      <w:sdtPr>
        <w:rPr>
          <w:rFonts w:ascii="Aptos" w:hAnsi="Aptos"/>
          <w:sz w:val="24"/>
        </w:rPr>
        <w:id w:val="689187681"/>
        <w:docPartObj>
          <w:docPartGallery w:val="Table of Contents"/>
          <w:docPartUnique/>
        </w:docPartObj>
      </w:sdtPr>
      <w:sdtEndPr>
        <w:rPr>
          <w:b/>
          <w:bCs/>
        </w:rPr>
      </w:sdtEndPr>
      <w:sdtContent>
        <w:p w14:paraId="61C5E56B" w14:textId="77777777" w:rsidR="00866D9C" w:rsidRPr="00207BB2" w:rsidRDefault="00866D9C" w:rsidP="00866D9C">
          <w:pPr>
            <w:keepNext/>
            <w:spacing w:before="240" w:after="0" w:line="259" w:lineRule="auto"/>
            <w:rPr>
              <w:rFonts w:ascii="Aptos" w:eastAsiaTheme="majorEastAsia" w:hAnsi="Aptos" w:cs="Arial"/>
              <w:b/>
              <w:smallCaps/>
              <w:sz w:val="24"/>
              <w:u w:val="single"/>
            </w:rPr>
          </w:pPr>
          <w:r w:rsidRPr="00207BB2">
            <w:rPr>
              <w:rFonts w:ascii="Aptos" w:eastAsiaTheme="majorEastAsia" w:hAnsi="Aptos" w:cs="Arial"/>
              <w:b/>
              <w:smallCaps/>
              <w:sz w:val="24"/>
              <w:u w:val="single"/>
            </w:rPr>
            <w:t>TABLE OF CONTENTS</w:t>
          </w:r>
          <w:r w:rsidRPr="00207BB2">
            <w:rPr>
              <w:rFonts w:ascii="Aptos" w:eastAsiaTheme="majorEastAsia" w:hAnsi="Aptos" w:cs="Arial"/>
              <w:b/>
              <w:smallCaps/>
              <w:sz w:val="24"/>
              <w:u w:val="single"/>
            </w:rPr>
            <w:tab/>
          </w:r>
          <w:r w:rsidRPr="00207BB2">
            <w:rPr>
              <w:rFonts w:ascii="Aptos" w:eastAsiaTheme="majorEastAsia" w:hAnsi="Aptos" w:cs="Arial"/>
              <w:b/>
              <w:smallCaps/>
              <w:sz w:val="24"/>
              <w:u w:val="single"/>
            </w:rPr>
            <w:tab/>
          </w:r>
          <w:r w:rsidRPr="00207BB2">
            <w:rPr>
              <w:rFonts w:ascii="Aptos" w:eastAsiaTheme="majorEastAsia" w:hAnsi="Aptos" w:cs="Arial"/>
              <w:b/>
              <w:smallCaps/>
              <w:sz w:val="24"/>
              <w:u w:val="single"/>
            </w:rPr>
            <w:tab/>
          </w:r>
          <w:r w:rsidRPr="00207BB2">
            <w:rPr>
              <w:rFonts w:ascii="Aptos" w:eastAsiaTheme="majorEastAsia" w:hAnsi="Aptos" w:cs="Arial"/>
              <w:b/>
              <w:smallCaps/>
              <w:sz w:val="24"/>
              <w:u w:val="single"/>
            </w:rPr>
            <w:tab/>
          </w:r>
          <w:r w:rsidRPr="00207BB2">
            <w:rPr>
              <w:rFonts w:ascii="Aptos" w:eastAsiaTheme="majorEastAsia" w:hAnsi="Aptos" w:cs="Arial"/>
              <w:b/>
              <w:smallCaps/>
              <w:sz w:val="24"/>
              <w:u w:val="single"/>
            </w:rPr>
            <w:tab/>
          </w:r>
          <w:r w:rsidRPr="00207BB2">
            <w:rPr>
              <w:rFonts w:ascii="Aptos" w:eastAsiaTheme="majorEastAsia" w:hAnsi="Aptos" w:cs="Arial"/>
              <w:b/>
              <w:smallCaps/>
              <w:sz w:val="24"/>
              <w:u w:val="single"/>
            </w:rPr>
            <w:tab/>
          </w:r>
          <w:r w:rsidRPr="00207BB2">
            <w:rPr>
              <w:rFonts w:ascii="Aptos" w:eastAsiaTheme="majorEastAsia" w:hAnsi="Aptos" w:cs="Arial"/>
              <w:b/>
              <w:smallCaps/>
              <w:sz w:val="24"/>
              <w:u w:val="single"/>
            </w:rPr>
            <w:tab/>
          </w:r>
          <w:r w:rsidRPr="00207BB2">
            <w:rPr>
              <w:rFonts w:ascii="Aptos" w:eastAsiaTheme="majorEastAsia" w:hAnsi="Aptos" w:cs="Arial"/>
              <w:b/>
              <w:smallCaps/>
              <w:sz w:val="24"/>
              <w:u w:val="single"/>
            </w:rPr>
            <w:tab/>
          </w:r>
          <w:r w:rsidRPr="00207BB2">
            <w:rPr>
              <w:rFonts w:ascii="Aptos" w:eastAsiaTheme="majorEastAsia" w:hAnsi="Aptos" w:cs="Arial"/>
              <w:b/>
              <w:smallCaps/>
              <w:sz w:val="24"/>
              <w:u w:val="single"/>
            </w:rPr>
            <w:tab/>
          </w:r>
        </w:p>
        <w:p w14:paraId="3FD8E6E3" w14:textId="076DA8B0" w:rsidR="00AF41FF" w:rsidRPr="00207BB2" w:rsidRDefault="00866D9C">
          <w:pPr>
            <w:pStyle w:val="TOC1"/>
            <w:rPr>
              <w:rFonts w:ascii="Aptos" w:eastAsiaTheme="minorEastAsia" w:hAnsi="Aptos" w:cstheme="minorBidi"/>
              <w:kern w:val="2"/>
              <w:szCs w:val="24"/>
              <w:u w:val="none"/>
              <w14:ligatures w14:val="standardContextual"/>
            </w:rPr>
          </w:pPr>
          <w:r w:rsidRPr="00207BB2">
            <w:rPr>
              <w:rFonts w:ascii="Aptos" w:hAnsi="Aptos"/>
              <w:bCs/>
              <w:caps/>
              <w:noProof w:val="0"/>
              <w:szCs w:val="24"/>
            </w:rPr>
            <w:fldChar w:fldCharType="begin"/>
          </w:r>
          <w:r w:rsidRPr="00207BB2">
            <w:rPr>
              <w:rFonts w:ascii="Aptos" w:hAnsi="Aptos"/>
              <w:bCs/>
              <w:caps/>
              <w:szCs w:val="24"/>
            </w:rPr>
            <w:instrText xml:space="preserve"> TOC \o "1-3" \h \z \u </w:instrText>
          </w:r>
          <w:r w:rsidRPr="00207BB2">
            <w:rPr>
              <w:rFonts w:ascii="Aptos" w:hAnsi="Aptos"/>
              <w:bCs/>
              <w:caps/>
              <w:noProof w:val="0"/>
              <w:szCs w:val="24"/>
            </w:rPr>
            <w:fldChar w:fldCharType="separate"/>
          </w:r>
          <w:hyperlink w:anchor="_Toc238560074" w:history="1">
            <w:r w:rsidR="00AF41FF" w:rsidRPr="00207BB2">
              <w:rPr>
                <w:rStyle w:val="Hyperlink"/>
                <w:rFonts w:ascii="Aptos" w:hAnsi="Aptos"/>
                <w:szCs w:val="24"/>
              </w:rPr>
              <w:t>I.</w:t>
            </w:r>
            <w:r w:rsidR="00AF41FF" w:rsidRPr="00207BB2">
              <w:rPr>
                <w:rFonts w:ascii="Aptos" w:eastAsiaTheme="minorEastAsia" w:hAnsi="Aptos" w:cstheme="minorBidi"/>
                <w:kern w:val="2"/>
                <w:szCs w:val="24"/>
                <w:u w:val="none"/>
                <w14:ligatures w14:val="standardContextual"/>
              </w:rPr>
              <w:tab/>
            </w:r>
            <w:r w:rsidR="00AF41FF" w:rsidRPr="00207BB2">
              <w:rPr>
                <w:rStyle w:val="Hyperlink"/>
                <w:rFonts w:ascii="Aptos" w:hAnsi="Aptos"/>
                <w:szCs w:val="24"/>
              </w:rPr>
              <w:t>INTRODUCTION</w:t>
            </w:r>
            <w:r w:rsidR="00AF41FF" w:rsidRPr="00207BB2">
              <w:rPr>
                <w:rFonts w:ascii="Aptos" w:hAnsi="Aptos"/>
                <w:webHidden/>
                <w:szCs w:val="24"/>
              </w:rPr>
              <w:tab/>
            </w:r>
            <w:r w:rsidR="00AF41FF" w:rsidRPr="00207BB2">
              <w:rPr>
                <w:rFonts w:ascii="Aptos" w:hAnsi="Aptos"/>
                <w:webHidden/>
                <w:szCs w:val="24"/>
              </w:rPr>
              <w:fldChar w:fldCharType="begin"/>
            </w:r>
            <w:r w:rsidR="00AF41FF" w:rsidRPr="00207BB2">
              <w:rPr>
                <w:rFonts w:ascii="Aptos" w:hAnsi="Aptos"/>
                <w:webHidden/>
                <w:szCs w:val="24"/>
              </w:rPr>
              <w:instrText xml:space="preserve"> PAGEREF _Toc238560074 \h </w:instrText>
            </w:r>
            <w:r w:rsidR="00AF41FF" w:rsidRPr="00207BB2">
              <w:rPr>
                <w:rFonts w:ascii="Aptos" w:hAnsi="Aptos"/>
                <w:webHidden/>
                <w:szCs w:val="24"/>
              </w:rPr>
            </w:r>
            <w:r w:rsidR="00AF41FF" w:rsidRPr="00207BB2">
              <w:rPr>
                <w:rFonts w:ascii="Aptos" w:hAnsi="Aptos"/>
                <w:webHidden/>
                <w:szCs w:val="24"/>
              </w:rPr>
              <w:fldChar w:fldCharType="separate"/>
            </w:r>
            <w:r w:rsidR="00E87726">
              <w:rPr>
                <w:rFonts w:ascii="Aptos" w:hAnsi="Aptos"/>
                <w:webHidden/>
                <w:szCs w:val="24"/>
              </w:rPr>
              <w:t>5</w:t>
            </w:r>
            <w:r w:rsidR="00AF41FF" w:rsidRPr="00207BB2">
              <w:rPr>
                <w:rFonts w:ascii="Aptos" w:hAnsi="Aptos"/>
                <w:webHidden/>
                <w:szCs w:val="24"/>
              </w:rPr>
              <w:fldChar w:fldCharType="end"/>
            </w:r>
          </w:hyperlink>
        </w:p>
        <w:p w14:paraId="7F1E79A3" w14:textId="643861AA"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75" w:history="1">
            <w:r w:rsidRPr="00207BB2">
              <w:rPr>
                <w:rStyle w:val="Hyperlink"/>
                <w:rFonts w:ascii="Aptos" w:hAnsi="Aptos" w:cs="Arial"/>
                <w:i w:val="0"/>
                <w:noProof/>
                <w:sz w:val="24"/>
              </w:rPr>
              <w:t>Background Summary</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_Toc238560075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5</w:t>
            </w:r>
            <w:r w:rsidRPr="00207BB2">
              <w:rPr>
                <w:rFonts w:ascii="Aptos" w:hAnsi="Aptos"/>
                <w:i w:val="0"/>
                <w:noProof/>
                <w:webHidden/>
                <w:sz w:val="24"/>
              </w:rPr>
              <w:fldChar w:fldCharType="end"/>
            </w:r>
          </w:hyperlink>
        </w:p>
        <w:p w14:paraId="4F2D66FD" w14:textId="5CE70B4E"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76" w:history="1">
            <w:r w:rsidRPr="00207BB2">
              <w:rPr>
                <w:rStyle w:val="Hyperlink"/>
                <w:rFonts w:ascii="Aptos" w:hAnsi="Aptos" w:cs="Arial"/>
                <w:i w:val="0"/>
                <w:noProof/>
                <w:sz w:val="24"/>
              </w:rPr>
              <w:t>Purpose of this RFQ</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_Toc238560076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5</w:t>
            </w:r>
            <w:r w:rsidRPr="00207BB2">
              <w:rPr>
                <w:rFonts w:ascii="Aptos" w:hAnsi="Aptos"/>
                <w:i w:val="0"/>
                <w:noProof/>
                <w:webHidden/>
                <w:sz w:val="24"/>
              </w:rPr>
              <w:fldChar w:fldCharType="end"/>
            </w:r>
          </w:hyperlink>
        </w:p>
        <w:p w14:paraId="1BD4CCA8" w14:textId="4399E0F7"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77" w:history="1">
            <w:r w:rsidRPr="00207BB2">
              <w:rPr>
                <w:rStyle w:val="Hyperlink"/>
                <w:rFonts w:ascii="Aptos" w:hAnsi="Aptos" w:cs="Arial"/>
                <w:i w:val="0"/>
                <w:noProof/>
                <w:sz w:val="24"/>
              </w:rPr>
              <w:t>Key Activities and Dates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_Toc238560077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5</w:t>
            </w:r>
            <w:r w:rsidRPr="00207BB2">
              <w:rPr>
                <w:rFonts w:ascii="Aptos" w:hAnsi="Aptos"/>
                <w:i w:val="0"/>
                <w:noProof/>
                <w:webHidden/>
                <w:sz w:val="24"/>
              </w:rPr>
              <w:fldChar w:fldCharType="end"/>
            </w:r>
          </w:hyperlink>
        </w:p>
        <w:p w14:paraId="4DBC0D37" w14:textId="12AE2675"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78" w:history="1">
            <w:r w:rsidRPr="00207BB2">
              <w:rPr>
                <w:rStyle w:val="Hyperlink"/>
                <w:rFonts w:ascii="Aptos" w:hAnsi="Aptos" w:cs="Arial"/>
                <w:i w:val="0"/>
                <w:noProof/>
                <w:sz w:val="24"/>
              </w:rPr>
              <w:t>Available Funding</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_Toc238560078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6</w:t>
            </w:r>
            <w:r w:rsidRPr="00207BB2">
              <w:rPr>
                <w:rFonts w:ascii="Aptos" w:hAnsi="Aptos"/>
                <w:i w:val="0"/>
                <w:noProof/>
                <w:webHidden/>
                <w:sz w:val="24"/>
              </w:rPr>
              <w:fldChar w:fldCharType="end"/>
            </w:r>
          </w:hyperlink>
        </w:p>
        <w:p w14:paraId="4253DC0F" w14:textId="4CF2AD43"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79" w:history="1">
            <w:r w:rsidRPr="00207BB2">
              <w:rPr>
                <w:rStyle w:val="Hyperlink"/>
                <w:rFonts w:ascii="Aptos" w:hAnsi="Aptos" w:cs="Arial"/>
                <w:i w:val="0"/>
                <w:noProof/>
                <w:sz w:val="24"/>
              </w:rPr>
              <w:t>Eligible Firms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_Toc238560079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6</w:t>
            </w:r>
            <w:r w:rsidRPr="00207BB2">
              <w:rPr>
                <w:rFonts w:ascii="Aptos" w:hAnsi="Aptos"/>
                <w:i w:val="0"/>
                <w:noProof/>
                <w:webHidden/>
                <w:sz w:val="24"/>
              </w:rPr>
              <w:fldChar w:fldCharType="end"/>
            </w:r>
          </w:hyperlink>
        </w:p>
        <w:p w14:paraId="262E0690" w14:textId="1FDA35DB"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80" w:history="1">
            <w:r w:rsidRPr="00207BB2">
              <w:rPr>
                <w:rStyle w:val="Hyperlink"/>
                <w:rFonts w:ascii="Aptos" w:hAnsi="Aptos" w:cs="Arial"/>
                <w:bCs/>
                <w:i w:val="0"/>
                <w:noProof/>
                <w:sz w:val="24"/>
              </w:rPr>
              <w:t>Retainer Contract</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_Toc238560080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7</w:t>
            </w:r>
            <w:r w:rsidRPr="00207BB2">
              <w:rPr>
                <w:rFonts w:ascii="Aptos" w:hAnsi="Aptos"/>
                <w:i w:val="0"/>
                <w:noProof/>
                <w:webHidden/>
                <w:sz w:val="24"/>
              </w:rPr>
              <w:fldChar w:fldCharType="end"/>
            </w:r>
          </w:hyperlink>
        </w:p>
        <w:p w14:paraId="4EBE975B" w14:textId="6EE4C14C"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81" w:history="1">
            <w:r w:rsidRPr="00207BB2">
              <w:rPr>
                <w:rStyle w:val="Hyperlink"/>
                <w:rFonts w:ascii="Aptos" w:hAnsi="Aptos" w:cs="Arial"/>
                <w:i w:val="0"/>
                <w:noProof/>
                <w:sz w:val="24"/>
              </w:rPr>
              <w:t>Questions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_Toc238560081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7</w:t>
            </w:r>
            <w:r w:rsidRPr="00207BB2">
              <w:rPr>
                <w:rFonts w:ascii="Aptos" w:hAnsi="Aptos"/>
                <w:i w:val="0"/>
                <w:noProof/>
                <w:webHidden/>
                <w:sz w:val="24"/>
              </w:rPr>
              <w:fldChar w:fldCharType="end"/>
            </w:r>
          </w:hyperlink>
        </w:p>
        <w:p w14:paraId="00C15E1F" w14:textId="2209AB25"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82" w:history="1">
            <w:r w:rsidRPr="00207BB2">
              <w:rPr>
                <w:rStyle w:val="Hyperlink"/>
                <w:rFonts w:ascii="Aptos" w:hAnsi="Aptos" w:cs="Arial"/>
                <w:i w:val="0"/>
                <w:noProof/>
                <w:sz w:val="24"/>
              </w:rPr>
              <w:t>Contact Information</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_Toc238560082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7</w:t>
            </w:r>
            <w:r w:rsidRPr="00207BB2">
              <w:rPr>
                <w:rFonts w:ascii="Aptos" w:hAnsi="Aptos"/>
                <w:i w:val="0"/>
                <w:noProof/>
                <w:webHidden/>
                <w:sz w:val="24"/>
              </w:rPr>
              <w:fldChar w:fldCharType="end"/>
            </w:r>
          </w:hyperlink>
        </w:p>
        <w:p w14:paraId="1544797F" w14:textId="1FDC8A69"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83" w:history="1">
            <w:r w:rsidRPr="00207BB2">
              <w:rPr>
                <w:rStyle w:val="Hyperlink"/>
                <w:rFonts w:ascii="Aptos" w:hAnsi="Aptos" w:cs="Arial"/>
                <w:i w:val="0"/>
                <w:noProof/>
                <w:sz w:val="24"/>
              </w:rPr>
              <w:t>Responses to This RFQ</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_Toc238560083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7</w:t>
            </w:r>
            <w:r w:rsidRPr="00207BB2">
              <w:rPr>
                <w:rFonts w:ascii="Aptos" w:hAnsi="Aptos"/>
                <w:i w:val="0"/>
                <w:noProof/>
                <w:webHidden/>
                <w:sz w:val="24"/>
              </w:rPr>
              <w:fldChar w:fldCharType="end"/>
            </w:r>
          </w:hyperlink>
        </w:p>
        <w:p w14:paraId="7EF5B362" w14:textId="1214744D"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84" w:history="1">
            <w:r w:rsidRPr="00207BB2">
              <w:rPr>
                <w:rStyle w:val="Hyperlink"/>
                <w:rFonts w:ascii="Aptos" w:hAnsi="Aptos" w:cs="Arial"/>
                <w:i w:val="0"/>
                <w:noProof/>
                <w:sz w:val="24"/>
              </w:rPr>
              <w:t>Reference Documents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_Toc238560084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7</w:t>
            </w:r>
            <w:r w:rsidRPr="00207BB2">
              <w:rPr>
                <w:rFonts w:ascii="Aptos" w:hAnsi="Aptos"/>
                <w:i w:val="0"/>
                <w:noProof/>
                <w:webHidden/>
                <w:sz w:val="24"/>
              </w:rPr>
              <w:fldChar w:fldCharType="end"/>
            </w:r>
          </w:hyperlink>
        </w:p>
        <w:p w14:paraId="32EFAF6D" w14:textId="0F8D6697" w:rsidR="00AF41FF" w:rsidRPr="00207BB2" w:rsidRDefault="00AF41FF">
          <w:pPr>
            <w:pStyle w:val="TOC1"/>
            <w:rPr>
              <w:rFonts w:ascii="Aptos" w:eastAsiaTheme="minorEastAsia" w:hAnsi="Aptos" w:cstheme="minorBidi"/>
              <w:kern w:val="2"/>
              <w:szCs w:val="24"/>
              <w:u w:val="none"/>
              <w14:ligatures w14:val="standardContextual"/>
            </w:rPr>
          </w:pPr>
          <w:hyperlink w:anchor="_Toc238560085" w:history="1">
            <w:r w:rsidRPr="00207BB2">
              <w:rPr>
                <w:rStyle w:val="Hyperlink"/>
                <w:rFonts w:ascii="Aptos" w:hAnsi="Aptos"/>
                <w:szCs w:val="24"/>
              </w:rPr>
              <w:t xml:space="preserve">II. </w:t>
            </w:r>
            <w:r w:rsidRPr="00207BB2">
              <w:rPr>
                <w:rFonts w:ascii="Aptos" w:eastAsiaTheme="minorEastAsia" w:hAnsi="Aptos" w:cstheme="minorBidi"/>
                <w:kern w:val="2"/>
                <w:szCs w:val="24"/>
                <w:u w:val="none"/>
                <w14:ligatures w14:val="standardContextual"/>
              </w:rPr>
              <w:tab/>
            </w:r>
            <w:r w:rsidRPr="00207BB2">
              <w:rPr>
                <w:rStyle w:val="Hyperlink"/>
                <w:rFonts w:ascii="Aptos" w:hAnsi="Aptos"/>
                <w:szCs w:val="24"/>
              </w:rPr>
              <w:t>SCOPE OF WORK</w:t>
            </w:r>
            <w:r w:rsidRPr="00207BB2">
              <w:rPr>
                <w:rFonts w:ascii="Aptos" w:hAnsi="Aptos"/>
                <w:webHidden/>
                <w:szCs w:val="24"/>
              </w:rPr>
              <w:tab/>
            </w:r>
            <w:r w:rsidRPr="00207BB2">
              <w:rPr>
                <w:rFonts w:ascii="Aptos" w:hAnsi="Aptos"/>
                <w:webHidden/>
                <w:szCs w:val="24"/>
              </w:rPr>
              <w:fldChar w:fldCharType="begin"/>
            </w:r>
            <w:r w:rsidRPr="00207BB2">
              <w:rPr>
                <w:rFonts w:ascii="Aptos" w:hAnsi="Aptos"/>
                <w:webHidden/>
                <w:szCs w:val="24"/>
              </w:rPr>
              <w:instrText xml:space="preserve"> PAGEREF _Toc238560085 \h </w:instrText>
            </w:r>
            <w:r w:rsidRPr="00207BB2">
              <w:rPr>
                <w:rFonts w:ascii="Aptos" w:hAnsi="Aptos"/>
                <w:webHidden/>
                <w:szCs w:val="24"/>
              </w:rPr>
            </w:r>
            <w:r w:rsidRPr="00207BB2">
              <w:rPr>
                <w:rFonts w:ascii="Aptos" w:hAnsi="Aptos"/>
                <w:webHidden/>
                <w:szCs w:val="24"/>
              </w:rPr>
              <w:fldChar w:fldCharType="separate"/>
            </w:r>
            <w:r w:rsidR="00E87726">
              <w:rPr>
                <w:rFonts w:ascii="Aptos" w:hAnsi="Aptos"/>
                <w:webHidden/>
                <w:szCs w:val="24"/>
              </w:rPr>
              <w:t>8</w:t>
            </w:r>
            <w:r w:rsidRPr="00207BB2">
              <w:rPr>
                <w:rFonts w:ascii="Aptos" w:hAnsi="Aptos"/>
                <w:webHidden/>
                <w:szCs w:val="24"/>
              </w:rPr>
              <w:fldChar w:fldCharType="end"/>
            </w:r>
          </w:hyperlink>
        </w:p>
        <w:p w14:paraId="3029AB5C" w14:textId="0223C9BC"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86" w:history="1">
            <w:r w:rsidRPr="00207BB2">
              <w:rPr>
                <w:rStyle w:val="Hyperlink"/>
                <w:rFonts w:ascii="Aptos" w:hAnsi="Aptos" w:cs="Arial"/>
                <w:i w:val="0"/>
                <w:noProof/>
                <w:sz w:val="24"/>
              </w:rPr>
              <w:t>About This Section</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_Toc238560086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8</w:t>
            </w:r>
            <w:r w:rsidRPr="00207BB2">
              <w:rPr>
                <w:rFonts w:ascii="Aptos" w:hAnsi="Aptos"/>
                <w:i w:val="0"/>
                <w:noProof/>
                <w:webHidden/>
                <w:sz w:val="24"/>
              </w:rPr>
              <w:fldChar w:fldCharType="end"/>
            </w:r>
          </w:hyperlink>
        </w:p>
        <w:p w14:paraId="499FBC31" w14:textId="4A0F52E6"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87" w:history="1">
            <w:r w:rsidRPr="00207BB2">
              <w:rPr>
                <w:rStyle w:val="Hyperlink"/>
                <w:rFonts w:ascii="Aptos" w:hAnsi="Aptos" w:cs="Arial"/>
                <w:bCs/>
                <w:i w:val="0"/>
                <w:noProof/>
                <w:sz w:val="24"/>
              </w:rPr>
              <w:t>Work Authorizations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_Toc238560087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8</w:t>
            </w:r>
            <w:r w:rsidRPr="00207BB2">
              <w:rPr>
                <w:rFonts w:ascii="Aptos" w:hAnsi="Aptos"/>
                <w:i w:val="0"/>
                <w:noProof/>
                <w:webHidden/>
                <w:sz w:val="24"/>
              </w:rPr>
              <w:fldChar w:fldCharType="end"/>
            </w:r>
          </w:hyperlink>
        </w:p>
        <w:p w14:paraId="1003807E" w14:textId="1EE5A616"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88" w:history="1">
            <w:r w:rsidRPr="00207BB2">
              <w:rPr>
                <w:rStyle w:val="Hyperlink"/>
                <w:rFonts w:ascii="Aptos" w:hAnsi="Aptos" w:cs="Arial"/>
                <w:i w:val="0"/>
                <w:noProof/>
                <w:sz w:val="24"/>
              </w:rPr>
              <w:t>No Work Guarantee</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_Toc238560088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8</w:t>
            </w:r>
            <w:r w:rsidRPr="00207BB2">
              <w:rPr>
                <w:rFonts w:ascii="Aptos" w:hAnsi="Aptos"/>
                <w:i w:val="0"/>
                <w:noProof/>
                <w:webHidden/>
                <w:sz w:val="24"/>
              </w:rPr>
              <w:fldChar w:fldCharType="end"/>
            </w:r>
          </w:hyperlink>
        </w:p>
        <w:p w14:paraId="71650955" w14:textId="2F52B9F8"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89" w:history="1">
            <w:r w:rsidRPr="00207BB2">
              <w:rPr>
                <w:rStyle w:val="Hyperlink"/>
                <w:rFonts w:ascii="Aptos" w:hAnsi="Aptos" w:cs="Arial"/>
                <w:i w:val="0"/>
                <w:noProof/>
                <w:sz w:val="24"/>
              </w:rPr>
              <w:t>Public Meetings &amp; Hearings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_Toc238560089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8</w:t>
            </w:r>
            <w:r w:rsidRPr="00207BB2">
              <w:rPr>
                <w:rFonts w:ascii="Aptos" w:hAnsi="Aptos"/>
                <w:i w:val="0"/>
                <w:noProof/>
                <w:webHidden/>
                <w:sz w:val="24"/>
              </w:rPr>
              <w:fldChar w:fldCharType="end"/>
            </w:r>
          </w:hyperlink>
        </w:p>
        <w:p w14:paraId="4C23FE7C" w14:textId="172E7B2F"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90" w:history="1">
            <w:r w:rsidRPr="00207BB2">
              <w:rPr>
                <w:rStyle w:val="Hyperlink"/>
                <w:rFonts w:ascii="Aptos" w:hAnsi="Aptos"/>
                <w:i w:val="0"/>
                <w:noProof/>
                <w:sz w:val="24"/>
              </w:rPr>
              <w:t>Work Performance</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_Toc238560090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8</w:t>
            </w:r>
            <w:r w:rsidRPr="00207BB2">
              <w:rPr>
                <w:rFonts w:ascii="Aptos" w:hAnsi="Aptos"/>
                <w:i w:val="0"/>
                <w:noProof/>
                <w:webHidden/>
                <w:sz w:val="24"/>
              </w:rPr>
              <w:fldChar w:fldCharType="end"/>
            </w:r>
          </w:hyperlink>
        </w:p>
        <w:p w14:paraId="1BE6B796" w14:textId="248719C0"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91" w:history="1">
            <w:r w:rsidRPr="00207BB2">
              <w:rPr>
                <w:rStyle w:val="Hyperlink"/>
                <w:rFonts w:ascii="Aptos" w:hAnsi="Aptos"/>
                <w:i w:val="0"/>
                <w:noProof/>
                <w:sz w:val="24"/>
              </w:rPr>
              <w:t>Contractor Activities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_Toc238560091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9</w:t>
            </w:r>
            <w:r w:rsidRPr="00207BB2">
              <w:rPr>
                <w:rFonts w:ascii="Aptos" w:hAnsi="Aptos"/>
                <w:i w:val="0"/>
                <w:noProof/>
                <w:webHidden/>
                <w:sz w:val="24"/>
              </w:rPr>
              <w:fldChar w:fldCharType="end"/>
            </w:r>
          </w:hyperlink>
        </w:p>
        <w:p w14:paraId="7D1DB57A" w14:textId="1F4E57B7"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92" w:history="1">
            <w:r w:rsidRPr="00207BB2">
              <w:rPr>
                <w:rStyle w:val="Hyperlink"/>
                <w:rFonts w:ascii="Aptos" w:hAnsi="Aptos"/>
                <w:i w:val="0"/>
                <w:noProof/>
                <w:sz w:val="24"/>
              </w:rPr>
              <w:t>Specific Tasks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_Toc238560092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9</w:t>
            </w:r>
            <w:r w:rsidRPr="00207BB2">
              <w:rPr>
                <w:rFonts w:ascii="Aptos" w:hAnsi="Aptos"/>
                <w:i w:val="0"/>
                <w:noProof/>
                <w:webHidden/>
                <w:sz w:val="24"/>
              </w:rPr>
              <w:fldChar w:fldCharType="end"/>
            </w:r>
          </w:hyperlink>
        </w:p>
        <w:p w14:paraId="77C80E2A" w14:textId="734D21DE"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93" w:history="1">
            <w:r w:rsidRPr="00207BB2">
              <w:rPr>
                <w:rStyle w:val="Hyperlink"/>
                <w:rFonts w:ascii="Aptos" w:hAnsi="Aptos"/>
                <w:i w:val="0"/>
                <w:noProof/>
                <w:kern w:val="28"/>
                <w:sz w:val="24"/>
              </w:rPr>
              <w:t>Management and Administration</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_Toc238560093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9</w:t>
            </w:r>
            <w:r w:rsidRPr="00207BB2">
              <w:rPr>
                <w:rFonts w:ascii="Aptos" w:hAnsi="Aptos"/>
                <w:i w:val="0"/>
                <w:noProof/>
                <w:webHidden/>
                <w:sz w:val="24"/>
              </w:rPr>
              <w:fldChar w:fldCharType="end"/>
            </w:r>
          </w:hyperlink>
        </w:p>
        <w:p w14:paraId="50D46368" w14:textId="53FB0992"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94" w:history="1">
            <w:r w:rsidRPr="00207BB2">
              <w:rPr>
                <w:rStyle w:val="Hyperlink"/>
                <w:rFonts w:ascii="Aptos" w:hAnsi="Aptos"/>
                <w:i w:val="0"/>
                <w:noProof/>
                <w:kern w:val="28"/>
                <w:sz w:val="24"/>
              </w:rPr>
              <w:t>Incidental Services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_Toc238560094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10</w:t>
            </w:r>
            <w:r w:rsidRPr="00207BB2">
              <w:rPr>
                <w:rFonts w:ascii="Aptos" w:hAnsi="Aptos"/>
                <w:i w:val="0"/>
                <w:noProof/>
                <w:webHidden/>
                <w:sz w:val="24"/>
              </w:rPr>
              <w:fldChar w:fldCharType="end"/>
            </w:r>
          </w:hyperlink>
        </w:p>
        <w:p w14:paraId="7EF67A3F" w14:textId="3B65BADE"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95" w:history="1">
            <w:r w:rsidRPr="00207BB2">
              <w:rPr>
                <w:rStyle w:val="Hyperlink"/>
                <w:rFonts w:ascii="Aptos" w:hAnsi="Aptos"/>
                <w:bCs/>
                <w:i w:val="0"/>
                <w:noProof/>
                <w:kern w:val="28"/>
                <w:sz w:val="24"/>
              </w:rPr>
              <w:t>Small Power Plant Exemption</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_Toc238560095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11</w:t>
            </w:r>
            <w:r w:rsidRPr="00207BB2">
              <w:rPr>
                <w:rFonts w:ascii="Aptos" w:hAnsi="Aptos"/>
                <w:i w:val="0"/>
                <w:noProof/>
                <w:webHidden/>
                <w:sz w:val="24"/>
              </w:rPr>
              <w:fldChar w:fldCharType="end"/>
            </w:r>
          </w:hyperlink>
        </w:p>
        <w:p w14:paraId="50BCD18D" w14:textId="22243804" w:rsidR="00AF41FF" w:rsidRPr="00207BB2" w:rsidRDefault="00AF41FF">
          <w:pPr>
            <w:pStyle w:val="TOC1"/>
            <w:rPr>
              <w:rFonts w:ascii="Aptos" w:eastAsiaTheme="minorEastAsia" w:hAnsi="Aptos" w:cstheme="minorBidi"/>
              <w:kern w:val="2"/>
              <w:szCs w:val="24"/>
              <w:u w:val="none"/>
              <w14:ligatures w14:val="standardContextual"/>
            </w:rPr>
          </w:pPr>
          <w:hyperlink w:anchor="_Toc238560096" w:history="1">
            <w:r w:rsidRPr="00207BB2">
              <w:rPr>
                <w:rStyle w:val="Hyperlink"/>
                <w:rFonts w:ascii="Aptos" w:hAnsi="Aptos"/>
                <w:szCs w:val="24"/>
              </w:rPr>
              <w:t xml:space="preserve">III. </w:t>
            </w:r>
            <w:r w:rsidRPr="00207BB2">
              <w:rPr>
                <w:rFonts w:ascii="Aptos" w:eastAsiaTheme="minorEastAsia" w:hAnsi="Aptos" w:cstheme="minorBidi"/>
                <w:kern w:val="2"/>
                <w:szCs w:val="24"/>
                <w:u w:val="none"/>
                <w14:ligatures w14:val="standardContextual"/>
              </w:rPr>
              <w:tab/>
            </w:r>
            <w:r w:rsidRPr="00207BB2">
              <w:rPr>
                <w:rStyle w:val="Hyperlink"/>
                <w:rFonts w:ascii="Aptos" w:hAnsi="Aptos"/>
                <w:szCs w:val="24"/>
              </w:rPr>
              <w:t>SOQ Format, Required Documents and Delivery</w:t>
            </w:r>
            <w:r w:rsidRPr="00207BB2">
              <w:rPr>
                <w:rFonts w:ascii="Aptos" w:hAnsi="Aptos"/>
                <w:webHidden/>
                <w:szCs w:val="24"/>
              </w:rPr>
              <w:tab/>
            </w:r>
            <w:r w:rsidRPr="00207BB2">
              <w:rPr>
                <w:rFonts w:ascii="Aptos" w:hAnsi="Aptos"/>
                <w:webHidden/>
                <w:szCs w:val="24"/>
              </w:rPr>
              <w:fldChar w:fldCharType="begin"/>
            </w:r>
            <w:r w:rsidRPr="00207BB2">
              <w:rPr>
                <w:rFonts w:ascii="Aptos" w:hAnsi="Aptos"/>
                <w:webHidden/>
                <w:szCs w:val="24"/>
              </w:rPr>
              <w:instrText xml:space="preserve"> PAGEREF _Toc238560096 \h </w:instrText>
            </w:r>
            <w:r w:rsidRPr="00207BB2">
              <w:rPr>
                <w:rFonts w:ascii="Aptos" w:hAnsi="Aptos"/>
                <w:webHidden/>
                <w:szCs w:val="24"/>
              </w:rPr>
            </w:r>
            <w:r w:rsidRPr="00207BB2">
              <w:rPr>
                <w:rFonts w:ascii="Aptos" w:hAnsi="Aptos"/>
                <w:webHidden/>
                <w:szCs w:val="24"/>
              </w:rPr>
              <w:fldChar w:fldCharType="separate"/>
            </w:r>
            <w:r w:rsidR="00E87726">
              <w:rPr>
                <w:rFonts w:ascii="Aptos" w:hAnsi="Aptos"/>
                <w:webHidden/>
                <w:szCs w:val="24"/>
              </w:rPr>
              <w:t>14</w:t>
            </w:r>
            <w:r w:rsidRPr="00207BB2">
              <w:rPr>
                <w:rFonts w:ascii="Aptos" w:hAnsi="Aptos"/>
                <w:webHidden/>
                <w:szCs w:val="24"/>
              </w:rPr>
              <w:fldChar w:fldCharType="end"/>
            </w:r>
          </w:hyperlink>
        </w:p>
        <w:p w14:paraId="76BFE210" w14:textId="5EA4E51D"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97" w:history="1">
            <w:r w:rsidRPr="00207BB2">
              <w:rPr>
                <w:rStyle w:val="Hyperlink"/>
                <w:rFonts w:ascii="Aptos" w:hAnsi="Aptos" w:cs="Arial"/>
                <w:i w:val="0"/>
                <w:noProof/>
                <w:sz w:val="24"/>
              </w:rPr>
              <w:t>About This Section</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_Toc238560097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14</w:t>
            </w:r>
            <w:r w:rsidRPr="00207BB2">
              <w:rPr>
                <w:rFonts w:ascii="Aptos" w:hAnsi="Aptos"/>
                <w:i w:val="0"/>
                <w:noProof/>
                <w:webHidden/>
                <w:sz w:val="24"/>
              </w:rPr>
              <w:fldChar w:fldCharType="end"/>
            </w:r>
          </w:hyperlink>
        </w:p>
        <w:p w14:paraId="3A5089D5" w14:textId="6B90D144"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98" w:history="1">
            <w:r w:rsidRPr="00207BB2">
              <w:rPr>
                <w:rStyle w:val="Hyperlink"/>
                <w:rFonts w:ascii="Aptos" w:hAnsi="Aptos" w:cs="Arial"/>
                <w:i w:val="0"/>
                <w:noProof/>
                <w:sz w:val="24"/>
              </w:rPr>
              <w:t>Pricing/Rates Information</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_Toc238560098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14</w:t>
            </w:r>
            <w:r w:rsidRPr="00207BB2">
              <w:rPr>
                <w:rFonts w:ascii="Aptos" w:hAnsi="Aptos"/>
                <w:i w:val="0"/>
                <w:noProof/>
                <w:webHidden/>
                <w:sz w:val="24"/>
              </w:rPr>
              <w:fldChar w:fldCharType="end"/>
            </w:r>
          </w:hyperlink>
        </w:p>
        <w:p w14:paraId="3EC47A55" w14:textId="7278EE01"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099" w:history="1">
            <w:r w:rsidRPr="00207BB2">
              <w:rPr>
                <w:rStyle w:val="Hyperlink"/>
                <w:rFonts w:ascii="Aptos" w:hAnsi="Aptos" w:cs="Arial"/>
                <w:i w:val="0"/>
                <w:noProof/>
                <w:sz w:val="24"/>
              </w:rPr>
              <w:t>Required Format for an SOQ</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_Toc238560099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14</w:t>
            </w:r>
            <w:r w:rsidRPr="00207BB2">
              <w:rPr>
                <w:rFonts w:ascii="Aptos" w:hAnsi="Aptos"/>
                <w:i w:val="0"/>
                <w:noProof/>
                <w:webHidden/>
                <w:sz w:val="24"/>
              </w:rPr>
              <w:fldChar w:fldCharType="end"/>
            </w:r>
          </w:hyperlink>
        </w:p>
        <w:p w14:paraId="1295F370" w14:textId="1663D872"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00" w:history="1">
            <w:r w:rsidRPr="00207BB2">
              <w:rPr>
                <w:rStyle w:val="Hyperlink"/>
                <w:rFonts w:ascii="Aptos" w:hAnsi="Aptos" w:cs="Arial"/>
                <w:i w:val="0"/>
                <w:noProof/>
                <w:sz w:val="24"/>
              </w:rPr>
              <w:t>Organize Your SOQ as Follows: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_Toc238560100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15</w:t>
            </w:r>
            <w:r w:rsidRPr="00207BB2">
              <w:rPr>
                <w:rFonts w:ascii="Aptos" w:hAnsi="Aptos"/>
                <w:i w:val="0"/>
                <w:noProof/>
                <w:webHidden/>
                <w:sz w:val="24"/>
              </w:rPr>
              <w:fldChar w:fldCharType="end"/>
            </w:r>
          </w:hyperlink>
        </w:p>
        <w:p w14:paraId="1DA8BA06" w14:textId="365730F2"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01" w:history="1">
            <w:r w:rsidRPr="00207BB2">
              <w:rPr>
                <w:rStyle w:val="Hyperlink"/>
                <w:rFonts w:ascii="Aptos" w:hAnsi="Aptos"/>
                <w:i w:val="0"/>
                <w:noProof/>
                <w:sz w:val="24"/>
              </w:rPr>
              <w:t>SECTION 1, Administrative Response</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_Toc238560101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15</w:t>
            </w:r>
            <w:r w:rsidRPr="00207BB2">
              <w:rPr>
                <w:rFonts w:ascii="Aptos" w:hAnsi="Aptos"/>
                <w:i w:val="0"/>
                <w:noProof/>
                <w:webHidden/>
                <w:sz w:val="24"/>
              </w:rPr>
              <w:fldChar w:fldCharType="end"/>
            </w:r>
          </w:hyperlink>
        </w:p>
        <w:p w14:paraId="6CF543B4" w14:textId="6630E3D5"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02" w:history="1">
            <w:r w:rsidRPr="00207BB2">
              <w:rPr>
                <w:rStyle w:val="Hyperlink"/>
                <w:rFonts w:ascii="Aptos" w:hAnsi="Aptos"/>
                <w:i w:val="0"/>
                <w:noProof/>
                <w:sz w:val="24"/>
              </w:rPr>
              <w:t>SECTION 2, Technical Response</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_Toc238560102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15</w:t>
            </w:r>
            <w:r w:rsidRPr="00207BB2">
              <w:rPr>
                <w:rFonts w:ascii="Aptos" w:hAnsi="Aptos"/>
                <w:i w:val="0"/>
                <w:noProof/>
                <w:webHidden/>
                <w:sz w:val="24"/>
              </w:rPr>
              <w:fldChar w:fldCharType="end"/>
            </w:r>
          </w:hyperlink>
        </w:p>
        <w:p w14:paraId="18335431" w14:textId="59490D3A" w:rsidR="00AF41FF" w:rsidRPr="00207BB2" w:rsidRDefault="00AF41FF">
          <w:pPr>
            <w:pStyle w:val="TOC1"/>
            <w:rPr>
              <w:rFonts w:ascii="Aptos" w:eastAsiaTheme="minorEastAsia" w:hAnsi="Aptos" w:cstheme="minorBidi"/>
              <w:kern w:val="2"/>
              <w:szCs w:val="24"/>
              <w:u w:val="none"/>
              <w14:ligatures w14:val="standardContextual"/>
            </w:rPr>
          </w:pPr>
          <w:hyperlink w:anchor="_Toc238560103" w:history="1">
            <w:r w:rsidRPr="00207BB2">
              <w:rPr>
                <w:rStyle w:val="Hyperlink"/>
                <w:rFonts w:ascii="Aptos" w:hAnsi="Aptos"/>
                <w:szCs w:val="24"/>
              </w:rPr>
              <w:t>IV.</w:t>
            </w:r>
            <w:r w:rsidRPr="00207BB2">
              <w:rPr>
                <w:rFonts w:ascii="Aptos" w:eastAsiaTheme="minorEastAsia" w:hAnsi="Aptos" w:cstheme="minorBidi"/>
                <w:kern w:val="2"/>
                <w:szCs w:val="24"/>
                <w:u w:val="none"/>
                <w14:ligatures w14:val="standardContextual"/>
              </w:rPr>
              <w:tab/>
            </w:r>
            <w:r w:rsidRPr="00207BB2">
              <w:rPr>
                <w:rStyle w:val="Hyperlink"/>
                <w:rFonts w:ascii="Aptos" w:hAnsi="Aptos"/>
                <w:szCs w:val="24"/>
              </w:rPr>
              <w:t>Evaluation PROCESS and Criteria</w:t>
            </w:r>
            <w:r w:rsidRPr="00207BB2">
              <w:rPr>
                <w:rFonts w:ascii="Aptos" w:hAnsi="Aptos"/>
                <w:webHidden/>
                <w:szCs w:val="24"/>
              </w:rPr>
              <w:tab/>
            </w:r>
            <w:r w:rsidRPr="00207BB2">
              <w:rPr>
                <w:rFonts w:ascii="Aptos" w:hAnsi="Aptos"/>
                <w:webHidden/>
                <w:szCs w:val="24"/>
              </w:rPr>
              <w:fldChar w:fldCharType="begin"/>
            </w:r>
            <w:r w:rsidRPr="00207BB2">
              <w:rPr>
                <w:rFonts w:ascii="Aptos" w:hAnsi="Aptos"/>
                <w:webHidden/>
                <w:szCs w:val="24"/>
              </w:rPr>
              <w:instrText xml:space="preserve"> PAGEREF _Toc238560103 \h </w:instrText>
            </w:r>
            <w:r w:rsidRPr="00207BB2">
              <w:rPr>
                <w:rFonts w:ascii="Aptos" w:hAnsi="Aptos"/>
                <w:webHidden/>
                <w:szCs w:val="24"/>
              </w:rPr>
            </w:r>
            <w:r w:rsidRPr="00207BB2">
              <w:rPr>
                <w:rFonts w:ascii="Aptos" w:hAnsi="Aptos"/>
                <w:webHidden/>
                <w:szCs w:val="24"/>
              </w:rPr>
              <w:fldChar w:fldCharType="separate"/>
            </w:r>
            <w:r w:rsidR="00E87726">
              <w:rPr>
                <w:rFonts w:ascii="Aptos" w:hAnsi="Aptos"/>
                <w:webHidden/>
                <w:szCs w:val="24"/>
              </w:rPr>
              <w:t>24</w:t>
            </w:r>
            <w:r w:rsidRPr="00207BB2">
              <w:rPr>
                <w:rFonts w:ascii="Aptos" w:hAnsi="Aptos"/>
                <w:webHidden/>
                <w:szCs w:val="24"/>
              </w:rPr>
              <w:fldChar w:fldCharType="end"/>
            </w:r>
          </w:hyperlink>
        </w:p>
        <w:p w14:paraId="0431A2C3" w14:textId="0371B603"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04" w:history="1">
            <w:r w:rsidRPr="00207BB2">
              <w:rPr>
                <w:rStyle w:val="Hyperlink"/>
                <w:rFonts w:ascii="Aptos" w:hAnsi="Aptos" w:cs="Arial"/>
                <w:i w:val="0"/>
                <w:noProof/>
                <w:sz w:val="24"/>
              </w:rPr>
              <w:t>Selection Process Steps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_Toc238560104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24</w:t>
            </w:r>
            <w:r w:rsidRPr="00207BB2">
              <w:rPr>
                <w:rFonts w:ascii="Aptos" w:hAnsi="Aptos"/>
                <w:i w:val="0"/>
                <w:noProof/>
                <w:webHidden/>
                <w:sz w:val="24"/>
              </w:rPr>
              <w:fldChar w:fldCharType="end"/>
            </w:r>
          </w:hyperlink>
        </w:p>
        <w:p w14:paraId="7F3DC6D6" w14:textId="31F70CAF"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05" w:history="1">
            <w:r w:rsidRPr="00207BB2">
              <w:rPr>
                <w:rStyle w:val="Hyperlink"/>
                <w:rFonts w:ascii="Aptos" w:hAnsi="Aptos" w:cs="Arial"/>
                <w:i w:val="0"/>
                <w:noProof/>
                <w:sz w:val="24"/>
              </w:rPr>
              <w:t>Administrative and Completeness Screening Criteria (Mandatory)</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_Toc238560105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24</w:t>
            </w:r>
            <w:r w:rsidRPr="00207BB2">
              <w:rPr>
                <w:rFonts w:ascii="Aptos" w:hAnsi="Aptos"/>
                <w:i w:val="0"/>
                <w:noProof/>
                <w:webHidden/>
                <w:sz w:val="24"/>
              </w:rPr>
              <w:fldChar w:fldCharType="end"/>
            </w:r>
          </w:hyperlink>
        </w:p>
        <w:p w14:paraId="00020232" w14:textId="68015761"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06" w:history="1">
            <w:r w:rsidRPr="00207BB2">
              <w:rPr>
                <w:rStyle w:val="Hyperlink"/>
                <w:rFonts w:ascii="Aptos" w:hAnsi="Aptos"/>
                <w:i w:val="0"/>
                <w:noProof/>
                <w:sz w:val="24"/>
              </w:rPr>
              <w:t>Grounds to Reject an SOQ</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_Toc238560106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24</w:t>
            </w:r>
            <w:r w:rsidRPr="00207BB2">
              <w:rPr>
                <w:rFonts w:ascii="Aptos" w:hAnsi="Aptos"/>
                <w:i w:val="0"/>
                <w:noProof/>
                <w:webHidden/>
                <w:sz w:val="24"/>
              </w:rPr>
              <w:fldChar w:fldCharType="end"/>
            </w:r>
          </w:hyperlink>
        </w:p>
        <w:p w14:paraId="681AF4C7" w14:textId="72E985DC"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07" w:history="1">
            <w:r w:rsidRPr="00207BB2">
              <w:rPr>
                <w:rStyle w:val="Hyperlink"/>
                <w:rFonts w:ascii="Aptos" w:hAnsi="Aptos" w:cs="Arial"/>
                <w:i w:val="0"/>
                <w:noProof/>
                <w:sz w:val="24"/>
              </w:rPr>
              <w:t>Evaluation of Qualifications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_Toc238560107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25</w:t>
            </w:r>
            <w:r w:rsidRPr="00207BB2">
              <w:rPr>
                <w:rFonts w:ascii="Aptos" w:hAnsi="Aptos"/>
                <w:i w:val="0"/>
                <w:noProof/>
                <w:webHidden/>
                <w:sz w:val="24"/>
              </w:rPr>
              <w:fldChar w:fldCharType="end"/>
            </w:r>
          </w:hyperlink>
        </w:p>
        <w:p w14:paraId="6D2D7479" w14:textId="3848CD67"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08" w:history="1">
            <w:r w:rsidRPr="00207BB2">
              <w:rPr>
                <w:rStyle w:val="Hyperlink"/>
                <w:rFonts w:ascii="Aptos" w:hAnsi="Aptos" w:cs="Arial"/>
                <w:i w:val="0"/>
                <w:noProof/>
                <w:sz w:val="24"/>
              </w:rPr>
              <w:t>Ranking an SOQ</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_Toc238560108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25</w:t>
            </w:r>
            <w:r w:rsidRPr="00207BB2">
              <w:rPr>
                <w:rFonts w:ascii="Aptos" w:hAnsi="Aptos"/>
                <w:i w:val="0"/>
                <w:noProof/>
                <w:webHidden/>
                <w:sz w:val="24"/>
              </w:rPr>
              <w:fldChar w:fldCharType="end"/>
            </w:r>
          </w:hyperlink>
        </w:p>
        <w:p w14:paraId="03DA292B" w14:textId="700D297C"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09" w:history="1">
            <w:r w:rsidRPr="00207BB2">
              <w:rPr>
                <w:rStyle w:val="Hyperlink"/>
                <w:rFonts w:ascii="Aptos" w:hAnsi="Aptos" w:cs="Arial"/>
                <w:i w:val="0"/>
                <w:noProof/>
                <w:sz w:val="24"/>
              </w:rPr>
              <w:t>Notice of Firms Selected for Discussions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_Toc238560109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25</w:t>
            </w:r>
            <w:r w:rsidRPr="00207BB2">
              <w:rPr>
                <w:rFonts w:ascii="Aptos" w:hAnsi="Aptos"/>
                <w:i w:val="0"/>
                <w:noProof/>
                <w:webHidden/>
                <w:sz w:val="24"/>
              </w:rPr>
              <w:fldChar w:fldCharType="end"/>
            </w:r>
          </w:hyperlink>
        </w:p>
        <w:p w14:paraId="6369F69D" w14:textId="06504338"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10" w:history="1">
            <w:r w:rsidRPr="00207BB2">
              <w:rPr>
                <w:rStyle w:val="Hyperlink"/>
                <w:rFonts w:ascii="Aptos" w:hAnsi="Aptos" w:cs="Arial"/>
                <w:i w:val="0"/>
                <w:noProof/>
                <w:sz w:val="24"/>
              </w:rPr>
              <w:t>Discussions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_Toc238560110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25</w:t>
            </w:r>
            <w:r w:rsidRPr="00207BB2">
              <w:rPr>
                <w:rFonts w:ascii="Aptos" w:hAnsi="Aptos"/>
                <w:i w:val="0"/>
                <w:noProof/>
                <w:webHidden/>
                <w:sz w:val="24"/>
              </w:rPr>
              <w:fldChar w:fldCharType="end"/>
            </w:r>
          </w:hyperlink>
        </w:p>
        <w:p w14:paraId="7326D460" w14:textId="591479B3"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11" w:history="1">
            <w:r w:rsidRPr="00207BB2">
              <w:rPr>
                <w:rStyle w:val="Hyperlink"/>
                <w:rFonts w:ascii="Aptos" w:hAnsi="Aptos" w:cs="Arial"/>
                <w:i w:val="0"/>
                <w:noProof/>
                <w:sz w:val="24"/>
              </w:rPr>
              <w:t>Notice of Selection</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_Toc238560111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26</w:t>
            </w:r>
            <w:r w:rsidRPr="00207BB2">
              <w:rPr>
                <w:rFonts w:ascii="Aptos" w:hAnsi="Aptos"/>
                <w:i w:val="0"/>
                <w:noProof/>
                <w:webHidden/>
                <w:sz w:val="24"/>
              </w:rPr>
              <w:fldChar w:fldCharType="end"/>
            </w:r>
          </w:hyperlink>
        </w:p>
        <w:p w14:paraId="33AE63EE" w14:textId="7BBD89D1"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12" w:history="1">
            <w:r w:rsidRPr="00207BB2">
              <w:rPr>
                <w:rStyle w:val="Hyperlink"/>
                <w:rFonts w:ascii="Aptos" w:hAnsi="Aptos" w:cs="Arial"/>
                <w:i w:val="0"/>
                <w:noProof/>
                <w:sz w:val="24"/>
              </w:rPr>
              <w:t>Negotiations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_Toc238560112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26</w:t>
            </w:r>
            <w:r w:rsidRPr="00207BB2">
              <w:rPr>
                <w:rFonts w:ascii="Aptos" w:hAnsi="Aptos"/>
                <w:i w:val="0"/>
                <w:noProof/>
                <w:webHidden/>
                <w:sz w:val="24"/>
              </w:rPr>
              <w:fldChar w:fldCharType="end"/>
            </w:r>
          </w:hyperlink>
        </w:p>
        <w:p w14:paraId="443C8172" w14:textId="576A77F1"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13" w:history="1">
            <w:r w:rsidRPr="00207BB2">
              <w:rPr>
                <w:rStyle w:val="Hyperlink"/>
                <w:rFonts w:ascii="Aptos" w:hAnsi="Aptos" w:cs="Arial"/>
                <w:i w:val="0"/>
                <w:noProof/>
                <w:sz w:val="24"/>
              </w:rPr>
              <w:t>Notice of Proposed Award</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_Toc238560113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26</w:t>
            </w:r>
            <w:r w:rsidRPr="00207BB2">
              <w:rPr>
                <w:rFonts w:ascii="Aptos" w:hAnsi="Aptos"/>
                <w:i w:val="0"/>
                <w:noProof/>
                <w:webHidden/>
                <w:sz w:val="24"/>
              </w:rPr>
              <w:fldChar w:fldCharType="end"/>
            </w:r>
          </w:hyperlink>
        </w:p>
        <w:p w14:paraId="603EC00A" w14:textId="6462A144"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14" w:history="1">
            <w:r w:rsidRPr="00207BB2">
              <w:rPr>
                <w:rStyle w:val="Hyperlink"/>
                <w:rFonts w:ascii="Aptos" w:hAnsi="Aptos" w:cs="Arial"/>
                <w:i w:val="0"/>
                <w:noProof/>
                <w:sz w:val="24"/>
              </w:rPr>
              <w:t>Scoring Scale</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_Toc238560114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27</w:t>
            </w:r>
            <w:r w:rsidRPr="00207BB2">
              <w:rPr>
                <w:rFonts w:ascii="Aptos" w:hAnsi="Aptos"/>
                <w:i w:val="0"/>
                <w:noProof/>
                <w:webHidden/>
                <w:sz w:val="24"/>
              </w:rPr>
              <w:fldChar w:fldCharType="end"/>
            </w:r>
          </w:hyperlink>
        </w:p>
        <w:p w14:paraId="625A205D" w14:textId="010F8B33"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15" w:history="1">
            <w:r w:rsidRPr="00207BB2">
              <w:rPr>
                <w:rStyle w:val="Hyperlink"/>
                <w:rFonts w:ascii="Aptos" w:hAnsi="Aptos" w:cs="Arial"/>
                <w:i w:val="0"/>
                <w:noProof/>
                <w:sz w:val="24"/>
              </w:rPr>
              <w:t>Evaluation of Statement of Qualifications – Criteria</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_Toc238560115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28</w:t>
            </w:r>
            <w:r w:rsidRPr="00207BB2">
              <w:rPr>
                <w:rFonts w:ascii="Aptos" w:hAnsi="Aptos"/>
                <w:i w:val="0"/>
                <w:noProof/>
                <w:webHidden/>
                <w:sz w:val="24"/>
              </w:rPr>
              <w:fldChar w:fldCharType="end"/>
            </w:r>
          </w:hyperlink>
        </w:p>
        <w:p w14:paraId="36987CBB" w14:textId="2D3C281B" w:rsidR="00AF41FF" w:rsidRPr="00207BB2" w:rsidRDefault="00AF41FF">
          <w:pPr>
            <w:pStyle w:val="TOC1"/>
            <w:rPr>
              <w:rFonts w:ascii="Aptos" w:eastAsiaTheme="minorEastAsia" w:hAnsi="Aptos" w:cstheme="minorBidi"/>
              <w:kern w:val="2"/>
              <w:szCs w:val="24"/>
              <w:u w:val="none"/>
              <w14:ligatures w14:val="standardContextual"/>
            </w:rPr>
          </w:pPr>
          <w:hyperlink w:anchor="_Toc238560116" w:history="1">
            <w:r w:rsidRPr="00207BB2">
              <w:rPr>
                <w:rStyle w:val="Hyperlink"/>
                <w:rFonts w:ascii="Aptos" w:hAnsi="Aptos"/>
                <w:szCs w:val="24"/>
              </w:rPr>
              <w:t>V.</w:t>
            </w:r>
            <w:r w:rsidRPr="00207BB2">
              <w:rPr>
                <w:rFonts w:ascii="Aptos" w:eastAsiaTheme="minorEastAsia" w:hAnsi="Aptos" w:cstheme="minorBidi"/>
                <w:kern w:val="2"/>
                <w:szCs w:val="24"/>
                <w:u w:val="none"/>
                <w14:ligatures w14:val="standardContextual"/>
              </w:rPr>
              <w:tab/>
            </w:r>
            <w:r w:rsidRPr="00207BB2">
              <w:rPr>
                <w:rStyle w:val="Hyperlink"/>
                <w:rFonts w:ascii="Aptos" w:hAnsi="Aptos"/>
                <w:szCs w:val="24"/>
              </w:rPr>
              <w:t>Business Participation Programs (Preferences/Incentives)</w:t>
            </w:r>
            <w:r w:rsidRPr="00207BB2">
              <w:rPr>
                <w:rFonts w:ascii="Aptos" w:hAnsi="Aptos"/>
                <w:webHidden/>
                <w:szCs w:val="24"/>
              </w:rPr>
              <w:tab/>
            </w:r>
            <w:r w:rsidRPr="00207BB2">
              <w:rPr>
                <w:rFonts w:ascii="Aptos" w:hAnsi="Aptos"/>
                <w:webHidden/>
                <w:szCs w:val="24"/>
              </w:rPr>
              <w:fldChar w:fldCharType="begin"/>
            </w:r>
            <w:r w:rsidRPr="00207BB2">
              <w:rPr>
                <w:rFonts w:ascii="Aptos" w:hAnsi="Aptos"/>
                <w:webHidden/>
                <w:szCs w:val="24"/>
              </w:rPr>
              <w:instrText xml:space="preserve"> PAGEREF _Toc238560116 \h </w:instrText>
            </w:r>
            <w:r w:rsidRPr="00207BB2">
              <w:rPr>
                <w:rFonts w:ascii="Aptos" w:hAnsi="Aptos"/>
                <w:webHidden/>
                <w:szCs w:val="24"/>
              </w:rPr>
            </w:r>
            <w:r w:rsidRPr="00207BB2">
              <w:rPr>
                <w:rFonts w:ascii="Aptos" w:hAnsi="Aptos"/>
                <w:webHidden/>
                <w:szCs w:val="24"/>
              </w:rPr>
              <w:fldChar w:fldCharType="separate"/>
            </w:r>
            <w:r w:rsidR="00E87726">
              <w:rPr>
                <w:rFonts w:ascii="Aptos" w:hAnsi="Aptos"/>
                <w:webHidden/>
                <w:szCs w:val="24"/>
              </w:rPr>
              <w:t>30</w:t>
            </w:r>
            <w:r w:rsidRPr="00207BB2">
              <w:rPr>
                <w:rFonts w:ascii="Aptos" w:hAnsi="Aptos"/>
                <w:webHidden/>
                <w:szCs w:val="24"/>
              </w:rPr>
              <w:fldChar w:fldCharType="end"/>
            </w:r>
          </w:hyperlink>
        </w:p>
        <w:p w14:paraId="12F5EFD2" w14:textId="030A8C0C"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17" w:history="1">
            <w:r w:rsidRPr="00207BB2">
              <w:rPr>
                <w:rStyle w:val="Hyperlink"/>
                <w:rFonts w:ascii="Aptos" w:hAnsi="Aptos" w:cs="Arial"/>
                <w:i w:val="0"/>
                <w:noProof/>
                <w:sz w:val="24"/>
              </w:rPr>
              <w:t>About This Section</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_Toc238560117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30</w:t>
            </w:r>
            <w:r w:rsidRPr="00207BB2">
              <w:rPr>
                <w:rFonts w:ascii="Aptos" w:hAnsi="Aptos"/>
                <w:i w:val="0"/>
                <w:noProof/>
                <w:webHidden/>
                <w:sz w:val="24"/>
              </w:rPr>
              <w:fldChar w:fldCharType="end"/>
            </w:r>
          </w:hyperlink>
        </w:p>
        <w:p w14:paraId="7FFE159D" w14:textId="29AE9BB0"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18" w:history="1">
            <w:r w:rsidRPr="00207BB2">
              <w:rPr>
                <w:rStyle w:val="Hyperlink"/>
                <w:rFonts w:ascii="Aptos" w:hAnsi="Aptos" w:cs="Arial"/>
                <w:i w:val="0"/>
                <w:noProof/>
                <w:sz w:val="24"/>
              </w:rPr>
              <w:t>DVBE Participation Compliance Requirements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_Toc238560118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30</w:t>
            </w:r>
            <w:r w:rsidRPr="00207BB2">
              <w:rPr>
                <w:rFonts w:ascii="Aptos" w:hAnsi="Aptos"/>
                <w:i w:val="0"/>
                <w:noProof/>
                <w:webHidden/>
                <w:sz w:val="24"/>
              </w:rPr>
              <w:fldChar w:fldCharType="end"/>
            </w:r>
          </w:hyperlink>
        </w:p>
        <w:p w14:paraId="51902F6E" w14:textId="0C709753"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19" w:history="1">
            <w:r w:rsidRPr="00207BB2">
              <w:rPr>
                <w:rStyle w:val="Hyperlink"/>
                <w:rFonts w:ascii="Aptos" w:hAnsi="Aptos" w:cs="Arial"/>
                <w:i w:val="0"/>
                <w:noProof/>
                <w:sz w:val="24"/>
              </w:rPr>
              <w:t>DVBE Incentive</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_Toc238560119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33</w:t>
            </w:r>
            <w:r w:rsidRPr="00207BB2">
              <w:rPr>
                <w:rFonts w:ascii="Aptos" w:hAnsi="Aptos"/>
                <w:i w:val="0"/>
                <w:noProof/>
                <w:webHidden/>
                <w:sz w:val="24"/>
              </w:rPr>
              <w:fldChar w:fldCharType="end"/>
            </w:r>
          </w:hyperlink>
        </w:p>
        <w:p w14:paraId="2378717E" w14:textId="261DB308"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20" w:history="1">
            <w:r w:rsidRPr="00207BB2">
              <w:rPr>
                <w:rStyle w:val="Hyperlink"/>
                <w:rFonts w:ascii="Aptos" w:hAnsi="Aptos" w:cs="Arial"/>
                <w:i w:val="0"/>
                <w:noProof/>
                <w:sz w:val="24"/>
              </w:rPr>
              <w:t>DVBE Incentive Law</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_Toc238560120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35</w:t>
            </w:r>
            <w:r w:rsidRPr="00207BB2">
              <w:rPr>
                <w:rFonts w:ascii="Aptos" w:hAnsi="Aptos"/>
                <w:i w:val="0"/>
                <w:noProof/>
                <w:webHidden/>
                <w:sz w:val="24"/>
              </w:rPr>
              <w:fldChar w:fldCharType="end"/>
            </w:r>
          </w:hyperlink>
        </w:p>
        <w:p w14:paraId="5EA6C324" w14:textId="569BB03A" w:rsidR="00AF41FF" w:rsidRPr="00207BB2" w:rsidRDefault="00AF41FF">
          <w:pPr>
            <w:pStyle w:val="TOC1"/>
            <w:rPr>
              <w:rFonts w:ascii="Aptos" w:eastAsiaTheme="minorEastAsia" w:hAnsi="Aptos" w:cstheme="minorBidi"/>
              <w:kern w:val="2"/>
              <w:szCs w:val="24"/>
              <w:u w:val="none"/>
              <w14:ligatures w14:val="standardContextual"/>
            </w:rPr>
          </w:pPr>
          <w:hyperlink w:anchor="_Toc238560121" w:history="1">
            <w:r w:rsidRPr="00207BB2">
              <w:rPr>
                <w:rStyle w:val="Hyperlink"/>
                <w:rFonts w:ascii="Aptos" w:hAnsi="Aptos"/>
                <w:szCs w:val="24"/>
              </w:rPr>
              <w:t>VI. ADMINISTRATION</w:t>
            </w:r>
            <w:r w:rsidRPr="00207BB2">
              <w:rPr>
                <w:rFonts w:ascii="Aptos" w:hAnsi="Aptos"/>
                <w:webHidden/>
                <w:szCs w:val="24"/>
              </w:rPr>
              <w:tab/>
            </w:r>
            <w:r w:rsidRPr="00207BB2">
              <w:rPr>
                <w:rFonts w:ascii="Aptos" w:hAnsi="Aptos"/>
                <w:webHidden/>
                <w:szCs w:val="24"/>
              </w:rPr>
              <w:fldChar w:fldCharType="begin"/>
            </w:r>
            <w:r w:rsidRPr="00207BB2">
              <w:rPr>
                <w:rFonts w:ascii="Aptos" w:hAnsi="Aptos"/>
                <w:webHidden/>
                <w:szCs w:val="24"/>
              </w:rPr>
              <w:instrText xml:space="preserve"> PAGEREF _Toc238560121 \h </w:instrText>
            </w:r>
            <w:r w:rsidRPr="00207BB2">
              <w:rPr>
                <w:rFonts w:ascii="Aptos" w:hAnsi="Aptos"/>
                <w:webHidden/>
                <w:szCs w:val="24"/>
              </w:rPr>
            </w:r>
            <w:r w:rsidRPr="00207BB2">
              <w:rPr>
                <w:rFonts w:ascii="Aptos" w:hAnsi="Aptos"/>
                <w:webHidden/>
                <w:szCs w:val="24"/>
              </w:rPr>
              <w:fldChar w:fldCharType="separate"/>
            </w:r>
            <w:r w:rsidR="00E87726">
              <w:rPr>
                <w:rFonts w:ascii="Aptos" w:hAnsi="Aptos"/>
                <w:webHidden/>
                <w:szCs w:val="24"/>
              </w:rPr>
              <w:t>35</w:t>
            </w:r>
            <w:r w:rsidRPr="00207BB2">
              <w:rPr>
                <w:rFonts w:ascii="Aptos" w:hAnsi="Aptos"/>
                <w:webHidden/>
                <w:szCs w:val="24"/>
              </w:rPr>
              <w:fldChar w:fldCharType="end"/>
            </w:r>
          </w:hyperlink>
        </w:p>
        <w:p w14:paraId="3E992A26" w14:textId="2B8F1C75"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22" w:history="1">
            <w:r w:rsidRPr="00207BB2">
              <w:rPr>
                <w:rStyle w:val="Hyperlink"/>
                <w:rFonts w:ascii="Aptos" w:hAnsi="Aptos" w:cs="Arial"/>
                <w:i w:val="0"/>
                <w:noProof/>
                <w:sz w:val="24"/>
              </w:rPr>
              <w:t>RFQ Defined</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_Toc238560122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35</w:t>
            </w:r>
            <w:r w:rsidRPr="00207BB2">
              <w:rPr>
                <w:rFonts w:ascii="Aptos" w:hAnsi="Aptos"/>
                <w:i w:val="0"/>
                <w:noProof/>
                <w:webHidden/>
                <w:sz w:val="24"/>
              </w:rPr>
              <w:fldChar w:fldCharType="end"/>
            </w:r>
          </w:hyperlink>
        </w:p>
        <w:p w14:paraId="14F2C721" w14:textId="66CE5B93"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23" w:history="1">
            <w:r w:rsidRPr="00207BB2">
              <w:rPr>
                <w:rStyle w:val="Hyperlink"/>
                <w:rFonts w:ascii="Aptos" w:hAnsi="Aptos" w:cs="Arial"/>
                <w:i w:val="0"/>
                <w:noProof/>
                <w:sz w:val="24"/>
              </w:rPr>
              <w:t>Definition of Key Words and Acronyms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_Toc238560123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35</w:t>
            </w:r>
            <w:r w:rsidRPr="00207BB2">
              <w:rPr>
                <w:rFonts w:ascii="Aptos" w:hAnsi="Aptos"/>
                <w:i w:val="0"/>
                <w:noProof/>
                <w:webHidden/>
                <w:sz w:val="24"/>
              </w:rPr>
              <w:fldChar w:fldCharType="end"/>
            </w:r>
          </w:hyperlink>
        </w:p>
        <w:p w14:paraId="40CDEFDD" w14:textId="20679DB3"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24" w:history="1">
            <w:r w:rsidRPr="00207BB2">
              <w:rPr>
                <w:rStyle w:val="Hyperlink"/>
                <w:rFonts w:ascii="Aptos" w:hAnsi="Aptos" w:cs="Arial"/>
                <w:i w:val="0"/>
                <w:noProof/>
                <w:sz w:val="24"/>
              </w:rPr>
              <w:t>Cost of Developing SOQ</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_Toc238560124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35</w:t>
            </w:r>
            <w:r w:rsidRPr="00207BB2">
              <w:rPr>
                <w:rFonts w:ascii="Aptos" w:hAnsi="Aptos"/>
                <w:i w:val="0"/>
                <w:noProof/>
                <w:webHidden/>
                <w:sz w:val="24"/>
              </w:rPr>
              <w:fldChar w:fldCharType="end"/>
            </w:r>
          </w:hyperlink>
        </w:p>
        <w:p w14:paraId="3777D7F0" w14:textId="1F762BF6"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25" w:history="1">
            <w:r w:rsidRPr="00207BB2">
              <w:rPr>
                <w:rStyle w:val="Hyperlink"/>
                <w:rFonts w:ascii="Aptos" w:hAnsi="Aptos" w:cs="Arial"/>
                <w:i w:val="0"/>
                <w:noProof/>
                <w:sz w:val="24"/>
              </w:rPr>
              <w:t>Software Application Development</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_Toc238560125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35</w:t>
            </w:r>
            <w:r w:rsidRPr="00207BB2">
              <w:rPr>
                <w:rFonts w:ascii="Aptos" w:hAnsi="Aptos"/>
                <w:i w:val="0"/>
                <w:noProof/>
                <w:webHidden/>
                <w:sz w:val="24"/>
              </w:rPr>
              <w:fldChar w:fldCharType="end"/>
            </w:r>
          </w:hyperlink>
        </w:p>
        <w:p w14:paraId="0BA3E630" w14:textId="4D87C335"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26" w:history="1">
            <w:r w:rsidRPr="00207BB2">
              <w:rPr>
                <w:rStyle w:val="Hyperlink"/>
                <w:rFonts w:ascii="Aptos" w:hAnsi="Aptos" w:cs="Arial"/>
                <w:i w:val="0"/>
                <w:noProof/>
                <w:sz w:val="24"/>
              </w:rPr>
              <w:t>Printing Services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_Toc238560126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36</w:t>
            </w:r>
            <w:r w:rsidRPr="00207BB2">
              <w:rPr>
                <w:rFonts w:ascii="Aptos" w:hAnsi="Aptos"/>
                <w:i w:val="0"/>
                <w:noProof/>
                <w:webHidden/>
                <w:sz w:val="24"/>
              </w:rPr>
              <w:fldChar w:fldCharType="end"/>
            </w:r>
          </w:hyperlink>
        </w:p>
        <w:p w14:paraId="29C2644E" w14:textId="022BC78C"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27" w:history="1">
            <w:r w:rsidRPr="00207BB2">
              <w:rPr>
                <w:rStyle w:val="Hyperlink"/>
                <w:rFonts w:ascii="Aptos" w:hAnsi="Aptos" w:cs="Arial"/>
                <w:i w:val="0"/>
                <w:noProof/>
                <w:sz w:val="24"/>
              </w:rPr>
              <w:t>Confidential Information</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_Toc238560127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36</w:t>
            </w:r>
            <w:r w:rsidRPr="00207BB2">
              <w:rPr>
                <w:rFonts w:ascii="Aptos" w:hAnsi="Aptos"/>
                <w:i w:val="0"/>
                <w:noProof/>
                <w:webHidden/>
                <w:sz w:val="24"/>
              </w:rPr>
              <w:fldChar w:fldCharType="end"/>
            </w:r>
          </w:hyperlink>
        </w:p>
        <w:p w14:paraId="218EC5E6" w14:textId="75BAA72F"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28" w:history="1">
            <w:r w:rsidRPr="00207BB2">
              <w:rPr>
                <w:rStyle w:val="Hyperlink"/>
                <w:rFonts w:ascii="Aptos" w:hAnsi="Aptos" w:cs="Arial"/>
                <w:i w:val="0"/>
                <w:noProof/>
                <w:sz w:val="24"/>
              </w:rPr>
              <w:t>Darfur Contracting Act of 2008</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_Toc238560128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36</w:t>
            </w:r>
            <w:r w:rsidRPr="00207BB2">
              <w:rPr>
                <w:rFonts w:ascii="Aptos" w:hAnsi="Aptos"/>
                <w:i w:val="0"/>
                <w:noProof/>
                <w:webHidden/>
                <w:sz w:val="24"/>
              </w:rPr>
              <w:fldChar w:fldCharType="end"/>
            </w:r>
          </w:hyperlink>
        </w:p>
        <w:p w14:paraId="7D4ADFEB" w14:textId="2ABFACE1"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29" w:history="1">
            <w:r w:rsidRPr="00207BB2">
              <w:rPr>
                <w:rStyle w:val="Hyperlink"/>
                <w:rFonts w:ascii="Aptos" w:hAnsi="Aptos" w:cs="Arial"/>
                <w:i w:val="0"/>
                <w:noProof/>
                <w:sz w:val="24"/>
              </w:rPr>
              <w:t>Executive Order N-6-22 – Russia Sanctions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_Toc238560129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37</w:t>
            </w:r>
            <w:r w:rsidRPr="00207BB2">
              <w:rPr>
                <w:rFonts w:ascii="Aptos" w:hAnsi="Aptos"/>
                <w:i w:val="0"/>
                <w:noProof/>
                <w:webHidden/>
                <w:sz w:val="24"/>
              </w:rPr>
              <w:fldChar w:fldCharType="end"/>
            </w:r>
          </w:hyperlink>
        </w:p>
        <w:p w14:paraId="3C7D32A2" w14:textId="593C1A96"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0" w:history="1">
            <w:r w:rsidRPr="00207BB2">
              <w:rPr>
                <w:rStyle w:val="Hyperlink"/>
                <w:rFonts w:ascii="Aptos" w:hAnsi="Aptos" w:cs="Arial"/>
                <w:i w:val="0"/>
                <w:noProof/>
                <w:sz w:val="24"/>
              </w:rPr>
              <w:t>Generative Artificial Intelligence</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_Toc238560130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37</w:t>
            </w:r>
            <w:r w:rsidRPr="00207BB2">
              <w:rPr>
                <w:rFonts w:ascii="Aptos" w:hAnsi="Aptos"/>
                <w:i w:val="0"/>
                <w:noProof/>
                <w:webHidden/>
                <w:sz w:val="24"/>
              </w:rPr>
              <w:fldChar w:fldCharType="end"/>
            </w:r>
          </w:hyperlink>
        </w:p>
        <w:p w14:paraId="2A0C38DC" w14:textId="3AA8E2D9"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1" w:history="1">
            <w:r w:rsidRPr="00207BB2">
              <w:rPr>
                <w:rStyle w:val="Hyperlink"/>
                <w:rFonts w:ascii="Aptos" w:hAnsi="Aptos" w:cs="Arial"/>
                <w:i w:val="0"/>
                <w:noProof/>
                <w:sz w:val="24"/>
              </w:rPr>
              <w:t>RFQ Cancellation and Amendments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_Toc238560131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37</w:t>
            </w:r>
            <w:r w:rsidRPr="00207BB2">
              <w:rPr>
                <w:rFonts w:ascii="Aptos" w:hAnsi="Aptos"/>
                <w:i w:val="0"/>
                <w:noProof/>
                <w:webHidden/>
                <w:sz w:val="24"/>
              </w:rPr>
              <w:fldChar w:fldCharType="end"/>
            </w:r>
          </w:hyperlink>
        </w:p>
        <w:p w14:paraId="31EE18C1" w14:textId="0808E854"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2" w:history="1">
            <w:r w:rsidRPr="00207BB2">
              <w:rPr>
                <w:rStyle w:val="Hyperlink"/>
                <w:rFonts w:ascii="Aptos" w:hAnsi="Aptos" w:cs="Arial"/>
                <w:i w:val="0"/>
                <w:noProof/>
                <w:sz w:val="24"/>
              </w:rPr>
              <w:t>Errors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_Toc238560132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38</w:t>
            </w:r>
            <w:r w:rsidRPr="00207BB2">
              <w:rPr>
                <w:rFonts w:ascii="Aptos" w:hAnsi="Aptos"/>
                <w:i w:val="0"/>
                <w:noProof/>
                <w:webHidden/>
                <w:sz w:val="24"/>
              </w:rPr>
              <w:fldChar w:fldCharType="end"/>
            </w:r>
          </w:hyperlink>
        </w:p>
        <w:p w14:paraId="16386CDF" w14:textId="02496B9C"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3" w:history="1">
            <w:r w:rsidRPr="00207BB2">
              <w:rPr>
                <w:rStyle w:val="Hyperlink"/>
                <w:rFonts w:ascii="Aptos" w:hAnsi="Aptos" w:cs="Arial"/>
                <w:i w:val="0"/>
                <w:noProof/>
                <w:sz w:val="24"/>
              </w:rPr>
              <w:t>Modifying or Withdrawal of SOQ</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_Toc238560133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38</w:t>
            </w:r>
            <w:r w:rsidRPr="00207BB2">
              <w:rPr>
                <w:rFonts w:ascii="Aptos" w:hAnsi="Aptos"/>
                <w:i w:val="0"/>
                <w:noProof/>
                <w:webHidden/>
                <w:sz w:val="24"/>
              </w:rPr>
              <w:fldChar w:fldCharType="end"/>
            </w:r>
          </w:hyperlink>
        </w:p>
        <w:p w14:paraId="0DB568CD" w14:textId="42CE8B62"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4" w:history="1">
            <w:r w:rsidRPr="00207BB2">
              <w:rPr>
                <w:rStyle w:val="Hyperlink"/>
                <w:rFonts w:ascii="Aptos" w:hAnsi="Aptos" w:cs="Arial"/>
                <w:i w:val="0"/>
                <w:noProof/>
                <w:sz w:val="24"/>
              </w:rPr>
              <w:t>Immaterial Defect</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_Toc238560134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38</w:t>
            </w:r>
            <w:r w:rsidRPr="00207BB2">
              <w:rPr>
                <w:rFonts w:ascii="Aptos" w:hAnsi="Aptos"/>
                <w:i w:val="0"/>
                <w:noProof/>
                <w:webHidden/>
                <w:sz w:val="24"/>
              </w:rPr>
              <w:fldChar w:fldCharType="end"/>
            </w:r>
          </w:hyperlink>
        </w:p>
        <w:p w14:paraId="03824663" w14:textId="3F347ABB"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5" w:history="1">
            <w:r w:rsidRPr="00207BB2">
              <w:rPr>
                <w:rStyle w:val="Hyperlink"/>
                <w:rFonts w:ascii="Aptos" w:hAnsi="Aptos" w:cs="Arial"/>
                <w:i w:val="0"/>
                <w:noProof/>
                <w:sz w:val="24"/>
              </w:rPr>
              <w:t>Disposition of Firm’s Documents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_Toc238560135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38</w:t>
            </w:r>
            <w:r w:rsidRPr="00207BB2">
              <w:rPr>
                <w:rFonts w:ascii="Aptos" w:hAnsi="Aptos"/>
                <w:i w:val="0"/>
                <w:noProof/>
                <w:webHidden/>
                <w:sz w:val="24"/>
              </w:rPr>
              <w:fldChar w:fldCharType="end"/>
            </w:r>
          </w:hyperlink>
        </w:p>
        <w:p w14:paraId="37D2E323" w14:textId="46B1E1FA"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6" w:history="1">
            <w:r w:rsidRPr="00207BB2">
              <w:rPr>
                <w:rStyle w:val="Hyperlink"/>
                <w:rFonts w:ascii="Aptos" w:hAnsi="Aptos" w:cs="Arial"/>
                <w:i w:val="0"/>
                <w:noProof/>
                <w:sz w:val="24"/>
              </w:rPr>
              <w:t>Firms’ Admonishment</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_Toc238560136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38</w:t>
            </w:r>
            <w:r w:rsidRPr="00207BB2">
              <w:rPr>
                <w:rFonts w:ascii="Aptos" w:hAnsi="Aptos"/>
                <w:i w:val="0"/>
                <w:noProof/>
                <w:webHidden/>
                <w:sz w:val="24"/>
              </w:rPr>
              <w:fldChar w:fldCharType="end"/>
            </w:r>
          </w:hyperlink>
        </w:p>
        <w:p w14:paraId="30607EC5" w14:textId="390A2ACC"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7" w:history="1">
            <w:r w:rsidRPr="00207BB2">
              <w:rPr>
                <w:rStyle w:val="Hyperlink"/>
                <w:rFonts w:ascii="Aptos" w:hAnsi="Aptos" w:cs="Arial"/>
                <w:i w:val="0"/>
                <w:noProof/>
                <w:sz w:val="24"/>
              </w:rPr>
              <w:t>Agreement Requirements</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_Toc238560137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38</w:t>
            </w:r>
            <w:r w:rsidRPr="00207BB2">
              <w:rPr>
                <w:rFonts w:ascii="Aptos" w:hAnsi="Aptos"/>
                <w:i w:val="0"/>
                <w:noProof/>
                <w:webHidden/>
                <w:sz w:val="24"/>
              </w:rPr>
              <w:fldChar w:fldCharType="end"/>
            </w:r>
          </w:hyperlink>
        </w:p>
        <w:p w14:paraId="00EC293B" w14:textId="5E89FEF7"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8" w:history="1">
            <w:r w:rsidRPr="00207BB2">
              <w:rPr>
                <w:rStyle w:val="Hyperlink"/>
                <w:rFonts w:ascii="Aptos" w:hAnsi="Aptos" w:cs="Arial"/>
                <w:i w:val="0"/>
                <w:noProof/>
                <w:sz w:val="24"/>
              </w:rPr>
              <w:t>No Contract Until Signed and Approved</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_Toc238560138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39</w:t>
            </w:r>
            <w:r w:rsidRPr="00207BB2">
              <w:rPr>
                <w:rFonts w:ascii="Aptos" w:hAnsi="Aptos"/>
                <w:i w:val="0"/>
                <w:noProof/>
                <w:webHidden/>
                <w:sz w:val="24"/>
              </w:rPr>
              <w:fldChar w:fldCharType="end"/>
            </w:r>
          </w:hyperlink>
        </w:p>
        <w:p w14:paraId="7EF671DB" w14:textId="245B2249"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39" w:history="1">
            <w:r w:rsidRPr="00207BB2">
              <w:rPr>
                <w:rStyle w:val="Hyperlink"/>
                <w:rFonts w:ascii="Aptos" w:hAnsi="Aptos" w:cs="Arial"/>
                <w:i w:val="0"/>
                <w:noProof/>
                <w:sz w:val="24"/>
              </w:rPr>
              <w:t>Contract Amendment</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_Toc238560139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39</w:t>
            </w:r>
            <w:r w:rsidRPr="00207BB2">
              <w:rPr>
                <w:rFonts w:ascii="Aptos" w:hAnsi="Aptos"/>
                <w:i w:val="0"/>
                <w:noProof/>
                <w:webHidden/>
                <w:sz w:val="24"/>
              </w:rPr>
              <w:fldChar w:fldCharType="end"/>
            </w:r>
          </w:hyperlink>
        </w:p>
        <w:p w14:paraId="4F7ACBF4" w14:textId="778E7011" w:rsidR="00AF41FF" w:rsidRPr="00207BB2" w:rsidRDefault="00AF41FF">
          <w:pPr>
            <w:pStyle w:val="TOC3"/>
            <w:tabs>
              <w:tab w:val="right" w:leader="dot" w:pos="9350"/>
            </w:tabs>
            <w:rPr>
              <w:rFonts w:ascii="Aptos" w:eastAsiaTheme="minorEastAsia" w:hAnsi="Aptos" w:cstheme="minorBidi"/>
              <w:i w:val="0"/>
              <w:iCs w:val="0"/>
              <w:noProof/>
              <w:kern w:val="2"/>
              <w:sz w:val="24"/>
              <w14:ligatures w14:val="standardContextual"/>
            </w:rPr>
          </w:pPr>
          <w:hyperlink w:anchor="_Toc238560140" w:history="1">
            <w:r w:rsidRPr="00207BB2">
              <w:rPr>
                <w:rStyle w:val="Hyperlink"/>
                <w:rFonts w:ascii="Aptos" w:hAnsi="Aptos" w:cs="Arial"/>
                <w:i w:val="0"/>
                <w:noProof/>
                <w:sz w:val="24"/>
              </w:rPr>
              <w:t>Conflict of Interest</w:t>
            </w:r>
            <w:r w:rsidRPr="00207BB2">
              <w:rPr>
                <w:rFonts w:ascii="Aptos" w:hAnsi="Aptos"/>
                <w:i w:val="0"/>
                <w:noProof/>
                <w:webHidden/>
                <w:sz w:val="24"/>
              </w:rPr>
              <w:tab/>
            </w:r>
            <w:r w:rsidRPr="00207BB2">
              <w:rPr>
                <w:rFonts w:ascii="Aptos" w:hAnsi="Aptos"/>
                <w:i w:val="0"/>
                <w:noProof/>
                <w:webHidden/>
                <w:sz w:val="24"/>
              </w:rPr>
              <w:fldChar w:fldCharType="begin"/>
            </w:r>
            <w:r w:rsidRPr="00207BB2">
              <w:rPr>
                <w:rFonts w:ascii="Aptos" w:hAnsi="Aptos"/>
                <w:i w:val="0"/>
                <w:noProof/>
                <w:webHidden/>
                <w:sz w:val="24"/>
              </w:rPr>
              <w:instrText xml:space="preserve"> PAGEREF _Toc238560140 \h </w:instrText>
            </w:r>
            <w:r w:rsidRPr="00207BB2">
              <w:rPr>
                <w:rFonts w:ascii="Aptos" w:hAnsi="Aptos"/>
                <w:i w:val="0"/>
                <w:noProof/>
                <w:webHidden/>
                <w:sz w:val="24"/>
              </w:rPr>
            </w:r>
            <w:r w:rsidRPr="00207BB2">
              <w:rPr>
                <w:rFonts w:ascii="Aptos" w:hAnsi="Aptos"/>
                <w:i w:val="0"/>
                <w:noProof/>
                <w:webHidden/>
                <w:sz w:val="24"/>
              </w:rPr>
              <w:fldChar w:fldCharType="separate"/>
            </w:r>
            <w:r w:rsidR="00E87726">
              <w:rPr>
                <w:rFonts w:ascii="Aptos" w:hAnsi="Aptos"/>
                <w:i w:val="0"/>
                <w:noProof/>
                <w:webHidden/>
                <w:sz w:val="24"/>
              </w:rPr>
              <w:t>39</w:t>
            </w:r>
            <w:r w:rsidRPr="00207BB2">
              <w:rPr>
                <w:rFonts w:ascii="Aptos" w:hAnsi="Aptos"/>
                <w:i w:val="0"/>
                <w:noProof/>
                <w:webHidden/>
                <w:sz w:val="24"/>
              </w:rPr>
              <w:fldChar w:fldCharType="end"/>
            </w:r>
          </w:hyperlink>
        </w:p>
        <w:p w14:paraId="492B2C6E" w14:textId="34EF3C83" w:rsidR="00866D9C" w:rsidRPr="00207BB2" w:rsidRDefault="00866D9C" w:rsidP="00866D9C">
          <w:pPr>
            <w:rPr>
              <w:rFonts w:ascii="Aptos" w:hAnsi="Aptos"/>
              <w:sz w:val="24"/>
            </w:rPr>
          </w:pPr>
          <w:r w:rsidRPr="00207BB2">
            <w:rPr>
              <w:rFonts w:ascii="Aptos" w:hAnsi="Aptos"/>
              <w:b/>
              <w:bCs/>
              <w:noProof/>
              <w:sz w:val="24"/>
            </w:rPr>
            <w:fldChar w:fldCharType="end"/>
          </w:r>
        </w:p>
      </w:sdtContent>
    </w:sdt>
    <w:p w14:paraId="52C89484" w14:textId="7AAF2E14" w:rsidR="004E3729" w:rsidRPr="00207BB2" w:rsidRDefault="004E3729" w:rsidP="004D6D18">
      <w:pPr>
        <w:jc w:val="center"/>
        <w:rPr>
          <w:rFonts w:ascii="Aptos" w:hAnsi="Aptos"/>
          <w:b/>
          <w:bCs/>
          <w:sz w:val="24"/>
        </w:rPr>
      </w:pPr>
      <w:r w:rsidRPr="00207BB2">
        <w:rPr>
          <w:rFonts w:ascii="Aptos" w:hAnsi="Aptos"/>
          <w:b/>
          <w:bCs/>
          <w:sz w:val="24"/>
        </w:rPr>
        <w:t>Attachments</w:t>
      </w:r>
    </w:p>
    <w:p w14:paraId="52C89486" w14:textId="16C54256" w:rsidR="004E3729" w:rsidRPr="00207BB2" w:rsidRDefault="004E3729">
      <w:pPr>
        <w:pStyle w:val="ListParagraph"/>
        <w:numPr>
          <w:ilvl w:val="0"/>
          <w:numId w:val="15"/>
        </w:numPr>
        <w:rPr>
          <w:rFonts w:ascii="Aptos" w:hAnsi="Aptos"/>
          <w:b/>
          <w:sz w:val="24"/>
        </w:rPr>
      </w:pPr>
      <w:r w:rsidRPr="00207BB2">
        <w:rPr>
          <w:rFonts w:ascii="Aptos" w:hAnsi="Aptos"/>
          <w:sz w:val="24"/>
        </w:rPr>
        <w:t>Contractor Status Form</w:t>
      </w:r>
      <w:r w:rsidR="00A756E3" w:rsidRPr="00207BB2">
        <w:rPr>
          <w:rFonts w:ascii="Aptos" w:hAnsi="Aptos"/>
          <w:sz w:val="24"/>
        </w:rPr>
        <w:t xml:space="preserve"> (Attachment 01)</w:t>
      </w:r>
    </w:p>
    <w:p w14:paraId="52C89487" w14:textId="28967644" w:rsidR="004E3729" w:rsidRPr="00207BB2" w:rsidRDefault="004E3729">
      <w:pPr>
        <w:pStyle w:val="ListParagraph"/>
        <w:numPr>
          <w:ilvl w:val="0"/>
          <w:numId w:val="15"/>
        </w:numPr>
        <w:rPr>
          <w:rFonts w:ascii="Aptos" w:hAnsi="Aptos"/>
          <w:b/>
          <w:sz w:val="24"/>
        </w:rPr>
      </w:pPr>
      <w:r w:rsidRPr="00207BB2">
        <w:rPr>
          <w:rFonts w:ascii="Aptos" w:hAnsi="Aptos"/>
          <w:sz w:val="24"/>
        </w:rPr>
        <w:t>Darfur Contracting</w:t>
      </w:r>
      <w:r w:rsidR="00605967" w:rsidRPr="00207BB2">
        <w:rPr>
          <w:rFonts w:ascii="Aptos" w:hAnsi="Aptos"/>
          <w:sz w:val="24"/>
        </w:rPr>
        <w:t xml:space="preserve"> Act Form</w:t>
      </w:r>
      <w:r w:rsidR="00A756E3" w:rsidRPr="00207BB2">
        <w:rPr>
          <w:rFonts w:ascii="Aptos" w:hAnsi="Aptos"/>
          <w:sz w:val="24"/>
        </w:rPr>
        <w:t xml:space="preserve"> (Attachment 02)</w:t>
      </w:r>
    </w:p>
    <w:p w14:paraId="52C89488" w14:textId="765B3AD3" w:rsidR="004E3729" w:rsidRPr="00207BB2" w:rsidRDefault="004E3729">
      <w:pPr>
        <w:pStyle w:val="ListParagraph"/>
        <w:numPr>
          <w:ilvl w:val="0"/>
          <w:numId w:val="15"/>
        </w:numPr>
        <w:rPr>
          <w:rFonts w:ascii="Aptos" w:hAnsi="Aptos"/>
          <w:b/>
          <w:sz w:val="24"/>
        </w:rPr>
      </w:pPr>
      <w:r w:rsidRPr="00207BB2">
        <w:rPr>
          <w:rFonts w:ascii="Aptos" w:hAnsi="Aptos"/>
          <w:sz w:val="24"/>
        </w:rPr>
        <w:t>DVBE</w:t>
      </w:r>
      <w:r w:rsidR="008443BA" w:rsidRPr="00207BB2">
        <w:rPr>
          <w:rFonts w:ascii="Aptos" w:hAnsi="Aptos"/>
          <w:sz w:val="24"/>
        </w:rPr>
        <w:t xml:space="preserve"> Declarations Form</w:t>
      </w:r>
      <w:r w:rsidRPr="00207BB2">
        <w:rPr>
          <w:rFonts w:ascii="Aptos" w:hAnsi="Aptos"/>
          <w:sz w:val="24"/>
        </w:rPr>
        <w:t xml:space="preserve"> </w:t>
      </w:r>
      <w:r w:rsidR="008443BA" w:rsidRPr="00207BB2">
        <w:rPr>
          <w:rFonts w:ascii="Aptos" w:hAnsi="Aptos"/>
          <w:sz w:val="24"/>
        </w:rPr>
        <w:t>(</w:t>
      </w:r>
      <w:r w:rsidRPr="00207BB2">
        <w:rPr>
          <w:rFonts w:ascii="Aptos" w:hAnsi="Aptos"/>
          <w:sz w:val="24"/>
        </w:rPr>
        <w:t>Std. 843</w:t>
      </w:r>
      <w:r w:rsidR="008443BA" w:rsidRPr="00207BB2">
        <w:rPr>
          <w:rFonts w:ascii="Aptos" w:hAnsi="Aptos"/>
          <w:sz w:val="24"/>
        </w:rPr>
        <w:t>)</w:t>
      </w:r>
      <w:r w:rsidR="00A756E3" w:rsidRPr="00207BB2">
        <w:rPr>
          <w:rFonts w:ascii="Aptos" w:hAnsi="Aptos"/>
          <w:sz w:val="24"/>
        </w:rPr>
        <w:t xml:space="preserve"> (Attachment 03)</w:t>
      </w:r>
    </w:p>
    <w:p w14:paraId="52C89489" w14:textId="2756B87C" w:rsidR="004E3729" w:rsidRPr="00207BB2" w:rsidRDefault="004E3729">
      <w:pPr>
        <w:pStyle w:val="ListParagraph"/>
        <w:numPr>
          <w:ilvl w:val="0"/>
          <w:numId w:val="15"/>
        </w:numPr>
        <w:rPr>
          <w:rFonts w:ascii="Aptos" w:hAnsi="Aptos"/>
          <w:b/>
          <w:sz w:val="24"/>
        </w:rPr>
      </w:pPr>
      <w:r w:rsidRPr="00207BB2">
        <w:rPr>
          <w:rFonts w:ascii="Aptos" w:hAnsi="Aptos"/>
          <w:sz w:val="24"/>
        </w:rPr>
        <w:t xml:space="preserve">Bidder Declaration Form </w:t>
      </w:r>
      <w:r w:rsidR="00134F9F" w:rsidRPr="00207BB2">
        <w:rPr>
          <w:rFonts w:ascii="Aptos" w:hAnsi="Aptos"/>
          <w:sz w:val="24"/>
        </w:rPr>
        <w:t>(</w:t>
      </w:r>
      <w:r w:rsidRPr="00207BB2">
        <w:rPr>
          <w:rFonts w:ascii="Aptos" w:hAnsi="Aptos"/>
          <w:sz w:val="24"/>
        </w:rPr>
        <w:t>GSPD</w:t>
      </w:r>
      <w:r w:rsidR="00134F9F" w:rsidRPr="00207BB2">
        <w:rPr>
          <w:rFonts w:ascii="Aptos" w:hAnsi="Aptos"/>
          <w:sz w:val="24"/>
        </w:rPr>
        <w:t>-</w:t>
      </w:r>
      <w:r w:rsidRPr="00207BB2">
        <w:rPr>
          <w:rFonts w:ascii="Aptos" w:hAnsi="Aptos"/>
          <w:sz w:val="24"/>
        </w:rPr>
        <w:t>05-105</w:t>
      </w:r>
      <w:r w:rsidR="00134F9F" w:rsidRPr="00207BB2">
        <w:rPr>
          <w:rFonts w:ascii="Aptos" w:hAnsi="Aptos"/>
          <w:sz w:val="24"/>
        </w:rPr>
        <w:t>)</w:t>
      </w:r>
      <w:r w:rsidR="00767FED" w:rsidRPr="00207BB2">
        <w:rPr>
          <w:rFonts w:ascii="Aptos" w:hAnsi="Aptos"/>
          <w:sz w:val="24"/>
        </w:rPr>
        <w:t xml:space="preserve"> (Attachment 04)</w:t>
      </w:r>
    </w:p>
    <w:p w14:paraId="52C8948A" w14:textId="748E1B1B" w:rsidR="004E3729" w:rsidRPr="00207BB2" w:rsidRDefault="004E3729">
      <w:pPr>
        <w:pStyle w:val="ListParagraph"/>
        <w:numPr>
          <w:ilvl w:val="0"/>
          <w:numId w:val="15"/>
        </w:numPr>
        <w:rPr>
          <w:rFonts w:ascii="Aptos" w:hAnsi="Aptos"/>
          <w:b/>
          <w:sz w:val="24"/>
        </w:rPr>
      </w:pPr>
      <w:r w:rsidRPr="00207BB2">
        <w:rPr>
          <w:rFonts w:ascii="Aptos" w:hAnsi="Aptos"/>
          <w:sz w:val="24"/>
        </w:rPr>
        <w:t>Contractor Certification Clauses</w:t>
      </w:r>
      <w:r w:rsidR="00767FED" w:rsidRPr="00207BB2">
        <w:rPr>
          <w:rFonts w:ascii="Aptos" w:hAnsi="Aptos"/>
          <w:sz w:val="24"/>
        </w:rPr>
        <w:t xml:space="preserve"> (Attachment 05)</w:t>
      </w:r>
    </w:p>
    <w:p w14:paraId="52C8948B" w14:textId="31DB2F4B" w:rsidR="004E3729" w:rsidRPr="00207BB2" w:rsidRDefault="004E3729">
      <w:pPr>
        <w:pStyle w:val="ListParagraph"/>
        <w:numPr>
          <w:ilvl w:val="0"/>
          <w:numId w:val="15"/>
        </w:numPr>
        <w:rPr>
          <w:rFonts w:ascii="Aptos" w:hAnsi="Aptos"/>
          <w:b/>
          <w:sz w:val="24"/>
        </w:rPr>
      </w:pPr>
      <w:r w:rsidRPr="00207BB2">
        <w:rPr>
          <w:rFonts w:ascii="Aptos" w:hAnsi="Aptos"/>
          <w:sz w:val="24"/>
        </w:rPr>
        <w:t>Standard Agreement Example (informational, no form required in Statement of Qualifications</w:t>
      </w:r>
      <w:r w:rsidR="00767FED" w:rsidRPr="00207BB2">
        <w:rPr>
          <w:rFonts w:ascii="Aptos" w:hAnsi="Aptos"/>
          <w:sz w:val="24"/>
        </w:rPr>
        <w:t xml:space="preserve"> (Attachment 06)</w:t>
      </w:r>
    </w:p>
    <w:p w14:paraId="52C8948C" w14:textId="12B3684C" w:rsidR="004E3729" w:rsidRPr="00207BB2" w:rsidRDefault="004E3729">
      <w:pPr>
        <w:pStyle w:val="ListParagraph"/>
        <w:numPr>
          <w:ilvl w:val="0"/>
          <w:numId w:val="15"/>
        </w:numPr>
        <w:rPr>
          <w:rFonts w:ascii="Aptos" w:hAnsi="Aptos"/>
          <w:b/>
          <w:sz w:val="24"/>
        </w:rPr>
      </w:pPr>
      <w:r w:rsidRPr="00207BB2">
        <w:rPr>
          <w:rFonts w:ascii="Aptos" w:hAnsi="Aptos"/>
          <w:sz w:val="24"/>
        </w:rPr>
        <w:t>Client References</w:t>
      </w:r>
      <w:r w:rsidR="00767FED" w:rsidRPr="00207BB2">
        <w:rPr>
          <w:rFonts w:ascii="Aptos" w:hAnsi="Aptos"/>
          <w:sz w:val="24"/>
        </w:rPr>
        <w:t xml:space="preserve"> (Attachment 07)</w:t>
      </w:r>
    </w:p>
    <w:p w14:paraId="52C89491" w14:textId="36ACDC28" w:rsidR="009B5C0C" w:rsidRPr="00207BB2" w:rsidRDefault="009B5C0C">
      <w:pPr>
        <w:rPr>
          <w:rFonts w:ascii="Aptos" w:hAnsi="Aptos" w:cs="Arial"/>
          <w:sz w:val="24"/>
        </w:rPr>
        <w:sectPr w:rsidR="009B5C0C" w:rsidRPr="00207BB2" w:rsidSect="007E55B9">
          <w:footerReference w:type="default" r:id="rId12"/>
          <w:footerReference w:type="first" r:id="rId13"/>
          <w:pgSz w:w="12240" w:h="15840"/>
          <w:pgMar w:top="720" w:right="1440" w:bottom="1080" w:left="1440" w:header="432" w:footer="432" w:gutter="0"/>
          <w:pgNumType w:start="2"/>
          <w:cols w:space="720"/>
          <w:docGrid w:linePitch="360"/>
        </w:sectPr>
      </w:pPr>
    </w:p>
    <w:p w14:paraId="52C89492" w14:textId="1A4BC4AE" w:rsidR="00F91F14" w:rsidRPr="00D55849" w:rsidRDefault="00F91F14" w:rsidP="00E8775D">
      <w:pPr>
        <w:pStyle w:val="Style1"/>
      </w:pPr>
      <w:bookmarkStart w:id="0" w:name="_Toc165654878"/>
      <w:bookmarkStart w:id="1" w:name="_Toc236904779"/>
      <w:bookmarkStart w:id="2" w:name="_Toc238560074"/>
      <w:r w:rsidRPr="00D55849">
        <w:lastRenderedPageBreak/>
        <w:t>I.</w:t>
      </w:r>
      <w:r w:rsidRPr="00D55849">
        <w:tab/>
        <w:t>INTRODUCTION</w:t>
      </w:r>
      <w:bookmarkEnd w:id="0"/>
      <w:bookmarkEnd w:id="1"/>
      <w:bookmarkEnd w:id="2"/>
      <w:r w:rsidR="00F62678" w:rsidRPr="00D55849">
        <w:tab/>
      </w:r>
    </w:p>
    <w:p w14:paraId="52C89493" w14:textId="1D7182B8" w:rsidR="00032E3A" w:rsidRPr="00207BB2" w:rsidRDefault="00032E3A" w:rsidP="00B61635">
      <w:pPr>
        <w:pStyle w:val="Style2"/>
      </w:pPr>
      <w:bookmarkStart w:id="3" w:name="_Toc44724021"/>
      <w:bookmarkStart w:id="4" w:name="_Toc44724861"/>
      <w:bookmarkStart w:id="5" w:name="_Toc44730318"/>
      <w:bookmarkStart w:id="6" w:name="_Toc44731242"/>
      <w:bookmarkStart w:id="7" w:name="_Toc44737274"/>
      <w:bookmarkStart w:id="8" w:name="_Toc44737468"/>
      <w:bookmarkStart w:id="9" w:name="_Toc222498258"/>
      <w:bookmarkStart w:id="10" w:name="_Toc222498685"/>
      <w:bookmarkStart w:id="11" w:name="_Toc224570333"/>
      <w:bookmarkStart w:id="12" w:name="_Toc238560075"/>
      <w:r w:rsidRPr="00207BB2">
        <w:t>Background Summary</w:t>
      </w:r>
      <w:bookmarkStart w:id="13" w:name="_Hlk95477841"/>
      <w:bookmarkEnd w:id="3"/>
      <w:bookmarkEnd w:id="4"/>
      <w:bookmarkEnd w:id="5"/>
      <w:bookmarkEnd w:id="6"/>
      <w:bookmarkEnd w:id="7"/>
      <w:bookmarkEnd w:id="8"/>
      <w:bookmarkEnd w:id="9"/>
      <w:bookmarkEnd w:id="10"/>
      <w:bookmarkEnd w:id="11"/>
      <w:bookmarkEnd w:id="12"/>
    </w:p>
    <w:p w14:paraId="3E339C41" w14:textId="4C84266D" w:rsidR="00C66744" w:rsidRPr="00207BB2" w:rsidRDefault="00C66744" w:rsidP="5BE677BE">
      <w:pPr>
        <w:spacing w:after="240"/>
        <w:rPr>
          <w:rFonts w:ascii="Aptos" w:hAnsi="Aptos"/>
          <w:color w:val="000000" w:themeColor="text1"/>
          <w:sz w:val="24"/>
        </w:rPr>
      </w:pPr>
      <w:r w:rsidRPr="00207BB2">
        <w:rPr>
          <w:rFonts w:ascii="Aptos" w:hAnsi="Aptos"/>
          <w:color w:val="000000" w:themeColor="text1"/>
          <w:sz w:val="24"/>
        </w:rPr>
        <w:t xml:space="preserve">The </w:t>
      </w:r>
      <w:r w:rsidR="22E17384" w:rsidRPr="00207BB2">
        <w:rPr>
          <w:rFonts w:ascii="Aptos" w:hAnsi="Aptos"/>
          <w:color w:val="000000" w:themeColor="text1"/>
          <w:sz w:val="24"/>
        </w:rPr>
        <w:t>California Energy Commission (</w:t>
      </w:r>
      <w:r w:rsidRPr="00207BB2">
        <w:rPr>
          <w:rFonts w:ascii="Aptos" w:hAnsi="Aptos"/>
          <w:color w:val="000000" w:themeColor="text1"/>
          <w:sz w:val="24"/>
        </w:rPr>
        <w:t>CEC</w:t>
      </w:r>
      <w:r w:rsidR="0886FE00" w:rsidRPr="00207BB2">
        <w:rPr>
          <w:rFonts w:ascii="Aptos" w:hAnsi="Aptos"/>
          <w:color w:val="000000" w:themeColor="text1"/>
          <w:sz w:val="24"/>
        </w:rPr>
        <w:t>)</w:t>
      </w:r>
      <w:r w:rsidRPr="00207BB2">
        <w:rPr>
          <w:rFonts w:ascii="Aptos" w:hAnsi="Aptos"/>
          <w:color w:val="000000" w:themeColor="text1"/>
          <w:sz w:val="24"/>
        </w:rPr>
        <w:t xml:space="preserve"> has exclusive authority to certify (license) thermal power plants, 50 megawatts (MW) or larger. Applicants interested in constructing and operating a thermal power plant of 50 MW or more and any appurtenant facilities (such as electrical transmission lines and natural gas pipelines) in California must file an application for certification (AFC) with the CEC. For thermal power plants that do not exceed 100 MW, an applicant may seek a small power plant exemption (SPPE). </w:t>
      </w:r>
      <w:r w:rsidR="00626EC4" w:rsidRPr="00207BB2">
        <w:rPr>
          <w:rFonts w:ascii="Aptos" w:hAnsi="Aptos"/>
          <w:color w:val="000000" w:themeColor="text1"/>
          <w:sz w:val="24"/>
        </w:rPr>
        <w:t xml:space="preserve">The CEC’s review is pursuant to </w:t>
      </w:r>
      <w:r w:rsidR="00AC1451" w:rsidRPr="00207BB2">
        <w:rPr>
          <w:rFonts w:ascii="Aptos" w:hAnsi="Aptos"/>
          <w:color w:val="000000" w:themeColor="text1"/>
          <w:sz w:val="24"/>
        </w:rPr>
        <w:t xml:space="preserve">the </w:t>
      </w:r>
      <w:r w:rsidR="00B50C37" w:rsidRPr="00207BB2">
        <w:rPr>
          <w:rFonts w:ascii="Aptos" w:hAnsi="Aptos"/>
          <w:color w:val="000000" w:themeColor="text1"/>
          <w:sz w:val="24"/>
        </w:rPr>
        <w:t>California Environmental Quality Act (</w:t>
      </w:r>
      <w:r w:rsidR="00626EC4" w:rsidRPr="00207BB2">
        <w:rPr>
          <w:rFonts w:ascii="Aptos" w:hAnsi="Aptos"/>
          <w:color w:val="000000" w:themeColor="text1"/>
          <w:sz w:val="24"/>
        </w:rPr>
        <w:t>CEQA</w:t>
      </w:r>
      <w:r w:rsidR="00B50C37" w:rsidRPr="00207BB2">
        <w:rPr>
          <w:rFonts w:ascii="Aptos" w:hAnsi="Aptos"/>
          <w:color w:val="000000" w:themeColor="text1"/>
          <w:sz w:val="24"/>
        </w:rPr>
        <w:t>)</w:t>
      </w:r>
      <w:r w:rsidR="00626EC4" w:rsidRPr="00207BB2">
        <w:rPr>
          <w:rFonts w:ascii="Aptos" w:hAnsi="Aptos"/>
          <w:color w:val="000000" w:themeColor="text1"/>
          <w:sz w:val="24"/>
        </w:rPr>
        <w:t xml:space="preserve"> and </w:t>
      </w:r>
      <w:r w:rsidR="51C005AE" w:rsidRPr="00207BB2">
        <w:rPr>
          <w:rFonts w:ascii="Aptos" w:hAnsi="Aptos"/>
          <w:color w:val="000000" w:themeColor="text1"/>
          <w:sz w:val="24"/>
        </w:rPr>
        <w:t xml:space="preserve">the </w:t>
      </w:r>
      <w:r w:rsidR="00626EC4" w:rsidRPr="00207BB2">
        <w:rPr>
          <w:rFonts w:ascii="Aptos" w:hAnsi="Aptos"/>
          <w:color w:val="000000" w:themeColor="text1"/>
          <w:sz w:val="24"/>
        </w:rPr>
        <w:t>California Code of Regulations, Title 20.</w:t>
      </w:r>
      <w:r w:rsidR="00184C35" w:rsidRPr="00207BB2">
        <w:rPr>
          <w:rFonts w:ascii="Aptos" w:hAnsi="Aptos"/>
          <w:color w:val="000000" w:themeColor="text1"/>
          <w:sz w:val="24"/>
        </w:rPr>
        <w:t xml:space="preserve"> </w:t>
      </w:r>
      <w:r w:rsidR="00D16901" w:rsidRPr="00207BB2">
        <w:rPr>
          <w:rFonts w:ascii="Aptos" w:hAnsi="Aptos"/>
          <w:color w:val="000000" w:themeColor="text1"/>
          <w:sz w:val="24"/>
        </w:rPr>
        <w:t xml:space="preserve">The CEC can grant an exemption if it finds that the proposed facility would not create a substantial adverse impact on the environment or energy resources. As the lead agency under CEQA, the CEC prepares the appropriate CEQA document for the project (for example, a mitigated negative declaration or an EIR). </w:t>
      </w:r>
      <w:r w:rsidRPr="00207BB2">
        <w:rPr>
          <w:rFonts w:ascii="Aptos" w:hAnsi="Aptos"/>
          <w:color w:val="000000" w:themeColor="text1"/>
          <w:sz w:val="24"/>
        </w:rPr>
        <w:t xml:space="preserve">If an exemption from the CEC’s authority is granted, the applicant would need to secure appropriate permits and entitlements from relevant local, regional, state, and federal agencies to construct and operate the power plant. </w:t>
      </w:r>
    </w:p>
    <w:p w14:paraId="52C89495" w14:textId="77777777" w:rsidR="00602F08" w:rsidRPr="00B61635" w:rsidRDefault="00602F08" w:rsidP="00B61635">
      <w:pPr>
        <w:pStyle w:val="Style2"/>
      </w:pPr>
      <w:bookmarkStart w:id="14" w:name="_Toc222498259"/>
      <w:bookmarkStart w:id="15" w:name="_Toc222498686"/>
      <w:bookmarkStart w:id="16" w:name="_Toc224570334"/>
      <w:bookmarkStart w:id="17" w:name="_Toc238560076"/>
      <w:bookmarkEnd w:id="13"/>
      <w:r w:rsidRPr="00B61635">
        <w:t>Purpose of this RFQ</w:t>
      </w:r>
      <w:bookmarkEnd w:id="14"/>
      <w:bookmarkEnd w:id="15"/>
      <w:bookmarkEnd w:id="16"/>
      <w:bookmarkEnd w:id="17"/>
    </w:p>
    <w:p w14:paraId="62629554" w14:textId="4D7F7C3A" w:rsidR="00C66744" w:rsidRPr="00207BB2" w:rsidRDefault="00C66744" w:rsidP="00C66744">
      <w:pPr>
        <w:spacing w:after="240"/>
        <w:rPr>
          <w:rFonts w:ascii="Aptos" w:hAnsi="Aptos"/>
          <w:color w:val="000000" w:themeColor="text1"/>
          <w:sz w:val="24"/>
        </w:rPr>
      </w:pPr>
      <w:r w:rsidRPr="00207BB2">
        <w:rPr>
          <w:rFonts w:ascii="Aptos" w:hAnsi="Aptos"/>
          <w:color w:val="000000" w:themeColor="text1"/>
          <w:sz w:val="24"/>
        </w:rPr>
        <w:t xml:space="preserve">The purpose of this request for qualifications (RFQ) is to select a Prime Contractor (Contractor) to assist in evaluating applications for </w:t>
      </w:r>
      <w:r w:rsidR="00B50C37" w:rsidRPr="00207BB2">
        <w:rPr>
          <w:rFonts w:ascii="Aptos" w:hAnsi="Aptos"/>
          <w:color w:val="000000" w:themeColor="text1"/>
          <w:sz w:val="24"/>
        </w:rPr>
        <w:t xml:space="preserve">SPPE-eligible </w:t>
      </w:r>
      <w:r w:rsidRPr="00207BB2">
        <w:rPr>
          <w:rFonts w:ascii="Aptos" w:hAnsi="Aptos"/>
          <w:color w:val="000000" w:themeColor="text1"/>
          <w:sz w:val="24"/>
        </w:rPr>
        <w:t xml:space="preserve">energy facilities, </w:t>
      </w:r>
      <w:r w:rsidR="00B50C37" w:rsidRPr="00207BB2">
        <w:rPr>
          <w:rFonts w:ascii="Aptos" w:hAnsi="Aptos"/>
          <w:color w:val="000000" w:themeColor="text1"/>
          <w:sz w:val="24"/>
        </w:rPr>
        <w:t>conducting analyses in accordance with CEQA and California Code of Regulations, Title 20</w:t>
      </w:r>
      <w:r w:rsidRPr="00207BB2">
        <w:rPr>
          <w:rFonts w:ascii="Aptos" w:hAnsi="Aptos"/>
          <w:color w:val="000000" w:themeColor="text1"/>
          <w:sz w:val="24"/>
        </w:rPr>
        <w:t>, and supporting other activities in the areas of environmental impact assessment, engineering, and related regulatory matters.</w:t>
      </w:r>
    </w:p>
    <w:p w14:paraId="7B079A31" w14:textId="77777777" w:rsidR="00C66744" w:rsidRPr="00207BB2" w:rsidRDefault="00C66744" w:rsidP="00C66744">
      <w:pPr>
        <w:spacing w:after="240"/>
        <w:rPr>
          <w:rFonts w:ascii="Aptos" w:hAnsi="Aptos"/>
          <w:color w:val="000000" w:themeColor="text1"/>
          <w:sz w:val="24"/>
        </w:rPr>
      </w:pPr>
      <w:r w:rsidRPr="00207BB2">
        <w:rPr>
          <w:rFonts w:ascii="Aptos" w:hAnsi="Aptos"/>
          <w:color w:val="000000" w:themeColor="text1"/>
          <w:sz w:val="24"/>
        </w:rPr>
        <w:t>The CEC</w:t>
      </w:r>
      <w:r w:rsidRPr="00207BB2" w:rsidDel="00BA1CF2">
        <w:rPr>
          <w:rFonts w:ascii="Aptos" w:hAnsi="Aptos"/>
          <w:color w:val="000000" w:themeColor="text1"/>
          <w:sz w:val="24"/>
        </w:rPr>
        <w:t xml:space="preserve"> </w:t>
      </w:r>
      <w:r w:rsidRPr="00207BB2">
        <w:rPr>
          <w:rFonts w:ascii="Aptos" w:hAnsi="Aptos"/>
          <w:color w:val="000000" w:themeColor="text1"/>
          <w:sz w:val="24"/>
        </w:rPr>
        <w:t xml:space="preserve">is seeking one team of technical specialists led by a Contractor. A single Firm, and not a group of representatives from different companies, must submit a statement of qualifications (SOQ) as the prime contractor. The prime contractor will be responsible for all contract administrative duties, analysis, project management, report preparation, quality assurance, graphics support services, directing team members in all contract provisions, and participating in technical work assignments. The Contractor and the team can be from the same pre-existing organization, such as a full-service consultant Firm, or they can be from separate organizations (or self-employed) and form a partnership that can successfully work together for purposes of this RFQ. The term “Firm” is used in this RFQ to refer to the company or entity submitting an SOQ. </w:t>
      </w:r>
    </w:p>
    <w:p w14:paraId="52C89497" w14:textId="73306370" w:rsidR="00147C88" w:rsidRPr="00B61635" w:rsidRDefault="00147C88" w:rsidP="00B61635">
      <w:pPr>
        <w:pStyle w:val="Style2"/>
      </w:pPr>
      <w:bookmarkStart w:id="18" w:name="_Toc222498260"/>
      <w:bookmarkStart w:id="19" w:name="_Toc222498687"/>
      <w:bookmarkStart w:id="20" w:name="_Toc224570335"/>
      <w:bookmarkStart w:id="21" w:name="_Toc238560077"/>
      <w:r w:rsidRPr="00B61635">
        <w:t>Key Activities and Dates</w:t>
      </w:r>
      <w:bookmarkEnd w:id="18"/>
      <w:bookmarkEnd w:id="19"/>
      <w:bookmarkEnd w:id="20"/>
      <w:bookmarkEnd w:id="21"/>
    </w:p>
    <w:p w14:paraId="52C89498" w14:textId="3E9A759C" w:rsidR="00147C88" w:rsidRPr="00207BB2" w:rsidRDefault="00147C88" w:rsidP="00147C88">
      <w:pPr>
        <w:keepLines w:val="0"/>
        <w:spacing w:before="120" w:line="259" w:lineRule="auto"/>
        <w:rPr>
          <w:rFonts w:ascii="Aptos" w:hAnsi="Aptos" w:cs="Arial"/>
          <w:color w:val="000000" w:themeColor="text1"/>
          <w:sz w:val="24"/>
        </w:rPr>
      </w:pPr>
      <w:r w:rsidRPr="00207BB2">
        <w:rPr>
          <w:rFonts w:ascii="Aptos" w:hAnsi="Aptos" w:cs="Arial"/>
          <w:color w:val="000000" w:themeColor="text1"/>
          <w:sz w:val="24"/>
        </w:rPr>
        <w:t>Key activities including dates and times for this RFQ are presented below. An addendum will be released if the dates change for the asterisked (*) activities.</w:t>
      </w:r>
    </w:p>
    <w:p w14:paraId="33846FE3" w14:textId="77777777" w:rsidR="00147C88" w:rsidRPr="00207BB2" w:rsidRDefault="00147C88" w:rsidP="00147C88">
      <w:pPr>
        <w:keepLines w:val="0"/>
        <w:spacing w:before="120" w:line="259" w:lineRule="auto"/>
        <w:rPr>
          <w:rFonts w:ascii="Aptos" w:hAnsi="Aptos" w:cs="Arial"/>
          <w:b/>
          <w:bCs/>
          <w:color w:val="000000" w:themeColor="text1"/>
          <w:sz w:val="24"/>
        </w:rPr>
      </w:pPr>
      <w:r w:rsidRPr="00207BB2">
        <w:rPr>
          <w:rFonts w:ascii="Aptos" w:hAnsi="Aptos" w:cs="Arial"/>
          <w:b/>
          <w:bCs/>
          <w:color w:val="000000" w:themeColor="text1"/>
          <w:sz w:val="24"/>
        </w:rPr>
        <w:t>Times listed are Pacific Standard Time or Pacific Daylight Time, whichever is being observed.</w:t>
      </w:r>
    </w:p>
    <w:p w14:paraId="16440ED8" w14:textId="77777777" w:rsidR="00147C88" w:rsidRDefault="00147C88" w:rsidP="00147C88">
      <w:pPr>
        <w:keepLines w:val="0"/>
        <w:spacing w:before="120" w:line="259" w:lineRule="auto"/>
        <w:rPr>
          <w:rFonts w:ascii="Aptos" w:hAnsi="Aptos" w:cs="Arial"/>
          <w:b/>
          <w:bCs/>
          <w:color w:val="000000" w:themeColor="text1"/>
          <w:sz w:val="24"/>
        </w:rPr>
      </w:pPr>
    </w:p>
    <w:p w14:paraId="2C484263" w14:textId="77777777" w:rsidR="00D634EF" w:rsidRPr="00207BB2" w:rsidRDefault="00D634EF" w:rsidP="00147C88">
      <w:pPr>
        <w:keepLines w:val="0"/>
        <w:spacing w:before="120" w:line="259" w:lineRule="auto"/>
        <w:rPr>
          <w:rFonts w:ascii="Aptos" w:hAnsi="Aptos" w:cs="Arial"/>
          <w:b/>
          <w:bCs/>
          <w:color w:val="000000" w:themeColor="text1"/>
          <w:sz w:val="24"/>
        </w:rPr>
      </w:pPr>
    </w:p>
    <w:p w14:paraId="5A78D6F1" w14:textId="77777777" w:rsidR="00147C88" w:rsidRPr="00207BB2" w:rsidRDefault="00147C88" w:rsidP="00147C88">
      <w:pPr>
        <w:keepLines w:val="0"/>
        <w:spacing w:before="120" w:line="259" w:lineRule="auto"/>
        <w:rPr>
          <w:rFonts w:ascii="Aptos" w:hAnsi="Aptos" w:cs="Arial"/>
          <w:b/>
          <w:bCs/>
          <w:color w:val="000000" w:themeColor="text1"/>
          <w:sz w:val="24"/>
        </w:rPr>
      </w:pPr>
    </w:p>
    <w:tbl>
      <w:tblPr>
        <w:tblStyle w:val="TableGrid"/>
        <w:tblW w:w="9180" w:type="dxa"/>
        <w:tblLook w:val="01E0" w:firstRow="1" w:lastRow="1" w:firstColumn="1" w:lastColumn="1" w:noHBand="0" w:noVBand="0"/>
      </w:tblPr>
      <w:tblGrid>
        <w:gridCol w:w="5940"/>
        <w:gridCol w:w="3240"/>
      </w:tblGrid>
      <w:tr w:rsidR="001D3608" w:rsidRPr="00207BB2" w14:paraId="52C8949B" w14:textId="77777777" w:rsidTr="02FA4CA1">
        <w:trPr>
          <w:trHeight w:val="206"/>
        </w:trPr>
        <w:tc>
          <w:tcPr>
            <w:tcW w:w="5940" w:type="dxa"/>
          </w:tcPr>
          <w:p w14:paraId="52C89499" w14:textId="77777777" w:rsidR="001D3608" w:rsidRPr="00207BB2" w:rsidRDefault="00F22459" w:rsidP="001D3608">
            <w:pPr>
              <w:jc w:val="center"/>
              <w:rPr>
                <w:rFonts w:ascii="Aptos" w:hAnsi="Aptos" w:cs="Arial"/>
                <w:i/>
                <w:caps/>
                <w:color w:val="000000" w:themeColor="text1"/>
                <w:sz w:val="24"/>
              </w:rPr>
            </w:pPr>
            <w:r w:rsidRPr="00207BB2">
              <w:rPr>
                <w:rFonts w:ascii="Aptos" w:hAnsi="Aptos" w:cs="Arial"/>
                <w:b/>
                <w:iCs/>
                <w:caps/>
                <w:color w:val="000000" w:themeColor="text1"/>
                <w:sz w:val="24"/>
              </w:rPr>
              <w:lastRenderedPageBreak/>
              <w:t>Activities</w:t>
            </w:r>
          </w:p>
        </w:tc>
        <w:tc>
          <w:tcPr>
            <w:tcW w:w="3240" w:type="dxa"/>
          </w:tcPr>
          <w:p w14:paraId="52C8949A" w14:textId="77777777" w:rsidR="001D3608" w:rsidRPr="00207BB2" w:rsidRDefault="001D3608" w:rsidP="001D3608">
            <w:pPr>
              <w:jc w:val="center"/>
              <w:rPr>
                <w:rFonts w:ascii="Aptos" w:hAnsi="Aptos" w:cs="Arial"/>
                <w:b/>
                <w:iCs/>
                <w:caps/>
                <w:color w:val="000000" w:themeColor="text1"/>
                <w:sz w:val="24"/>
              </w:rPr>
            </w:pPr>
            <w:r w:rsidRPr="00207BB2">
              <w:rPr>
                <w:rFonts w:ascii="Aptos" w:hAnsi="Aptos" w:cs="Arial"/>
                <w:b/>
                <w:iCs/>
                <w:caps/>
                <w:color w:val="000000" w:themeColor="text1"/>
                <w:sz w:val="24"/>
              </w:rPr>
              <w:t>Action Date</w:t>
            </w:r>
          </w:p>
        </w:tc>
      </w:tr>
      <w:tr w:rsidR="00CE0C32" w:rsidRPr="00207BB2" w14:paraId="52C8949E" w14:textId="77777777" w:rsidTr="02FA4CA1">
        <w:trPr>
          <w:trHeight w:val="206"/>
        </w:trPr>
        <w:tc>
          <w:tcPr>
            <w:tcW w:w="5940" w:type="dxa"/>
          </w:tcPr>
          <w:p w14:paraId="52C8949C" w14:textId="77777777" w:rsidR="00CE0C32" w:rsidRPr="00207BB2" w:rsidRDefault="00CE0C32" w:rsidP="00CE0C32">
            <w:pPr>
              <w:rPr>
                <w:rFonts w:ascii="Aptos" w:hAnsi="Aptos" w:cs="Arial"/>
                <w:color w:val="000000" w:themeColor="text1"/>
                <w:sz w:val="24"/>
              </w:rPr>
            </w:pPr>
            <w:r w:rsidRPr="00207BB2">
              <w:rPr>
                <w:rFonts w:ascii="Aptos" w:hAnsi="Aptos" w:cs="Arial"/>
                <w:color w:val="000000" w:themeColor="text1"/>
                <w:sz w:val="24"/>
              </w:rPr>
              <w:t>RFQ release</w:t>
            </w:r>
          </w:p>
        </w:tc>
        <w:tc>
          <w:tcPr>
            <w:tcW w:w="3240" w:type="dxa"/>
          </w:tcPr>
          <w:p w14:paraId="52C8949D" w14:textId="03ECBB88" w:rsidR="00CE0C32" w:rsidRPr="00207BB2" w:rsidRDefault="1413B506" w:rsidP="00CE0C32">
            <w:pPr>
              <w:jc w:val="center"/>
              <w:rPr>
                <w:rFonts w:ascii="Aptos" w:hAnsi="Aptos" w:cs="Arial"/>
                <w:color w:val="000000" w:themeColor="text1"/>
                <w:sz w:val="24"/>
              </w:rPr>
            </w:pPr>
            <w:r w:rsidRPr="00207BB2">
              <w:rPr>
                <w:rFonts w:ascii="Aptos" w:hAnsi="Aptos" w:cs="Arial"/>
                <w:color w:val="000000" w:themeColor="text1"/>
                <w:sz w:val="24"/>
              </w:rPr>
              <w:t xml:space="preserve"> </w:t>
            </w:r>
            <w:r w:rsidR="004D7B92">
              <w:rPr>
                <w:rFonts w:ascii="Aptos" w:hAnsi="Aptos" w:cs="Arial"/>
                <w:color w:val="000000" w:themeColor="text1"/>
                <w:sz w:val="24"/>
              </w:rPr>
              <w:t>8/27</w:t>
            </w:r>
            <w:r w:rsidRPr="00207BB2">
              <w:rPr>
                <w:rFonts w:ascii="Aptos" w:hAnsi="Aptos" w:cs="Arial"/>
                <w:color w:val="000000" w:themeColor="text1"/>
                <w:sz w:val="24"/>
              </w:rPr>
              <w:t>/2026</w:t>
            </w:r>
          </w:p>
        </w:tc>
      </w:tr>
      <w:tr w:rsidR="00CE0C32" w:rsidRPr="00207BB2" w14:paraId="52C894A4" w14:textId="77777777" w:rsidTr="02FA4CA1">
        <w:tc>
          <w:tcPr>
            <w:tcW w:w="5940" w:type="dxa"/>
          </w:tcPr>
          <w:p w14:paraId="52C894A2" w14:textId="77777777" w:rsidR="00CE0C32" w:rsidRPr="00207BB2" w:rsidRDefault="00CE0C32" w:rsidP="00CE0C32">
            <w:pPr>
              <w:rPr>
                <w:rFonts w:ascii="Aptos" w:hAnsi="Aptos" w:cs="Arial"/>
                <w:color w:val="000000" w:themeColor="text1"/>
                <w:sz w:val="24"/>
              </w:rPr>
            </w:pPr>
            <w:r w:rsidRPr="00207BB2">
              <w:rPr>
                <w:rFonts w:ascii="Aptos" w:hAnsi="Aptos" w:cs="Arial"/>
                <w:color w:val="000000" w:themeColor="text1"/>
                <w:sz w:val="24"/>
              </w:rPr>
              <w:t>Written Question Submittal Deadline</w:t>
            </w:r>
            <w:r w:rsidR="00D426BE" w:rsidRPr="00207BB2">
              <w:rPr>
                <w:rFonts w:ascii="Aptos" w:hAnsi="Aptos" w:cs="Arial"/>
                <w:color w:val="000000" w:themeColor="text1"/>
                <w:sz w:val="24"/>
              </w:rPr>
              <w:t xml:space="preserve"> by 5:00 p.m.</w:t>
            </w:r>
            <w:r w:rsidR="008154DA" w:rsidRPr="00207BB2">
              <w:rPr>
                <w:rFonts w:ascii="Aptos" w:hAnsi="Aptos" w:cs="Arial"/>
                <w:color w:val="000000" w:themeColor="text1"/>
                <w:sz w:val="24"/>
              </w:rPr>
              <w:t>*</w:t>
            </w:r>
          </w:p>
        </w:tc>
        <w:tc>
          <w:tcPr>
            <w:tcW w:w="3240" w:type="dxa"/>
          </w:tcPr>
          <w:p w14:paraId="52C894A3" w14:textId="52EF2A14" w:rsidR="00CE0C32" w:rsidRPr="00207BB2" w:rsidRDefault="00994B49" w:rsidP="00CE0C32">
            <w:pPr>
              <w:jc w:val="center"/>
              <w:rPr>
                <w:rFonts w:ascii="Aptos" w:hAnsi="Aptos" w:cs="Arial"/>
                <w:color w:val="000000" w:themeColor="text1"/>
                <w:sz w:val="24"/>
              </w:rPr>
            </w:pPr>
            <w:r w:rsidRPr="00207BB2">
              <w:rPr>
                <w:rFonts w:ascii="Aptos" w:hAnsi="Aptos" w:cs="Arial"/>
                <w:color w:val="000000" w:themeColor="text1"/>
                <w:sz w:val="24"/>
              </w:rPr>
              <w:t>9/</w:t>
            </w:r>
            <w:r w:rsidR="00EE10E1">
              <w:rPr>
                <w:rFonts w:ascii="Aptos" w:hAnsi="Aptos" w:cs="Arial"/>
                <w:color w:val="000000" w:themeColor="text1"/>
                <w:sz w:val="24"/>
              </w:rPr>
              <w:t>8</w:t>
            </w:r>
            <w:r w:rsidRPr="00207BB2">
              <w:rPr>
                <w:rFonts w:ascii="Aptos" w:hAnsi="Aptos" w:cs="Arial"/>
                <w:color w:val="000000" w:themeColor="text1"/>
                <w:sz w:val="24"/>
              </w:rPr>
              <w:t>/2026</w:t>
            </w:r>
          </w:p>
        </w:tc>
      </w:tr>
      <w:tr w:rsidR="00CE0C32" w:rsidRPr="00207BB2" w14:paraId="52C894A7" w14:textId="77777777" w:rsidTr="02FA4CA1">
        <w:tc>
          <w:tcPr>
            <w:tcW w:w="5940" w:type="dxa"/>
          </w:tcPr>
          <w:p w14:paraId="52C894A5" w14:textId="77777777" w:rsidR="00CE0C32" w:rsidRPr="00207BB2" w:rsidRDefault="00CE0C32" w:rsidP="00CE0C32">
            <w:pPr>
              <w:rPr>
                <w:rFonts w:ascii="Aptos" w:hAnsi="Aptos" w:cs="Arial"/>
                <w:color w:val="000000" w:themeColor="text1"/>
                <w:sz w:val="24"/>
              </w:rPr>
            </w:pPr>
            <w:r w:rsidRPr="00207BB2">
              <w:rPr>
                <w:rFonts w:ascii="Aptos" w:hAnsi="Aptos" w:cs="Arial"/>
                <w:color w:val="000000" w:themeColor="text1"/>
                <w:sz w:val="24"/>
              </w:rPr>
              <w:t>Distribute Questions / Answers and Addenda (if any)</w:t>
            </w:r>
          </w:p>
        </w:tc>
        <w:tc>
          <w:tcPr>
            <w:tcW w:w="3240" w:type="dxa"/>
          </w:tcPr>
          <w:p w14:paraId="52C894A6" w14:textId="5856E001" w:rsidR="00CE0C32" w:rsidRPr="00207BB2" w:rsidRDefault="00E04BF0" w:rsidP="00CE0C32">
            <w:pPr>
              <w:jc w:val="center"/>
              <w:rPr>
                <w:rFonts w:ascii="Aptos" w:hAnsi="Aptos" w:cs="Arial"/>
                <w:color w:val="000000" w:themeColor="text1"/>
                <w:sz w:val="24"/>
              </w:rPr>
            </w:pPr>
            <w:r w:rsidRPr="00207BB2">
              <w:rPr>
                <w:rFonts w:ascii="Aptos" w:hAnsi="Aptos" w:cs="Arial"/>
                <w:color w:val="000000" w:themeColor="text1"/>
                <w:sz w:val="24"/>
              </w:rPr>
              <w:t>9/</w:t>
            </w:r>
            <w:r w:rsidR="00F87787" w:rsidRPr="00207BB2">
              <w:rPr>
                <w:rFonts w:ascii="Aptos" w:hAnsi="Aptos" w:cs="Arial"/>
                <w:color w:val="000000" w:themeColor="text1"/>
                <w:sz w:val="24"/>
              </w:rPr>
              <w:t>1</w:t>
            </w:r>
            <w:r w:rsidR="005750F1" w:rsidRPr="00207BB2">
              <w:rPr>
                <w:rFonts w:ascii="Aptos" w:hAnsi="Aptos" w:cs="Arial"/>
                <w:color w:val="000000" w:themeColor="text1"/>
                <w:sz w:val="24"/>
              </w:rPr>
              <w:t>8</w:t>
            </w:r>
            <w:r w:rsidRPr="00207BB2">
              <w:rPr>
                <w:rFonts w:ascii="Aptos" w:hAnsi="Aptos" w:cs="Arial"/>
                <w:color w:val="000000" w:themeColor="text1"/>
                <w:sz w:val="24"/>
              </w:rPr>
              <w:t>/2026</w:t>
            </w:r>
          </w:p>
        </w:tc>
      </w:tr>
      <w:tr w:rsidR="00CE0C32" w:rsidRPr="00207BB2" w14:paraId="52C894AA" w14:textId="77777777" w:rsidTr="02FA4CA1">
        <w:tc>
          <w:tcPr>
            <w:tcW w:w="5940" w:type="dxa"/>
          </w:tcPr>
          <w:p w14:paraId="52C894A8" w14:textId="12645303" w:rsidR="00CE0C32" w:rsidRPr="00207BB2" w:rsidRDefault="00CE0C32" w:rsidP="00CE0C32">
            <w:pPr>
              <w:rPr>
                <w:rFonts w:ascii="Aptos" w:hAnsi="Aptos" w:cs="Arial"/>
                <w:b/>
                <w:color w:val="000000" w:themeColor="text1"/>
                <w:sz w:val="24"/>
              </w:rPr>
            </w:pPr>
            <w:r w:rsidRPr="00207BB2">
              <w:rPr>
                <w:rFonts w:ascii="Aptos" w:hAnsi="Aptos" w:cs="Arial"/>
                <w:b/>
                <w:color w:val="000000" w:themeColor="text1"/>
                <w:sz w:val="24"/>
              </w:rPr>
              <w:t>Deadline to submit SOQ</w:t>
            </w:r>
            <w:r w:rsidR="008154DA" w:rsidRPr="00207BB2">
              <w:rPr>
                <w:rFonts w:ascii="Aptos" w:hAnsi="Aptos" w:cs="Arial"/>
                <w:b/>
                <w:color w:val="000000" w:themeColor="text1"/>
                <w:sz w:val="24"/>
              </w:rPr>
              <w:t xml:space="preserve"> by </w:t>
            </w:r>
            <w:r w:rsidR="00E84A23" w:rsidRPr="00207BB2">
              <w:rPr>
                <w:rFonts w:ascii="Aptos" w:hAnsi="Aptos" w:cs="Arial"/>
                <w:b/>
                <w:color w:val="000000" w:themeColor="text1"/>
                <w:sz w:val="24"/>
              </w:rPr>
              <w:t>11</w:t>
            </w:r>
            <w:r w:rsidR="008154DA" w:rsidRPr="00207BB2">
              <w:rPr>
                <w:rFonts w:ascii="Aptos" w:hAnsi="Aptos" w:cs="Arial"/>
                <w:b/>
                <w:color w:val="000000" w:themeColor="text1"/>
                <w:sz w:val="24"/>
              </w:rPr>
              <w:t>:</w:t>
            </w:r>
            <w:r w:rsidR="00E84A23" w:rsidRPr="00207BB2">
              <w:rPr>
                <w:rFonts w:ascii="Aptos" w:hAnsi="Aptos" w:cs="Arial"/>
                <w:b/>
                <w:color w:val="000000" w:themeColor="text1"/>
                <w:sz w:val="24"/>
              </w:rPr>
              <w:t>59</w:t>
            </w:r>
            <w:r w:rsidR="008154DA" w:rsidRPr="00207BB2">
              <w:rPr>
                <w:rFonts w:ascii="Aptos" w:hAnsi="Aptos" w:cs="Arial"/>
                <w:b/>
                <w:color w:val="000000" w:themeColor="text1"/>
                <w:sz w:val="24"/>
              </w:rPr>
              <w:t xml:space="preserve"> p.m.*</w:t>
            </w:r>
          </w:p>
        </w:tc>
        <w:tc>
          <w:tcPr>
            <w:tcW w:w="3240" w:type="dxa"/>
          </w:tcPr>
          <w:p w14:paraId="52C894A9" w14:textId="2146FB0B" w:rsidR="00CE0C32" w:rsidRPr="00207BB2" w:rsidRDefault="00B71ABB" w:rsidP="00CE0C32">
            <w:pPr>
              <w:jc w:val="center"/>
              <w:rPr>
                <w:rFonts w:ascii="Aptos" w:hAnsi="Aptos" w:cs="Arial"/>
                <w:b/>
                <w:color w:val="000000" w:themeColor="text1"/>
                <w:sz w:val="24"/>
              </w:rPr>
            </w:pPr>
            <w:r>
              <w:rPr>
                <w:rFonts w:ascii="Aptos" w:hAnsi="Aptos" w:cs="Arial"/>
                <w:b/>
                <w:color w:val="000000" w:themeColor="text1"/>
                <w:sz w:val="24"/>
              </w:rPr>
              <w:t>10/1</w:t>
            </w:r>
            <w:r w:rsidR="00B73540" w:rsidRPr="00207BB2">
              <w:rPr>
                <w:rFonts w:ascii="Aptos" w:hAnsi="Aptos" w:cs="Arial"/>
                <w:b/>
                <w:color w:val="000000" w:themeColor="text1"/>
                <w:sz w:val="24"/>
              </w:rPr>
              <w:t>/2026</w:t>
            </w:r>
          </w:p>
        </w:tc>
      </w:tr>
      <w:tr w:rsidR="00CE0C32" w:rsidRPr="00207BB2" w14:paraId="52C894AD" w14:textId="77777777" w:rsidTr="02FA4CA1">
        <w:tc>
          <w:tcPr>
            <w:tcW w:w="5940" w:type="dxa"/>
          </w:tcPr>
          <w:p w14:paraId="52C894AB" w14:textId="77777777" w:rsidR="00CE0C32" w:rsidRPr="00207BB2" w:rsidRDefault="00CE0C32" w:rsidP="0078175D">
            <w:pPr>
              <w:rPr>
                <w:rFonts w:ascii="Aptos" w:hAnsi="Aptos" w:cs="Arial"/>
                <w:color w:val="000000" w:themeColor="text1"/>
                <w:sz w:val="24"/>
              </w:rPr>
            </w:pPr>
            <w:r w:rsidRPr="00207BB2">
              <w:rPr>
                <w:rFonts w:ascii="Aptos" w:hAnsi="Aptos" w:cs="Arial"/>
                <w:color w:val="000000" w:themeColor="text1"/>
                <w:sz w:val="24"/>
              </w:rPr>
              <w:t xml:space="preserve">SOQ Discussions with </w:t>
            </w:r>
            <w:r w:rsidR="0078175D" w:rsidRPr="00207BB2">
              <w:rPr>
                <w:rFonts w:ascii="Aptos" w:hAnsi="Aptos" w:cs="Arial"/>
                <w:color w:val="000000" w:themeColor="text1"/>
                <w:sz w:val="24"/>
              </w:rPr>
              <w:t>Firms</w:t>
            </w:r>
            <w:r w:rsidR="008154DA" w:rsidRPr="00207BB2">
              <w:rPr>
                <w:rFonts w:ascii="Aptos" w:hAnsi="Aptos" w:cs="Arial"/>
                <w:color w:val="000000" w:themeColor="text1"/>
                <w:sz w:val="24"/>
              </w:rPr>
              <w:t>*</w:t>
            </w:r>
          </w:p>
        </w:tc>
        <w:tc>
          <w:tcPr>
            <w:tcW w:w="3240" w:type="dxa"/>
          </w:tcPr>
          <w:p w14:paraId="52C894AC" w14:textId="67E649DA" w:rsidR="00CE0C32" w:rsidRPr="00207BB2" w:rsidRDefault="005D0A6B" w:rsidP="00CE0C32">
            <w:pPr>
              <w:jc w:val="center"/>
              <w:rPr>
                <w:rFonts w:ascii="Aptos" w:hAnsi="Aptos" w:cs="Arial"/>
                <w:color w:val="000000" w:themeColor="text1"/>
                <w:sz w:val="24"/>
              </w:rPr>
            </w:pPr>
            <w:r w:rsidRPr="00207BB2">
              <w:rPr>
                <w:rFonts w:ascii="Aptos" w:hAnsi="Aptos" w:cs="Arial"/>
                <w:color w:val="000000" w:themeColor="text1"/>
                <w:sz w:val="24"/>
              </w:rPr>
              <w:t>10/</w:t>
            </w:r>
            <w:r w:rsidR="00AD2272" w:rsidRPr="00207BB2">
              <w:rPr>
                <w:rFonts w:ascii="Aptos" w:hAnsi="Aptos" w:cs="Arial"/>
                <w:color w:val="000000" w:themeColor="text1"/>
                <w:sz w:val="24"/>
              </w:rPr>
              <w:t>2</w:t>
            </w:r>
            <w:r w:rsidR="000A06BE" w:rsidRPr="00207BB2">
              <w:rPr>
                <w:rFonts w:ascii="Aptos" w:hAnsi="Aptos" w:cs="Arial"/>
                <w:color w:val="000000" w:themeColor="text1"/>
                <w:sz w:val="24"/>
              </w:rPr>
              <w:t>3</w:t>
            </w:r>
            <w:r w:rsidR="00182D1B" w:rsidRPr="00207BB2">
              <w:rPr>
                <w:rFonts w:ascii="Aptos" w:hAnsi="Aptos" w:cs="Arial"/>
                <w:color w:val="000000" w:themeColor="text1"/>
                <w:sz w:val="24"/>
              </w:rPr>
              <w:t>/26</w:t>
            </w:r>
            <w:r w:rsidR="00AF4CA4" w:rsidRPr="00207BB2">
              <w:rPr>
                <w:rFonts w:ascii="Aptos" w:hAnsi="Aptos" w:cs="Arial"/>
                <w:color w:val="000000" w:themeColor="text1"/>
                <w:sz w:val="24"/>
              </w:rPr>
              <w:t xml:space="preserve"> – 10/2</w:t>
            </w:r>
            <w:r w:rsidR="000A06BE" w:rsidRPr="00207BB2">
              <w:rPr>
                <w:rFonts w:ascii="Aptos" w:hAnsi="Aptos" w:cs="Arial"/>
                <w:color w:val="000000" w:themeColor="text1"/>
                <w:sz w:val="24"/>
              </w:rPr>
              <w:t>7</w:t>
            </w:r>
            <w:r w:rsidR="00AF4CA4" w:rsidRPr="00207BB2">
              <w:rPr>
                <w:rFonts w:ascii="Aptos" w:hAnsi="Aptos" w:cs="Arial"/>
                <w:color w:val="000000" w:themeColor="text1"/>
                <w:sz w:val="24"/>
              </w:rPr>
              <w:t>/26</w:t>
            </w:r>
          </w:p>
        </w:tc>
      </w:tr>
      <w:tr w:rsidR="00CE0C32" w:rsidRPr="00207BB2" w14:paraId="52C894B0" w14:textId="77777777" w:rsidTr="02FA4CA1">
        <w:tc>
          <w:tcPr>
            <w:tcW w:w="5940" w:type="dxa"/>
          </w:tcPr>
          <w:p w14:paraId="52C894AE" w14:textId="77777777" w:rsidR="00CE0C32" w:rsidRPr="00207BB2" w:rsidRDefault="00CE0C32" w:rsidP="00CE0C32">
            <w:pPr>
              <w:rPr>
                <w:rFonts w:ascii="Aptos" w:hAnsi="Aptos" w:cs="Arial"/>
                <w:color w:val="000000" w:themeColor="text1"/>
                <w:sz w:val="24"/>
              </w:rPr>
            </w:pPr>
            <w:r w:rsidRPr="00207BB2">
              <w:rPr>
                <w:rFonts w:ascii="Aptos" w:hAnsi="Aptos" w:cs="Arial"/>
                <w:color w:val="000000" w:themeColor="text1"/>
                <w:sz w:val="24"/>
              </w:rPr>
              <w:t>Notice of Selection</w:t>
            </w:r>
          </w:p>
        </w:tc>
        <w:tc>
          <w:tcPr>
            <w:tcW w:w="3240" w:type="dxa"/>
          </w:tcPr>
          <w:p w14:paraId="52C894AF" w14:textId="393AF45A" w:rsidR="00CE0C32" w:rsidRPr="00207BB2" w:rsidRDefault="00A552BA" w:rsidP="00CE0C32">
            <w:pPr>
              <w:jc w:val="center"/>
              <w:rPr>
                <w:rFonts w:ascii="Aptos" w:hAnsi="Aptos" w:cs="Arial"/>
                <w:color w:val="000000" w:themeColor="text1"/>
                <w:sz w:val="24"/>
              </w:rPr>
            </w:pPr>
            <w:r w:rsidRPr="00207BB2">
              <w:rPr>
                <w:rFonts w:ascii="Aptos" w:hAnsi="Aptos" w:cs="Arial"/>
                <w:color w:val="000000" w:themeColor="text1"/>
                <w:sz w:val="24"/>
              </w:rPr>
              <w:t>11/4</w:t>
            </w:r>
            <w:r w:rsidR="006873C1" w:rsidRPr="00207BB2">
              <w:rPr>
                <w:rFonts w:ascii="Aptos" w:hAnsi="Aptos" w:cs="Arial"/>
                <w:color w:val="000000" w:themeColor="text1"/>
                <w:sz w:val="24"/>
              </w:rPr>
              <w:t>/26</w:t>
            </w:r>
          </w:p>
        </w:tc>
      </w:tr>
      <w:tr w:rsidR="00CE0C32" w:rsidRPr="00207BB2" w14:paraId="52C894B3" w14:textId="77777777" w:rsidTr="02FA4CA1">
        <w:tc>
          <w:tcPr>
            <w:tcW w:w="5940" w:type="dxa"/>
          </w:tcPr>
          <w:p w14:paraId="52C894B1" w14:textId="77777777" w:rsidR="00CE0C32" w:rsidRPr="00207BB2" w:rsidRDefault="00CE0C32" w:rsidP="00CE0C32">
            <w:pPr>
              <w:rPr>
                <w:rFonts w:ascii="Aptos" w:hAnsi="Aptos" w:cs="Arial"/>
                <w:color w:val="000000" w:themeColor="text1"/>
                <w:sz w:val="24"/>
              </w:rPr>
            </w:pPr>
            <w:r w:rsidRPr="00207BB2">
              <w:rPr>
                <w:rFonts w:ascii="Aptos" w:hAnsi="Aptos" w:cs="Arial"/>
                <w:color w:val="000000" w:themeColor="text1"/>
                <w:sz w:val="24"/>
              </w:rPr>
              <w:t>Cost Negotiations</w:t>
            </w:r>
          </w:p>
        </w:tc>
        <w:tc>
          <w:tcPr>
            <w:tcW w:w="3240" w:type="dxa"/>
          </w:tcPr>
          <w:p w14:paraId="52C894B2" w14:textId="63FB2FFE" w:rsidR="00CE0C32" w:rsidRPr="00207BB2" w:rsidRDefault="00A552BA" w:rsidP="00CE0C32">
            <w:pPr>
              <w:jc w:val="center"/>
              <w:rPr>
                <w:rFonts w:ascii="Aptos" w:hAnsi="Aptos" w:cs="Arial"/>
                <w:color w:val="000000" w:themeColor="text1"/>
                <w:sz w:val="24"/>
              </w:rPr>
            </w:pPr>
            <w:r w:rsidRPr="00207BB2">
              <w:rPr>
                <w:rFonts w:ascii="Aptos" w:hAnsi="Aptos" w:cs="Arial"/>
                <w:color w:val="000000" w:themeColor="text1"/>
                <w:sz w:val="24"/>
              </w:rPr>
              <w:t>11/5/26 to 11/16/26</w:t>
            </w:r>
          </w:p>
        </w:tc>
      </w:tr>
      <w:tr w:rsidR="00CE0C32" w:rsidRPr="00207BB2" w14:paraId="52C894B6" w14:textId="77777777" w:rsidTr="02FA4CA1">
        <w:tc>
          <w:tcPr>
            <w:tcW w:w="5940" w:type="dxa"/>
          </w:tcPr>
          <w:p w14:paraId="52C894B4" w14:textId="77777777" w:rsidR="00CE0C32" w:rsidRPr="00207BB2" w:rsidRDefault="00CE0C32" w:rsidP="00CE0C32">
            <w:pPr>
              <w:rPr>
                <w:rFonts w:ascii="Aptos" w:hAnsi="Aptos" w:cs="Arial"/>
                <w:color w:val="000000" w:themeColor="text1"/>
                <w:sz w:val="24"/>
              </w:rPr>
            </w:pPr>
            <w:r w:rsidRPr="00207BB2">
              <w:rPr>
                <w:rFonts w:ascii="Aptos" w:hAnsi="Aptos" w:cs="Arial"/>
                <w:color w:val="000000" w:themeColor="text1"/>
                <w:sz w:val="24"/>
              </w:rPr>
              <w:t>Notice of Proposed Award</w:t>
            </w:r>
          </w:p>
        </w:tc>
        <w:tc>
          <w:tcPr>
            <w:tcW w:w="3240" w:type="dxa"/>
          </w:tcPr>
          <w:p w14:paraId="52C894B5" w14:textId="158BFB28" w:rsidR="00CE0C32" w:rsidRPr="00207BB2" w:rsidRDefault="00EE5C29" w:rsidP="00CE0C32">
            <w:pPr>
              <w:jc w:val="center"/>
              <w:rPr>
                <w:rFonts w:ascii="Aptos" w:hAnsi="Aptos" w:cs="Arial"/>
                <w:color w:val="000000" w:themeColor="text1"/>
                <w:sz w:val="24"/>
              </w:rPr>
            </w:pPr>
            <w:r w:rsidRPr="00207BB2">
              <w:rPr>
                <w:rFonts w:ascii="Aptos" w:hAnsi="Aptos" w:cs="Arial"/>
                <w:color w:val="000000" w:themeColor="text1"/>
                <w:sz w:val="24"/>
              </w:rPr>
              <w:t>11/2</w:t>
            </w:r>
            <w:r w:rsidR="00CA7F86" w:rsidRPr="00207BB2">
              <w:rPr>
                <w:rFonts w:ascii="Aptos" w:hAnsi="Aptos" w:cs="Arial"/>
                <w:color w:val="000000" w:themeColor="text1"/>
                <w:sz w:val="24"/>
              </w:rPr>
              <w:t>5</w:t>
            </w:r>
            <w:r w:rsidRPr="00207BB2">
              <w:rPr>
                <w:rFonts w:ascii="Aptos" w:hAnsi="Aptos" w:cs="Arial"/>
                <w:color w:val="000000" w:themeColor="text1"/>
                <w:sz w:val="24"/>
              </w:rPr>
              <w:t>/2026</w:t>
            </w:r>
          </w:p>
        </w:tc>
      </w:tr>
      <w:tr w:rsidR="00CE0C32" w:rsidRPr="00207BB2" w14:paraId="52C894B9" w14:textId="77777777" w:rsidTr="02FA4CA1">
        <w:tc>
          <w:tcPr>
            <w:tcW w:w="5940" w:type="dxa"/>
          </w:tcPr>
          <w:p w14:paraId="52C894B7" w14:textId="77777777" w:rsidR="00CE0C32" w:rsidRPr="00207BB2" w:rsidRDefault="00CE0C32" w:rsidP="00CE0C32">
            <w:pPr>
              <w:rPr>
                <w:rFonts w:ascii="Aptos" w:hAnsi="Aptos" w:cs="Arial"/>
                <w:color w:val="000000" w:themeColor="text1"/>
                <w:sz w:val="24"/>
              </w:rPr>
            </w:pPr>
            <w:r w:rsidRPr="00207BB2">
              <w:rPr>
                <w:rFonts w:ascii="Aptos" w:hAnsi="Aptos" w:cs="Arial"/>
                <w:color w:val="000000" w:themeColor="text1"/>
                <w:sz w:val="24"/>
              </w:rPr>
              <w:t>Energy Commission Business Meeting</w:t>
            </w:r>
          </w:p>
        </w:tc>
        <w:tc>
          <w:tcPr>
            <w:tcW w:w="3240" w:type="dxa"/>
          </w:tcPr>
          <w:p w14:paraId="52C894B8" w14:textId="49DE05E8" w:rsidR="00CE0C32" w:rsidRPr="00207BB2" w:rsidRDefault="007B4BF1" w:rsidP="00CE0C32">
            <w:pPr>
              <w:jc w:val="center"/>
              <w:rPr>
                <w:rFonts w:ascii="Aptos" w:hAnsi="Aptos" w:cs="Arial"/>
                <w:color w:val="000000" w:themeColor="text1"/>
                <w:sz w:val="24"/>
              </w:rPr>
            </w:pPr>
            <w:r w:rsidRPr="00207BB2">
              <w:rPr>
                <w:rFonts w:ascii="Aptos" w:hAnsi="Aptos" w:cs="Arial"/>
                <w:color w:val="000000" w:themeColor="text1"/>
                <w:sz w:val="24"/>
              </w:rPr>
              <w:t>1/20/2027</w:t>
            </w:r>
          </w:p>
        </w:tc>
      </w:tr>
      <w:tr w:rsidR="00CE0C32" w:rsidRPr="00207BB2" w14:paraId="52C894BC" w14:textId="77777777" w:rsidTr="02FA4CA1">
        <w:tc>
          <w:tcPr>
            <w:tcW w:w="5940" w:type="dxa"/>
          </w:tcPr>
          <w:p w14:paraId="52C894BA" w14:textId="77777777" w:rsidR="00CE0C32" w:rsidRPr="00207BB2" w:rsidRDefault="00CE0C32" w:rsidP="00CE0C32">
            <w:pPr>
              <w:rPr>
                <w:rFonts w:ascii="Aptos" w:hAnsi="Aptos" w:cs="Arial"/>
                <w:color w:val="000000" w:themeColor="text1"/>
                <w:sz w:val="24"/>
              </w:rPr>
            </w:pPr>
            <w:r w:rsidRPr="00207BB2">
              <w:rPr>
                <w:rFonts w:ascii="Aptos" w:hAnsi="Aptos" w:cs="Arial"/>
                <w:color w:val="000000" w:themeColor="text1"/>
                <w:sz w:val="24"/>
              </w:rPr>
              <w:t>Contract Start Date</w:t>
            </w:r>
          </w:p>
        </w:tc>
        <w:tc>
          <w:tcPr>
            <w:tcW w:w="3240" w:type="dxa"/>
          </w:tcPr>
          <w:p w14:paraId="52C894BB" w14:textId="6E9148C4" w:rsidR="00CE0C32" w:rsidRPr="00207BB2" w:rsidRDefault="0018561B" w:rsidP="00CE0C32">
            <w:pPr>
              <w:jc w:val="center"/>
              <w:rPr>
                <w:rFonts w:ascii="Aptos" w:hAnsi="Aptos" w:cs="Arial"/>
                <w:color w:val="000000" w:themeColor="text1"/>
                <w:sz w:val="24"/>
              </w:rPr>
            </w:pPr>
            <w:r w:rsidRPr="00207BB2">
              <w:rPr>
                <w:rFonts w:ascii="Aptos" w:hAnsi="Aptos" w:cs="Arial"/>
                <w:color w:val="000000" w:themeColor="text1"/>
                <w:sz w:val="24"/>
              </w:rPr>
              <w:t>2/1/2027</w:t>
            </w:r>
          </w:p>
        </w:tc>
      </w:tr>
      <w:tr w:rsidR="00CE0C32" w:rsidRPr="00207BB2" w14:paraId="52C894BF" w14:textId="77777777" w:rsidTr="02FA4CA1">
        <w:tc>
          <w:tcPr>
            <w:tcW w:w="5940" w:type="dxa"/>
          </w:tcPr>
          <w:p w14:paraId="52C894BD" w14:textId="77777777" w:rsidR="00CE0C32" w:rsidRPr="00207BB2" w:rsidRDefault="00CE0C32" w:rsidP="00CE0C32">
            <w:pPr>
              <w:rPr>
                <w:rFonts w:ascii="Aptos" w:hAnsi="Aptos" w:cs="Arial"/>
                <w:color w:val="000000" w:themeColor="text1"/>
                <w:sz w:val="24"/>
              </w:rPr>
            </w:pPr>
            <w:r w:rsidRPr="00207BB2">
              <w:rPr>
                <w:rFonts w:ascii="Aptos" w:hAnsi="Aptos" w:cs="Arial"/>
                <w:color w:val="000000" w:themeColor="text1"/>
                <w:sz w:val="24"/>
              </w:rPr>
              <w:t>Contract End Date</w:t>
            </w:r>
          </w:p>
        </w:tc>
        <w:tc>
          <w:tcPr>
            <w:tcW w:w="3240" w:type="dxa"/>
          </w:tcPr>
          <w:p w14:paraId="52C894BE" w14:textId="0DAC4EE8" w:rsidR="00CE0C32" w:rsidRPr="00207BB2" w:rsidRDefault="6584E942" w:rsidP="02FA4CA1">
            <w:pPr>
              <w:jc w:val="center"/>
              <w:rPr>
                <w:rFonts w:ascii="Aptos" w:hAnsi="Aptos" w:cs="Arial"/>
                <w:color w:val="000000" w:themeColor="text1"/>
                <w:sz w:val="24"/>
              </w:rPr>
            </w:pPr>
            <w:r w:rsidRPr="00207BB2">
              <w:rPr>
                <w:rFonts w:ascii="Aptos" w:hAnsi="Aptos" w:cs="Arial"/>
                <w:color w:val="000000" w:themeColor="text1"/>
                <w:sz w:val="24"/>
              </w:rPr>
              <w:t>6/30/203</w:t>
            </w:r>
            <w:r w:rsidR="1E172BA2" w:rsidRPr="00207BB2">
              <w:rPr>
                <w:rFonts w:ascii="Aptos" w:hAnsi="Aptos" w:cs="Arial"/>
                <w:color w:val="000000" w:themeColor="text1"/>
                <w:sz w:val="24"/>
              </w:rPr>
              <w:t>1</w:t>
            </w:r>
          </w:p>
        </w:tc>
      </w:tr>
    </w:tbl>
    <w:p w14:paraId="52C894C0" w14:textId="21935389" w:rsidR="00255F78" w:rsidRPr="00B61635" w:rsidRDefault="00255F78" w:rsidP="00B61635">
      <w:pPr>
        <w:pStyle w:val="Style2"/>
      </w:pPr>
      <w:bookmarkStart w:id="22" w:name="_Toc222498261"/>
      <w:bookmarkStart w:id="23" w:name="_Toc222498688"/>
      <w:bookmarkStart w:id="24" w:name="_Toc224570336"/>
      <w:bookmarkStart w:id="25" w:name="_Toc238560078"/>
      <w:r w:rsidRPr="00B61635">
        <w:t>Available Funding</w:t>
      </w:r>
      <w:bookmarkEnd w:id="22"/>
      <w:bookmarkEnd w:id="23"/>
      <w:bookmarkEnd w:id="24"/>
      <w:bookmarkEnd w:id="25"/>
    </w:p>
    <w:p w14:paraId="52C894C1" w14:textId="2418CDE7" w:rsidR="00B62B6E" w:rsidRPr="00207BB2" w:rsidRDefault="00EA6815" w:rsidP="001C402E">
      <w:pPr>
        <w:rPr>
          <w:rFonts w:ascii="Aptos" w:hAnsi="Aptos" w:cs="Arial"/>
          <w:color w:val="000000" w:themeColor="text1"/>
          <w:sz w:val="24"/>
        </w:rPr>
      </w:pPr>
      <w:r w:rsidRPr="00207BB2">
        <w:rPr>
          <w:rFonts w:ascii="Aptos" w:hAnsi="Aptos" w:cs="Arial"/>
          <w:color w:val="000000" w:themeColor="text1"/>
          <w:sz w:val="24"/>
        </w:rPr>
        <w:t xml:space="preserve">The contract amount between the CEC and the selected Firm will be zero dollars. The Firm will be reimbursed through a separate agreement with the Project </w:t>
      </w:r>
      <w:r w:rsidR="0041380B" w:rsidRPr="00207BB2">
        <w:rPr>
          <w:rFonts w:ascii="Aptos" w:hAnsi="Aptos" w:cs="Arial"/>
          <w:color w:val="000000" w:themeColor="text1"/>
          <w:sz w:val="24"/>
        </w:rPr>
        <w:t>Applicant</w:t>
      </w:r>
      <w:r w:rsidRPr="00207BB2">
        <w:rPr>
          <w:rFonts w:ascii="Aptos" w:hAnsi="Aptos" w:cs="Arial"/>
          <w:color w:val="000000" w:themeColor="text1"/>
          <w:sz w:val="24"/>
        </w:rPr>
        <w:t xml:space="preserve">. The CEC will be an expressly named third-party beneficiary to the agreement between the Firm and the Project </w:t>
      </w:r>
      <w:r w:rsidR="0041380B" w:rsidRPr="00207BB2">
        <w:rPr>
          <w:rFonts w:ascii="Aptos" w:hAnsi="Aptos" w:cs="Arial"/>
          <w:color w:val="000000" w:themeColor="text1"/>
          <w:sz w:val="24"/>
        </w:rPr>
        <w:t>Applicant</w:t>
      </w:r>
      <w:r w:rsidRPr="00207BB2">
        <w:rPr>
          <w:rFonts w:ascii="Aptos" w:hAnsi="Aptos" w:cs="Arial"/>
          <w:color w:val="000000" w:themeColor="text1"/>
          <w:sz w:val="24"/>
        </w:rPr>
        <w:t xml:space="preserve">.   </w:t>
      </w:r>
    </w:p>
    <w:p w14:paraId="52C894C5" w14:textId="2C70A1BC" w:rsidR="0027605C" w:rsidRPr="00207BB2" w:rsidRDefault="0027605C" w:rsidP="00CE0C32">
      <w:pPr>
        <w:rPr>
          <w:rFonts w:ascii="Aptos" w:hAnsi="Aptos" w:cs="Arial"/>
          <w:color w:val="000000" w:themeColor="text1"/>
          <w:sz w:val="24"/>
        </w:rPr>
      </w:pPr>
      <w:r w:rsidRPr="00207BB2">
        <w:rPr>
          <w:rFonts w:ascii="Aptos" w:hAnsi="Aptos" w:cs="Arial"/>
          <w:color w:val="000000" w:themeColor="text1"/>
          <w:sz w:val="24"/>
        </w:rPr>
        <w:t xml:space="preserve">The </w:t>
      </w:r>
      <w:r w:rsidR="47B3F1E4" w:rsidRPr="00207BB2">
        <w:rPr>
          <w:rFonts w:ascii="Aptos" w:hAnsi="Aptos" w:cs="Arial"/>
          <w:color w:val="000000" w:themeColor="text1"/>
          <w:sz w:val="24"/>
        </w:rPr>
        <w:t>CEC</w:t>
      </w:r>
      <w:r w:rsidRPr="00207BB2">
        <w:rPr>
          <w:rFonts w:ascii="Aptos" w:hAnsi="Aptos" w:cs="Arial"/>
          <w:color w:val="000000" w:themeColor="text1"/>
          <w:sz w:val="24"/>
        </w:rPr>
        <w:t xml:space="preserve"> reserves the right to reduce the </w:t>
      </w:r>
      <w:r w:rsidR="00B62B6E" w:rsidRPr="00207BB2">
        <w:rPr>
          <w:rFonts w:ascii="Aptos" w:hAnsi="Aptos" w:cs="Arial"/>
          <w:color w:val="000000" w:themeColor="text1"/>
          <w:sz w:val="24"/>
        </w:rPr>
        <w:t xml:space="preserve">contract </w:t>
      </w:r>
      <w:r w:rsidRPr="00207BB2">
        <w:rPr>
          <w:rFonts w:ascii="Aptos" w:hAnsi="Aptos" w:cs="Arial"/>
          <w:color w:val="000000" w:themeColor="text1"/>
          <w:sz w:val="24"/>
        </w:rPr>
        <w:t xml:space="preserve">amount to an amount deemed appropriate in the event the budgeted funds do not provide full funding of </w:t>
      </w:r>
      <w:r w:rsidR="3584D798" w:rsidRPr="00207BB2">
        <w:rPr>
          <w:rFonts w:ascii="Aptos" w:hAnsi="Aptos" w:cs="Arial"/>
          <w:color w:val="000000" w:themeColor="text1"/>
          <w:sz w:val="24"/>
        </w:rPr>
        <w:t>CEC</w:t>
      </w:r>
      <w:r w:rsidRPr="00207BB2">
        <w:rPr>
          <w:rFonts w:ascii="Aptos" w:hAnsi="Aptos" w:cs="Arial"/>
          <w:color w:val="000000" w:themeColor="text1"/>
          <w:sz w:val="24"/>
        </w:rPr>
        <w:t xml:space="preserve"> contracts.  In this event, the Contractor and the </w:t>
      </w:r>
      <w:r w:rsidR="58277EBB" w:rsidRPr="00207BB2">
        <w:rPr>
          <w:rFonts w:ascii="Aptos" w:hAnsi="Aptos" w:cs="Arial"/>
          <w:color w:val="000000" w:themeColor="text1"/>
          <w:sz w:val="24"/>
        </w:rPr>
        <w:t>CEC</w:t>
      </w:r>
      <w:r w:rsidRPr="00207BB2">
        <w:rPr>
          <w:rFonts w:ascii="Aptos" w:hAnsi="Aptos" w:cs="Arial"/>
          <w:color w:val="000000" w:themeColor="text1"/>
          <w:sz w:val="24"/>
        </w:rPr>
        <w:t xml:space="preserve"> Contract </w:t>
      </w:r>
      <w:r w:rsidR="00CA6E99" w:rsidRPr="00207BB2">
        <w:rPr>
          <w:rFonts w:ascii="Aptos" w:hAnsi="Aptos" w:cs="Arial"/>
          <w:color w:val="000000" w:themeColor="text1"/>
          <w:sz w:val="24"/>
        </w:rPr>
        <w:t xml:space="preserve">Agreement </w:t>
      </w:r>
      <w:r w:rsidRPr="00207BB2">
        <w:rPr>
          <w:rFonts w:ascii="Aptos" w:hAnsi="Aptos" w:cs="Arial"/>
          <w:color w:val="000000" w:themeColor="text1"/>
          <w:sz w:val="24"/>
        </w:rPr>
        <w:t xml:space="preserve">Manager </w:t>
      </w:r>
      <w:r w:rsidR="008F3163" w:rsidRPr="00207BB2">
        <w:rPr>
          <w:rFonts w:ascii="Aptos" w:hAnsi="Aptos" w:cs="Arial"/>
          <w:color w:val="000000" w:themeColor="text1"/>
          <w:sz w:val="24"/>
        </w:rPr>
        <w:t xml:space="preserve">(CAM) </w:t>
      </w:r>
      <w:r w:rsidRPr="00207BB2">
        <w:rPr>
          <w:rFonts w:ascii="Aptos" w:hAnsi="Aptos" w:cs="Arial"/>
          <w:color w:val="000000" w:themeColor="text1"/>
          <w:sz w:val="24"/>
        </w:rPr>
        <w:t>shall meet and reach agreement on a reduced scope of work commensurate with the level of available</w:t>
      </w:r>
      <w:r w:rsidR="00B62B6E" w:rsidRPr="00207BB2">
        <w:rPr>
          <w:rFonts w:ascii="Aptos" w:hAnsi="Aptos" w:cs="Arial"/>
          <w:color w:val="000000" w:themeColor="text1"/>
          <w:sz w:val="24"/>
        </w:rPr>
        <w:t xml:space="preserve"> </w:t>
      </w:r>
      <w:r w:rsidRPr="00207BB2">
        <w:rPr>
          <w:rFonts w:ascii="Aptos" w:hAnsi="Aptos" w:cs="Arial"/>
          <w:color w:val="000000" w:themeColor="text1"/>
          <w:sz w:val="24"/>
        </w:rPr>
        <w:t>funding.</w:t>
      </w:r>
    </w:p>
    <w:p w14:paraId="5AC90DFE" w14:textId="77777777" w:rsidR="00890E2A" w:rsidRPr="00B61635" w:rsidRDefault="00890E2A" w:rsidP="00B61635">
      <w:pPr>
        <w:pStyle w:val="Style2"/>
      </w:pPr>
      <w:bookmarkStart w:id="26" w:name="_Toc222498262"/>
      <w:bookmarkStart w:id="27" w:name="_Toc222498689"/>
      <w:bookmarkStart w:id="28" w:name="_Toc224570337"/>
      <w:bookmarkStart w:id="29" w:name="_Toc238560079"/>
      <w:r w:rsidRPr="00B61635">
        <w:t>Eligible Firms</w:t>
      </w:r>
      <w:bookmarkStart w:id="30" w:name="_Toc354486798"/>
      <w:bookmarkEnd w:id="26"/>
      <w:bookmarkEnd w:id="27"/>
      <w:bookmarkEnd w:id="28"/>
      <w:bookmarkEnd w:id="29"/>
      <w:r w:rsidRPr="00B61635">
        <w:t xml:space="preserve"> </w:t>
      </w:r>
      <w:bookmarkStart w:id="31" w:name="_Toc222498263"/>
      <w:bookmarkStart w:id="32" w:name="_Toc222498690"/>
      <w:bookmarkStart w:id="33" w:name="_Toc224570338"/>
      <w:bookmarkEnd w:id="30"/>
    </w:p>
    <w:p w14:paraId="6E2AAEF3" w14:textId="248F8897" w:rsidR="00890E2A" w:rsidRPr="00207BB2" w:rsidRDefault="00890E2A" w:rsidP="006F54D2">
      <w:pPr>
        <w:keepLines w:val="0"/>
        <w:spacing w:line="259" w:lineRule="auto"/>
        <w:rPr>
          <w:rFonts w:ascii="Aptos" w:hAnsi="Aptos" w:cs="Arial"/>
          <w:color w:val="000000" w:themeColor="text1"/>
          <w:sz w:val="24"/>
        </w:rPr>
      </w:pPr>
      <w:r w:rsidRPr="00207BB2">
        <w:rPr>
          <w:rFonts w:ascii="Aptos" w:hAnsi="Aptos" w:cs="Arial"/>
          <w:color w:val="000000" w:themeColor="text1"/>
          <w:sz w:val="24"/>
        </w:rPr>
        <w:t xml:space="preserve">This is an open solicitation for public and private entities. Each agreement resulting from this solicitation includes terms and conditions that set forth the Contractor’s rights and responsibilities. The University of California, California State University, or DOE National Laboratories must use either the standard or the pre-negotiated terms and conditions on the </w:t>
      </w:r>
      <w:hyperlink r:id="rId14" w:history="1">
        <w:r w:rsidRPr="009344C8">
          <w:rPr>
            <w:rFonts w:ascii="Aptos" w:hAnsi="Aptos" w:cs="Arial"/>
            <w:color w:val="0000FF"/>
            <w:sz w:val="24"/>
            <w:u w:val="single"/>
          </w:rPr>
          <w:t>Department of General Services Office of Legal Services (DGS-OLS) website</w:t>
        </w:r>
      </w:hyperlink>
      <w:r w:rsidRPr="00207BB2">
        <w:rPr>
          <w:rFonts w:ascii="Aptos" w:hAnsi="Aptos" w:cs="Arial"/>
          <w:color w:val="000000" w:themeColor="text1"/>
          <w:sz w:val="24"/>
        </w:rPr>
        <w:t xml:space="preserve"> at (</w:t>
      </w:r>
      <w:hyperlink r:id="rId15" w:history="1">
        <w:r w:rsidR="00127267" w:rsidRPr="00483D88">
          <w:rPr>
            <w:rStyle w:val="Hyperlink"/>
            <w:rFonts w:ascii="Aptos" w:hAnsi="Aptos" w:cs="Arial"/>
            <w:sz w:val="24"/>
          </w:rPr>
          <w:t>http://www.dgs.ca.gov/OLS/Resources</w:t>
        </w:r>
      </w:hyperlink>
      <w:r w:rsidRPr="00207BB2">
        <w:rPr>
          <w:rFonts w:ascii="Aptos" w:hAnsi="Aptos" w:cs="Arial"/>
          <w:color w:val="000000" w:themeColor="text1"/>
          <w:sz w:val="24"/>
        </w:rPr>
        <w:t>). All other entities must agree to use the Standard Terms and Conditions (Attachment 6). The CEC will not award agreements to non-complying entities. The CEC reserves the right to modify the terms and conditions prior to executing agreements. </w:t>
      </w:r>
    </w:p>
    <w:p w14:paraId="76868CC5" w14:textId="77777777" w:rsidR="00890E2A" w:rsidRPr="00207BB2" w:rsidRDefault="00890E2A" w:rsidP="00890E2A">
      <w:pPr>
        <w:keepLines w:val="0"/>
        <w:spacing w:before="120" w:line="259" w:lineRule="auto"/>
        <w:rPr>
          <w:rFonts w:ascii="Aptos" w:eastAsiaTheme="minorHAnsi" w:hAnsi="Aptos" w:cs="Arial"/>
          <w:color w:val="000000" w:themeColor="text1"/>
          <w:sz w:val="24"/>
        </w:rPr>
      </w:pPr>
      <w:r w:rsidRPr="00207BB2">
        <w:rPr>
          <w:rFonts w:ascii="Aptos" w:eastAsiaTheme="minorHAnsi" w:hAnsi="Aptos" w:cs="Arial"/>
          <w:color w:val="000000" w:themeColor="text1"/>
          <w:sz w:val="24"/>
        </w:rPr>
        <w:t xml:space="preserve">All corporations, limited liability companies (LLCs), limited partnerships (LPs), and limited liability partnerships (LLPs) that conduct intrastate business in California are required to be registered and in good standing with the California Secretary of State (SOS) prior to a project being recommended for approval at a CEC business meeting. If not currently registered with the SOS, applicants are encouraged to contact the SOS Office as soon as possible to </w:t>
      </w:r>
      <w:r w:rsidRPr="00207BB2">
        <w:rPr>
          <w:rFonts w:ascii="Aptos" w:eastAsiaTheme="minorHAnsi" w:hAnsi="Aptos" w:cs="Arial"/>
          <w:color w:val="000000" w:themeColor="text1"/>
          <w:sz w:val="24"/>
        </w:rPr>
        <w:lastRenderedPageBreak/>
        <w:t>avoid potential delays in beginning the proposed project(s) (should the application be successful). </w:t>
      </w:r>
    </w:p>
    <w:p w14:paraId="22D3625F" w14:textId="1BDD73CD" w:rsidR="00890E2A" w:rsidRPr="00207BB2" w:rsidRDefault="00890E2A" w:rsidP="00890E2A">
      <w:pPr>
        <w:keepLines w:val="0"/>
        <w:spacing w:before="120" w:line="259" w:lineRule="auto"/>
        <w:rPr>
          <w:rFonts w:ascii="Aptos" w:eastAsiaTheme="minorHAnsi" w:hAnsi="Aptos" w:cs="Arial"/>
          <w:color w:val="000000" w:themeColor="text1"/>
          <w:sz w:val="24"/>
        </w:rPr>
      </w:pPr>
      <w:r w:rsidRPr="00207BB2">
        <w:rPr>
          <w:rFonts w:ascii="Aptos" w:hAnsi="Aptos" w:cs="Arial"/>
          <w:color w:val="000000" w:themeColor="text1"/>
          <w:sz w:val="24"/>
        </w:rPr>
        <w:t xml:space="preserve">For more information, visit the </w:t>
      </w:r>
      <w:hyperlink r:id="rId16" w:history="1">
        <w:r w:rsidRPr="009344C8">
          <w:rPr>
            <w:rFonts w:ascii="Aptos" w:hAnsi="Aptos" w:cs="Arial"/>
            <w:color w:val="0000FF"/>
            <w:sz w:val="24"/>
            <w:u w:val="single"/>
          </w:rPr>
          <w:t>SOS website</w:t>
        </w:r>
      </w:hyperlink>
      <w:r w:rsidRPr="00207BB2">
        <w:rPr>
          <w:rFonts w:ascii="Aptos" w:hAnsi="Aptos" w:cs="Arial"/>
          <w:color w:val="000000" w:themeColor="text1"/>
          <w:sz w:val="24"/>
        </w:rPr>
        <w:t xml:space="preserve"> at (</w:t>
      </w:r>
      <w:hyperlink r:id="rId17" w:history="1">
        <w:r w:rsidR="009344C8" w:rsidRPr="00483D88">
          <w:rPr>
            <w:rStyle w:val="Hyperlink"/>
            <w:rFonts w:ascii="Aptos" w:hAnsi="Aptos" w:cs="Arial"/>
            <w:sz w:val="24"/>
          </w:rPr>
          <w:t>http://www.sos.ca.gov/</w:t>
        </w:r>
      </w:hyperlink>
      <w:r w:rsidRPr="00207BB2">
        <w:rPr>
          <w:rFonts w:ascii="Aptos" w:hAnsi="Aptos" w:cs="Arial"/>
          <w:color w:val="000000" w:themeColor="text1"/>
          <w:sz w:val="24"/>
        </w:rPr>
        <w:t>). Sole proprietors using a fictitious business name must be registered with the appropriate county and provide evidence of registration to the CEC prior to their project being recommended for approval at a CEC business meeting.</w:t>
      </w:r>
    </w:p>
    <w:p w14:paraId="52C894CE" w14:textId="0E66CF9E" w:rsidR="00DA7882" w:rsidRPr="00B61635" w:rsidRDefault="00DA7882" w:rsidP="00B61635">
      <w:pPr>
        <w:pStyle w:val="Style2"/>
      </w:pPr>
      <w:bookmarkStart w:id="34" w:name="_Toc238560080"/>
      <w:r w:rsidRPr="00207BB2">
        <w:t>Retainer Contract</w:t>
      </w:r>
      <w:bookmarkEnd w:id="31"/>
      <w:bookmarkEnd w:id="32"/>
      <w:bookmarkEnd w:id="33"/>
      <w:bookmarkEnd w:id="34"/>
      <w:r w:rsidRPr="00207BB2">
        <w:t xml:space="preserve"> </w:t>
      </w:r>
    </w:p>
    <w:p w14:paraId="52C894D0" w14:textId="77F9701A" w:rsidR="0027605C" w:rsidRPr="00207BB2" w:rsidRDefault="003839C3" w:rsidP="0027605C">
      <w:pPr>
        <w:rPr>
          <w:rFonts w:ascii="Aptos" w:hAnsi="Aptos" w:cs="Arial"/>
          <w:sz w:val="24"/>
        </w:rPr>
      </w:pPr>
      <w:r w:rsidRPr="00207BB2">
        <w:rPr>
          <w:rFonts w:ascii="Aptos" w:hAnsi="Aptos" w:cs="Arial"/>
          <w:sz w:val="24"/>
        </w:rPr>
        <w:t>A</w:t>
      </w:r>
      <w:r w:rsidR="0027605C" w:rsidRPr="00207BB2">
        <w:rPr>
          <w:rFonts w:ascii="Aptos" w:hAnsi="Aptos" w:cs="Arial"/>
          <w:sz w:val="24"/>
        </w:rPr>
        <w:t xml:space="preserve">ny contract awarded </w:t>
      </w:r>
      <w:proofErr w:type="gramStart"/>
      <w:r w:rsidR="0027605C" w:rsidRPr="00207BB2">
        <w:rPr>
          <w:rFonts w:ascii="Aptos" w:hAnsi="Aptos" w:cs="Arial"/>
          <w:sz w:val="24"/>
        </w:rPr>
        <w:t>as a result of</w:t>
      </w:r>
      <w:proofErr w:type="gramEnd"/>
      <w:r w:rsidR="0027605C" w:rsidRPr="00207BB2">
        <w:rPr>
          <w:rFonts w:ascii="Aptos" w:hAnsi="Aptos" w:cs="Arial"/>
          <w:sz w:val="24"/>
        </w:rPr>
        <w:t xml:space="preserve"> this </w:t>
      </w:r>
      <w:r w:rsidR="005C5D73" w:rsidRPr="00207BB2">
        <w:rPr>
          <w:rFonts w:ascii="Aptos" w:hAnsi="Aptos" w:cs="Arial"/>
          <w:sz w:val="24"/>
        </w:rPr>
        <w:t>RFQ</w:t>
      </w:r>
      <w:r w:rsidR="0027605C" w:rsidRPr="00207BB2">
        <w:rPr>
          <w:rFonts w:ascii="Aptos" w:hAnsi="Aptos" w:cs="Arial"/>
          <w:sz w:val="24"/>
        </w:rPr>
        <w:t xml:space="preserve"> will be a no-fee "retainer" contract. </w:t>
      </w:r>
      <w:r w:rsidR="00DF7E10" w:rsidRPr="00207BB2">
        <w:rPr>
          <w:rFonts w:ascii="Aptos" w:hAnsi="Aptos" w:cs="Arial"/>
          <w:sz w:val="24"/>
        </w:rPr>
        <w:t>T</w:t>
      </w:r>
      <w:r w:rsidR="0027605C" w:rsidRPr="00207BB2">
        <w:rPr>
          <w:rFonts w:ascii="Aptos" w:hAnsi="Aptos" w:cs="Arial"/>
          <w:sz w:val="24"/>
        </w:rPr>
        <w:t xml:space="preserve">he selected </w:t>
      </w:r>
      <w:r w:rsidR="005C5D73" w:rsidRPr="00207BB2">
        <w:rPr>
          <w:rFonts w:ascii="Aptos" w:hAnsi="Aptos" w:cs="Arial"/>
          <w:sz w:val="24"/>
        </w:rPr>
        <w:t>contractor</w:t>
      </w:r>
      <w:r w:rsidR="0027605C" w:rsidRPr="00207BB2">
        <w:rPr>
          <w:rFonts w:ascii="Aptos" w:hAnsi="Aptos" w:cs="Arial"/>
          <w:sz w:val="24"/>
        </w:rPr>
        <w:t xml:space="preserve"> will be held on retainer and will be assigned work via work authorizations. Work authorizations will be assigned by expertise, or project workload.  The </w:t>
      </w:r>
      <w:r w:rsidR="00A5178A" w:rsidRPr="00207BB2">
        <w:rPr>
          <w:rFonts w:ascii="Aptos" w:hAnsi="Aptos" w:cs="Arial"/>
          <w:sz w:val="24"/>
        </w:rPr>
        <w:t>CEC</w:t>
      </w:r>
      <w:r w:rsidR="0027605C" w:rsidRPr="00207BB2">
        <w:rPr>
          <w:rFonts w:ascii="Aptos" w:hAnsi="Aptos" w:cs="Arial"/>
          <w:sz w:val="24"/>
        </w:rPr>
        <w:t xml:space="preserve"> makes no guarantee that any or </w:t>
      </w:r>
      <w:proofErr w:type="gramStart"/>
      <w:r w:rsidR="0027605C" w:rsidRPr="00207BB2">
        <w:rPr>
          <w:rFonts w:ascii="Aptos" w:hAnsi="Aptos" w:cs="Arial"/>
          <w:sz w:val="24"/>
        </w:rPr>
        <w:t>all of</w:t>
      </w:r>
      <w:proofErr w:type="gramEnd"/>
      <w:r w:rsidR="0027605C" w:rsidRPr="00207BB2">
        <w:rPr>
          <w:rFonts w:ascii="Aptos" w:hAnsi="Aptos" w:cs="Arial"/>
          <w:sz w:val="24"/>
        </w:rPr>
        <w:t xml:space="preserve"> the funds will be assigned in any given year.</w:t>
      </w:r>
    </w:p>
    <w:p w14:paraId="52C894DB" w14:textId="3CDDE62F" w:rsidR="00941456" w:rsidRPr="00B61635" w:rsidRDefault="00941456" w:rsidP="00B61635">
      <w:pPr>
        <w:pStyle w:val="Style2"/>
      </w:pPr>
      <w:bookmarkStart w:id="35" w:name="_Toc222498265"/>
      <w:bookmarkStart w:id="36" w:name="_Toc222498692"/>
      <w:bookmarkStart w:id="37" w:name="_Toc224570340"/>
      <w:bookmarkStart w:id="38" w:name="_Toc238560081"/>
      <w:r w:rsidRPr="00207BB2">
        <w:t>Questions</w:t>
      </w:r>
      <w:bookmarkEnd w:id="35"/>
      <w:bookmarkEnd w:id="36"/>
      <w:bookmarkEnd w:id="37"/>
      <w:bookmarkEnd w:id="38"/>
    </w:p>
    <w:p w14:paraId="7B4492CE" w14:textId="49A50256" w:rsidR="00AD3164" w:rsidRPr="00207BB2" w:rsidRDefault="00AD3164" w:rsidP="006F54D2">
      <w:pPr>
        <w:keepLines w:val="0"/>
        <w:spacing w:line="259" w:lineRule="auto"/>
        <w:rPr>
          <w:rFonts w:ascii="Aptos" w:hAnsi="Aptos" w:cs="Arial"/>
          <w:sz w:val="24"/>
        </w:rPr>
      </w:pPr>
      <w:bookmarkStart w:id="39" w:name="_Toc182730692"/>
      <w:bookmarkStart w:id="40" w:name="_Toc201713536"/>
      <w:bookmarkStart w:id="41" w:name="_Toc219275085"/>
      <w:bookmarkStart w:id="42" w:name="_Toc271274009"/>
      <w:bookmarkStart w:id="43" w:name="_Toc222498266"/>
      <w:bookmarkStart w:id="44" w:name="_Toc222498693"/>
      <w:bookmarkStart w:id="45" w:name="_Toc224570341"/>
      <w:r w:rsidRPr="00207BB2">
        <w:rPr>
          <w:rFonts w:ascii="Aptos" w:hAnsi="Aptos" w:cs="Arial"/>
          <w:sz w:val="24"/>
        </w:rPr>
        <w:t xml:space="preserve">During the RFQ process, questions of clarification about this RFQ must be directed to the CAO listed in the following Contact Information section. Potential Firms shall carefully examine the qualifications and specifications of this RFQ </w:t>
      </w:r>
      <w:r w:rsidR="000E1FD1" w:rsidRPr="00207BB2">
        <w:rPr>
          <w:rFonts w:ascii="Aptos" w:hAnsi="Aptos" w:cs="Arial"/>
          <w:sz w:val="24"/>
        </w:rPr>
        <w:t xml:space="preserve">and </w:t>
      </w:r>
      <w:r w:rsidR="00E80227" w:rsidRPr="00207BB2">
        <w:rPr>
          <w:rFonts w:ascii="Aptos" w:hAnsi="Aptos" w:cs="Arial"/>
          <w:sz w:val="24"/>
        </w:rPr>
        <w:t xml:space="preserve">may </w:t>
      </w:r>
      <w:r w:rsidRPr="00207BB2">
        <w:rPr>
          <w:rFonts w:ascii="Aptos" w:hAnsi="Aptos" w:cs="Arial"/>
          <w:sz w:val="24"/>
        </w:rPr>
        <w:t xml:space="preserve">submit written questions via electronic mail. </w:t>
      </w:r>
      <w:r w:rsidRPr="00207BB2">
        <w:rPr>
          <w:rFonts w:ascii="Aptos" w:hAnsi="Aptos" w:cs="Arial"/>
          <w:b/>
          <w:bCs/>
          <w:sz w:val="24"/>
        </w:rPr>
        <w:t>However, all questions must be received by 5:00 p.m. on the date indicated in the Key Activities and Dates section</w:t>
      </w:r>
      <w:r w:rsidRPr="00207BB2">
        <w:rPr>
          <w:rFonts w:ascii="Aptos" w:hAnsi="Aptos" w:cs="Arial"/>
          <w:sz w:val="24"/>
        </w:rPr>
        <w:t>.</w:t>
      </w:r>
    </w:p>
    <w:p w14:paraId="48587BA9" w14:textId="6BEC46BF" w:rsidR="00C766FA" w:rsidRPr="00207BB2" w:rsidRDefault="00C766FA" w:rsidP="00C766FA">
      <w:pPr>
        <w:keepLines w:val="0"/>
        <w:spacing w:before="120" w:line="259" w:lineRule="auto"/>
        <w:rPr>
          <w:rFonts w:ascii="Aptos" w:hAnsi="Aptos" w:cs="Arial"/>
          <w:sz w:val="24"/>
        </w:rPr>
      </w:pPr>
      <w:r w:rsidRPr="00207BB2">
        <w:rPr>
          <w:rFonts w:ascii="Aptos" w:hAnsi="Aptos" w:cs="Arial"/>
          <w:sz w:val="24"/>
        </w:rPr>
        <w:t xml:space="preserve">The questions and answers will be posted on the </w:t>
      </w:r>
      <w:hyperlink r:id="rId18" w:history="1">
        <w:r w:rsidRPr="00207BB2">
          <w:rPr>
            <w:rFonts w:ascii="Aptos" w:hAnsi="Aptos" w:cs="Arial"/>
            <w:color w:val="0000FF"/>
            <w:sz w:val="24"/>
            <w:u w:val="single"/>
          </w:rPr>
          <w:t>CEC's website</w:t>
        </w:r>
      </w:hyperlink>
      <w:r w:rsidRPr="00207BB2">
        <w:rPr>
          <w:rFonts w:ascii="Aptos" w:hAnsi="Aptos" w:cs="Arial"/>
          <w:sz w:val="24"/>
        </w:rPr>
        <w:t xml:space="preserve"> at (</w:t>
      </w:r>
      <w:hyperlink r:id="rId19" w:history="1">
        <w:r w:rsidR="00954F73" w:rsidRPr="00207BB2">
          <w:rPr>
            <w:rStyle w:val="Hyperlink"/>
            <w:rFonts w:ascii="Aptos" w:hAnsi="Aptos" w:cs="Arial"/>
            <w:sz w:val="24"/>
          </w:rPr>
          <w:t>https://www.energy.ca.gov/funding-opportunities/solicitations</w:t>
        </w:r>
      </w:hyperlink>
      <w:r w:rsidRPr="00207BB2">
        <w:rPr>
          <w:rFonts w:ascii="Aptos" w:hAnsi="Aptos" w:cs="Arial"/>
          <w:sz w:val="24"/>
        </w:rPr>
        <w:t>).</w:t>
      </w:r>
    </w:p>
    <w:p w14:paraId="058CD5A5" w14:textId="77777777" w:rsidR="00C766FA" w:rsidRPr="00207BB2" w:rsidRDefault="00C766FA" w:rsidP="00C766FA">
      <w:pPr>
        <w:keepLines w:val="0"/>
        <w:spacing w:before="120" w:line="259" w:lineRule="auto"/>
        <w:rPr>
          <w:rFonts w:ascii="Aptos" w:hAnsi="Aptos" w:cs="Arial"/>
          <w:sz w:val="24"/>
        </w:rPr>
      </w:pPr>
      <w:r w:rsidRPr="00207BB2">
        <w:rPr>
          <w:rFonts w:ascii="Aptos" w:hAnsi="Aptos" w:cs="Arial"/>
          <w:sz w:val="24"/>
        </w:rPr>
        <w:t>Any verbal communication with a CEC employee concerning this RFQ is not binding on the State and shall in no way alter a specification, term, or condition of the RFQ. Therefore, all communication should be directed in writing to the CAO assigned to the RFQ and listed below.</w:t>
      </w:r>
    </w:p>
    <w:p w14:paraId="52C894DF" w14:textId="77777777" w:rsidR="00901B39" w:rsidRPr="00B61635" w:rsidRDefault="00901B39" w:rsidP="00B61635">
      <w:pPr>
        <w:pStyle w:val="Style2"/>
      </w:pPr>
      <w:bookmarkStart w:id="46" w:name="_Toc238560082"/>
      <w:r w:rsidRPr="00207BB2">
        <w:t>Contact Information</w:t>
      </w:r>
      <w:bookmarkEnd w:id="39"/>
      <w:bookmarkEnd w:id="40"/>
      <w:bookmarkEnd w:id="41"/>
      <w:bookmarkEnd w:id="42"/>
      <w:bookmarkEnd w:id="43"/>
      <w:bookmarkEnd w:id="44"/>
      <w:bookmarkEnd w:id="45"/>
      <w:bookmarkEnd w:id="46"/>
    </w:p>
    <w:p w14:paraId="6B620BC7" w14:textId="374E883C" w:rsidR="0090076E" w:rsidRPr="00207BB2" w:rsidRDefault="008814D2" w:rsidP="0090076E">
      <w:pPr>
        <w:keepLines w:val="0"/>
        <w:spacing w:before="120"/>
        <w:contextualSpacing/>
        <w:rPr>
          <w:rFonts w:ascii="Aptos" w:hAnsi="Aptos" w:cs="Arial"/>
          <w:bCs/>
          <w:sz w:val="24"/>
        </w:rPr>
      </w:pPr>
      <w:r w:rsidRPr="00207BB2">
        <w:rPr>
          <w:rFonts w:ascii="Aptos" w:hAnsi="Aptos" w:cs="Arial"/>
          <w:color w:val="000000" w:themeColor="text1"/>
          <w:sz w:val="24"/>
        </w:rPr>
        <w:t>Diana Grady</w:t>
      </w:r>
      <w:r w:rsidR="0090076E" w:rsidRPr="00207BB2">
        <w:rPr>
          <w:rFonts w:ascii="Aptos" w:hAnsi="Aptos" w:cs="Arial"/>
          <w:color w:val="000000" w:themeColor="text1"/>
          <w:sz w:val="24"/>
        </w:rPr>
        <w:t>,</w:t>
      </w:r>
      <w:r w:rsidR="0090076E" w:rsidRPr="00207BB2">
        <w:rPr>
          <w:rFonts w:ascii="Aptos" w:hAnsi="Aptos" w:cs="Arial"/>
          <w:bCs/>
          <w:color w:val="000000" w:themeColor="text1"/>
          <w:sz w:val="24"/>
        </w:rPr>
        <w:t xml:space="preserve"> </w:t>
      </w:r>
      <w:r w:rsidR="0090076E" w:rsidRPr="00207BB2">
        <w:rPr>
          <w:rFonts w:ascii="Aptos" w:hAnsi="Aptos" w:cs="Arial"/>
          <w:color w:val="000000" w:themeColor="text1"/>
          <w:sz w:val="24"/>
        </w:rPr>
        <w:t xml:space="preserve">Commission </w:t>
      </w:r>
      <w:r w:rsidR="0090076E" w:rsidRPr="00207BB2">
        <w:rPr>
          <w:rFonts w:ascii="Aptos" w:hAnsi="Aptos" w:cs="Arial"/>
          <w:sz w:val="24"/>
        </w:rPr>
        <w:t>Agreement Officer</w:t>
      </w:r>
    </w:p>
    <w:p w14:paraId="2B6AB52D" w14:textId="77777777" w:rsidR="0090076E" w:rsidRPr="00207BB2" w:rsidRDefault="0090076E" w:rsidP="0090076E">
      <w:pPr>
        <w:keepLines w:val="0"/>
        <w:spacing w:before="120"/>
        <w:contextualSpacing/>
        <w:rPr>
          <w:rFonts w:ascii="Aptos" w:hAnsi="Aptos" w:cs="Arial"/>
          <w:sz w:val="24"/>
        </w:rPr>
      </w:pPr>
      <w:r w:rsidRPr="00207BB2">
        <w:rPr>
          <w:rFonts w:ascii="Aptos" w:hAnsi="Aptos" w:cs="Arial"/>
          <w:sz w:val="24"/>
        </w:rPr>
        <w:t>California Energy Commission</w:t>
      </w:r>
    </w:p>
    <w:p w14:paraId="37B54EB3" w14:textId="175496EB" w:rsidR="0090076E" w:rsidRPr="00207BB2" w:rsidRDefault="0090076E" w:rsidP="0090076E">
      <w:pPr>
        <w:keepLines w:val="0"/>
        <w:spacing w:before="120"/>
        <w:contextualSpacing/>
        <w:rPr>
          <w:rFonts w:ascii="Aptos" w:hAnsi="Aptos" w:cs="Arial"/>
          <w:sz w:val="24"/>
        </w:rPr>
      </w:pPr>
      <w:r w:rsidRPr="00207BB2">
        <w:rPr>
          <w:rFonts w:ascii="Aptos" w:hAnsi="Aptos" w:cs="Arial"/>
          <w:sz w:val="24"/>
        </w:rPr>
        <w:t xml:space="preserve">715 P Street, </w:t>
      </w:r>
      <w:r w:rsidR="008814D2" w:rsidRPr="00207BB2">
        <w:rPr>
          <w:rFonts w:ascii="Aptos" w:hAnsi="Aptos" w:cs="Arial"/>
          <w:sz w:val="24"/>
        </w:rPr>
        <w:t>3</w:t>
      </w:r>
      <w:r w:rsidR="008814D2" w:rsidRPr="00207BB2">
        <w:rPr>
          <w:rFonts w:ascii="Aptos" w:hAnsi="Aptos" w:cs="Arial"/>
          <w:sz w:val="24"/>
          <w:vertAlign w:val="superscript"/>
        </w:rPr>
        <w:t>rd</w:t>
      </w:r>
      <w:r w:rsidR="008814D2" w:rsidRPr="00207BB2">
        <w:rPr>
          <w:rFonts w:ascii="Aptos" w:hAnsi="Aptos" w:cs="Arial"/>
          <w:sz w:val="24"/>
        </w:rPr>
        <w:t xml:space="preserve"> Floor, </w:t>
      </w:r>
      <w:r w:rsidRPr="00207BB2">
        <w:rPr>
          <w:rFonts w:ascii="Aptos" w:hAnsi="Aptos" w:cs="Arial"/>
          <w:sz w:val="24"/>
        </w:rPr>
        <w:t>MS-18</w:t>
      </w:r>
    </w:p>
    <w:p w14:paraId="4198EA37" w14:textId="77777777" w:rsidR="0090076E" w:rsidRPr="00207BB2" w:rsidRDefault="0090076E" w:rsidP="0090076E">
      <w:pPr>
        <w:keepLines w:val="0"/>
        <w:spacing w:before="120"/>
        <w:contextualSpacing/>
        <w:rPr>
          <w:rFonts w:ascii="Aptos" w:hAnsi="Aptos" w:cs="Arial"/>
          <w:sz w:val="24"/>
        </w:rPr>
      </w:pPr>
      <w:r w:rsidRPr="00207BB2">
        <w:rPr>
          <w:rFonts w:ascii="Aptos" w:hAnsi="Aptos" w:cs="Arial"/>
          <w:sz w:val="24"/>
        </w:rPr>
        <w:t>Sacramento, California 95814</w:t>
      </w:r>
    </w:p>
    <w:p w14:paraId="225E1ADF" w14:textId="5ACD4A20" w:rsidR="0090076E" w:rsidRPr="00207BB2" w:rsidRDefault="0090076E" w:rsidP="0090076E">
      <w:pPr>
        <w:keepLines w:val="0"/>
        <w:spacing w:before="120"/>
        <w:contextualSpacing/>
        <w:rPr>
          <w:rFonts w:ascii="Aptos" w:hAnsi="Aptos" w:cs="Arial"/>
          <w:sz w:val="24"/>
        </w:rPr>
      </w:pPr>
      <w:r w:rsidRPr="00207BB2">
        <w:rPr>
          <w:rFonts w:ascii="Aptos" w:hAnsi="Aptos" w:cs="Arial"/>
          <w:sz w:val="24"/>
        </w:rPr>
        <w:t xml:space="preserve">Email: </w:t>
      </w:r>
      <w:hyperlink r:id="rId20" w:history="1">
        <w:r w:rsidR="008814D2" w:rsidRPr="00207BB2">
          <w:rPr>
            <w:rStyle w:val="Hyperlink"/>
            <w:rFonts w:ascii="Aptos" w:hAnsi="Aptos" w:cs="Arial"/>
            <w:sz w:val="24"/>
          </w:rPr>
          <w:t>diana.grady@energy.ca.gov</w:t>
        </w:r>
      </w:hyperlink>
    </w:p>
    <w:p w14:paraId="52C894E7" w14:textId="77777777" w:rsidR="00A54DFB" w:rsidRPr="00B61635" w:rsidRDefault="00A54DFB" w:rsidP="00B61635">
      <w:pPr>
        <w:pStyle w:val="Style2"/>
      </w:pPr>
      <w:bookmarkStart w:id="47" w:name="_Toc238560083"/>
      <w:r w:rsidRPr="00207BB2">
        <w:t>Responses to This RFQ</w:t>
      </w:r>
      <w:bookmarkEnd w:id="47"/>
    </w:p>
    <w:p w14:paraId="52C894E8" w14:textId="77777777" w:rsidR="000C1114" w:rsidRPr="00207BB2" w:rsidRDefault="000C1114" w:rsidP="00271F8B">
      <w:pPr>
        <w:pStyle w:val="BodyText3"/>
        <w:jc w:val="left"/>
        <w:rPr>
          <w:rFonts w:ascii="Aptos" w:hAnsi="Aptos"/>
          <w:sz w:val="24"/>
          <w:szCs w:val="24"/>
        </w:rPr>
      </w:pPr>
      <w:r w:rsidRPr="00207BB2">
        <w:rPr>
          <w:rFonts w:ascii="Aptos" w:hAnsi="Aptos"/>
          <w:sz w:val="24"/>
          <w:szCs w:val="24"/>
        </w:rPr>
        <w:t xml:space="preserve">Responses to this solicitation </w:t>
      </w:r>
      <w:r w:rsidR="00DE7F85" w:rsidRPr="00207BB2">
        <w:rPr>
          <w:rFonts w:ascii="Aptos" w:hAnsi="Aptos"/>
          <w:sz w:val="24"/>
          <w:szCs w:val="24"/>
        </w:rPr>
        <w:t xml:space="preserve">shall </w:t>
      </w:r>
      <w:r w:rsidRPr="00207BB2">
        <w:rPr>
          <w:rFonts w:ascii="Aptos" w:hAnsi="Aptos"/>
          <w:sz w:val="24"/>
          <w:szCs w:val="24"/>
        </w:rPr>
        <w:t xml:space="preserve">be in the form of a Statement of Qualifications (SOQ) according to the format described in this RFQ.  The SOQ shall </w:t>
      </w:r>
      <w:r w:rsidR="00DE7F85" w:rsidRPr="00207BB2">
        <w:rPr>
          <w:rFonts w:ascii="Aptos" w:hAnsi="Aptos"/>
          <w:sz w:val="24"/>
          <w:szCs w:val="24"/>
        </w:rPr>
        <w:t xml:space="preserve">detail </w:t>
      </w:r>
      <w:r w:rsidRPr="00207BB2">
        <w:rPr>
          <w:rFonts w:ascii="Aptos" w:hAnsi="Aptos"/>
          <w:sz w:val="24"/>
          <w:szCs w:val="24"/>
        </w:rPr>
        <w:t xml:space="preserve">the </w:t>
      </w:r>
      <w:r w:rsidR="00B30F03" w:rsidRPr="00207BB2">
        <w:rPr>
          <w:rFonts w:ascii="Aptos" w:hAnsi="Aptos"/>
          <w:sz w:val="24"/>
          <w:szCs w:val="24"/>
        </w:rPr>
        <w:t>Firm</w:t>
      </w:r>
      <w:r w:rsidRPr="00207BB2">
        <w:rPr>
          <w:rFonts w:ascii="Aptos" w:hAnsi="Aptos"/>
          <w:sz w:val="24"/>
          <w:szCs w:val="24"/>
        </w:rPr>
        <w:t xml:space="preserve">’s qualifications to perform the tasks </w:t>
      </w:r>
      <w:r w:rsidR="00DE7F85" w:rsidRPr="00207BB2">
        <w:rPr>
          <w:rFonts w:ascii="Aptos" w:hAnsi="Aptos"/>
          <w:sz w:val="24"/>
          <w:szCs w:val="24"/>
        </w:rPr>
        <w:t xml:space="preserve">outlined </w:t>
      </w:r>
      <w:r w:rsidRPr="00207BB2">
        <w:rPr>
          <w:rFonts w:ascii="Aptos" w:hAnsi="Aptos"/>
          <w:sz w:val="24"/>
          <w:szCs w:val="24"/>
        </w:rPr>
        <w:t>in the Scope of Work.</w:t>
      </w:r>
    </w:p>
    <w:p w14:paraId="52C894EA" w14:textId="637713D4" w:rsidR="00F05822" w:rsidRPr="00B61635" w:rsidRDefault="00F05822" w:rsidP="00B61635">
      <w:pPr>
        <w:pStyle w:val="Style2"/>
      </w:pPr>
      <w:bookmarkStart w:id="48" w:name="_Toc222498268"/>
      <w:bookmarkStart w:id="49" w:name="_Toc222498695"/>
      <w:bookmarkStart w:id="50" w:name="_Toc224570343"/>
      <w:bookmarkStart w:id="51" w:name="_Toc238560084"/>
      <w:r w:rsidRPr="00207BB2">
        <w:t>Reference Documents</w:t>
      </w:r>
      <w:bookmarkEnd w:id="48"/>
      <w:bookmarkEnd w:id="49"/>
      <w:bookmarkEnd w:id="50"/>
      <w:bookmarkEnd w:id="51"/>
    </w:p>
    <w:p w14:paraId="07FCC5DB" w14:textId="0AC78CE6" w:rsidR="00954F73" w:rsidRPr="00207BB2" w:rsidRDefault="00294F73" w:rsidP="00D634EF">
      <w:pPr>
        <w:pStyle w:val="BodyText3"/>
        <w:keepNext w:val="0"/>
        <w:keepLines w:val="0"/>
        <w:widowControl w:val="0"/>
        <w:jc w:val="left"/>
        <w:rPr>
          <w:rFonts w:ascii="Aptos" w:hAnsi="Aptos"/>
          <w:sz w:val="24"/>
          <w:szCs w:val="24"/>
        </w:rPr>
      </w:pPr>
      <w:r w:rsidRPr="00207BB2">
        <w:rPr>
          <w:rFonts w:ascii="Aptos" w:hAnsi="Aptos"/>
          <w:sz w:val="24"/>
          <w:szCs w:val="24"/>
        </w:rPr>
        <w:t>Firm</w:t>
      </w:r>
      <w:r w:rsidR="007F3BB8" w:rsidRPr="00207BB2">
        <w:rPr>
          <w:rFonts w:ascii="Aptos" w:hAnsi="Aptos"/>
          <w:sz w:val="24"/>
          <w:szCs w:val="24"/>
        </w:rPr>
        <w:t>s</w:t>
      </w:r>
      <w:r w:rsidR="00994A45" w:rsidRPr="00207BB2">
        <w:rPr>
          <w:rFonts w:ascii="Aptos" w:hAnsi="Aptos"/>
          <w:sz w:val="24"/>
          <w:szCs w:val="24"/>
        </w:rPr>
        <w:t xml:space="preserve"> responding to this RFQ may want to familiarize themselves with the following documents:</w:t>
      </w:r>
    </w:p>
    <w:p w14:paraId="4A44DE77" w14:textId="0594412B" w:rsidR="00064BE5" w:rsidRPr="00207BB2" w:rsidRDefault="00064BE5" w:rsidP="00FA30FD">
      <w:pPr>
        <w:keepLines w:val="0"/>
        <w:widowControl w:val="0"/>
        <w:spacing w:before="240"/>
        <w:rPr>
          <w:rFonts w:ascii="Aptos" w:hAnsi="Aptos" w:cs="Arial"/>
          <w:color w:val="000000" w:themeColor="text1"/>
          <w:sz w:val="24"/>
        </w:rPr>
      </w:pPr>
      <w:r w:rsidRPr="00207BB2">
        <w:rPr>
          <w:rFonts w:ascii="Aptos" w:hAnsi="Aptos" w:cs="Arial"/>
          <w:color w:val="000000" w:themeColor="text1"/>
          <w:sz w:val="24"/>
        </w:rPr>
        <w:t>Warren</w:t>
      </w:r>
      <w:r w:rsidRPr="00207BB2">
        <w:rPr>
          <w:rFonts w:ascii="Cambria Math" w:hAnsi="Cambria Math" w:cs="Cambria Math"/>
          <w:color w:val="000000" w:themeColor="text1"/>
          <w:sz w:val="24"/>
        </w:rPr>
        <w:t>‐</w:t>
      </w:r>
      <w:r w:rsidRPr="00207BB2">
        <w:rPr>
          <w:rFonts w:ascii="Aptos" w:hAnsi="Aptos" w:cs="Arial"/>
          <w:color w:val="000000" w:themeColor="text1"/>
          <w:sz w:val="24"/>
        </w:rPr>
        <w:t xml:space="preserve">Alquist State Energy Resources Conservation and Development Act, Public Resources Code section 25000 et seq. (available online at </w:t>
      </w:r>
      <w:r w:rsidRPr="00207BB2">
        <w:rPr>
          <w:rFonts w:ascii="Aptos" w:hAnsi="Aptos" w:cs="Arial"/>
          <w:color w:val="000000" w:themeColor="text1"/>
          <w:sz w:val="24"/>
          <w:u w:val="single"/>
        </w:rPr>
        <w:t xml:space="preserve"> </w:t>
      </w:r>
      <w:hyperlink r:id="rId21" w:history="1">
        <w:r w:rsidR="00E95EF0" w:rsidRPr="00207BB2">
          <w:rPr>
            <w:rStyle w:val="Hyperlink"/>
            <w:rFonts w:ascii="Aptos" w:hAnsi="Aptos" w:cs="Arial"/>
            <w:sz w:val="24"/>
          </w:rPr>
          <w:t>https://www.energy.ca.gov/rules-and-regulations/warren-alquist-act</w:t>
        </w:r>
      </w:hyperlink>
      <w:r w:rsidR="00E95EF0" w:rsidRPr="00207BB2">
        <w:rPr>
          <w:rFonts w:ascii="Aptos" w:hAnsi="Aptos" w:cs="Arial"/>
          <w:color w:val="000000" w:themeColor="text1"/>
          <w:sz w:val="24"/>
          <w:u w:val="single"/>
        </w:rPr>
        <w:t xml:space="preserve"> </w:t>
      </w:r>
      <w:r w:rsidRPr="00207BB2">
        <w:rPr>
          <w:rFonts w:ascii="Aptos" w:hAnsi="Aptos" w:cs="Arial"/>
          <w:color w:val="000000" w:themeColor="text1"/>
          <w:sz w:val="24"/>
          <w:u w:val="single"/>
        </w:rPr>
        <w:t>)</w:t>
      </w:r>
      <w:r w:rsidRPr="00207BB2">
        <w:rPr>
          <w:rFonts w:ascii="Aptos" w:hAnsi="Aptos" w:cs="Arial"/>
          <w:color w:val="000000" w:themeColor="text1"/>
          <w:sz w:val="24"/>
        </w:rPr>
        <w:t xml:space="preserve"> </w:t>
      </w:r>
    </w:p>
    <w:p w14:paraId="4F174C74" w14:textId="62B38329" w:rsidR="00064BE5" w:rsidRPr="00207BB2" w:rsidRDefault="00064BE5" w:rsidP="00FA30FD">
      <w:pPr>
        <w:keepLines w:val="0"/>
        <w:widowControl w:val="0"/>
        <w:spacing w:before="240"/>
        <w:rPr>
          <w:rFonts w:ascii="Aptos" w:hAnsi="Aptos" w:cs="Arial"/>
          <w:color w:val="000000" w:themeColor="text1"/>
          <w:sz w:val="24"/>
        </w:rPr>
      </w:pPr>
      <w:r w:rsidRPr="00207BB2">
        <w:rPr>
          <w:rFonts w:ascii="Aptos" w:hAnsi="Aptos" w:cs="Arial"/>
          <w:color w:val="000000" w:themeColor="text1"/>
          <w:sz w:val="24"/>
        </w:rPr>
        <w:lastRenderedPageBreak/>
        <w:t xml:space="preserve">California Code of Regulations, Title 20, Public Utilities and Energy, Division 2, State Energy Resources Conservation and Development Commission (available online at </w:t>
      </w:r>
      <w:r w:rsidRPr="00207BB2">
        <w:rPr>
          <w:rFonts w:ascii="Aptos" w:eastAsia="Calibri" w:hAnsi="Aptos" w:cs="Arial"/>
          <w:color w:val="000000" w:themeColor="text1"/>
          <w:sz w:val="24"/>
          <w:u w:val="single"/>
        </w:rPr>
        <w:t xml:space="preserve"> </w:t>
      </w:r>
      <w:hyperlink r:id="rId22" w:history="1">
        <w:r w:rsidR="00E95EF0" w:rsidRPr="00207BB2">
          <w:rPr>
            <w:rStyle w:val="Hyperlink"/>
            <w:rFonts w:ascii="Aptos" w:eastAsia="Calibri" w:hAnsi="Aptos" w:cs="Arial"/>
            <w:sz w:val="24"/>
          </w:rPr>
          <w:t>https://www.energy.ca.gov/programs-and-topics/topics/power-plants/power-plant-siting-certification-title-20</w:t>
        </w:r>
      </w:hyperlink>
      <w:r w:rsidR="00E95EF0" w:rsidRPr="00207BB2">
        <w:rPr>
          <w:rFonts w:ascii="Aptos" w:eastAsia="Calibri" w:hAnsi="Aptos" w:cs="Arial"/>
          <w:color w:val="000000" w:themeColor="text1"/>
          <w:sz w:val="24"/>
          <w:u w:val="single"/>
        </w:rPr>
        <w:t xml:space="preserve"> </w:t>
      </w:r>
      <w:r w:rsidRPr="00207BB2">
        <w:rPr>
          <w:rFonts w:ascii="Aptos" w:hAnsi="Aptos" w:cs="Arial"/>
          <w:color w:val="000000" w:themeColor="text1"/>
          <w:sz w:val="24"/>
        </w:rPr>
        <w:t>)</w:t>
      </w:r>
    </w:p>
    <w:p w14:paraId="52C894ED" w14:textId="77777777" w:rsidR="000E28A4" w:rsidRPr="00D55849" w:rsidRDefault="000E28A4" w:rsidP="00E8775D">
      <w:pPr>
        <w:pStyle w:val="Style1"/>
      </w:pPr>
      <w:bookmarkStart w:id="52" w:name="_Toc350328274"/>
      <w:bookmarkStart w:id="53" w:name="_Toc236904791"/>
      <w:bookmarkStart w:id="54" w:name="_Toc238560085"/>
      <w:r w:rsidRPr="00D55849">
        <w:t xml:space="preserve">II. </w:t>
      </w:r>
      <w:r w:rsidRPr="00D55849">
        <w:tab/>
        <w:t>SCOPE OF WORK</w:t>
      </w:r>
      <w:bookmarkStart w:id="55" w:name="_Toc124561289"/>
      <w:bookmarkEnd w:id="52"/>
      <w:bookmarkEnd w:id="53"/>
      <w:bookmarkEnd w:id="54"/>
      <w:r w:rsidR="00F62678" w:rsidRPr="00D55849">
        <w:tab/>
      </w:r>
    </w:p>
    <w:p w14:paraId="52C894EE" w14:textId="77777777" w:rsidR="00FD2423" w:rsidRPr="00B61635" w:rsidRDefault="00FD2423" w:rsidP="00B61635">
      <w:pPr>
        <w:pStyle w:val="Style2"/>
      </w:pPr>
      <w:bookmarkStart w:id="56" w:name="_Toc236904792"/>
      <w:bookmarkStart w:id="57" w:name="_Toc238560086"/>
      <w:r w:rsidRPr="00207BB2">
        <w:t>About This Section</w:t>
      </w:r>
      <w:bookmarkEnd w:id="55"/>
      <w:bookmarkEnd w:id="56"/>
      <w:bookmarkEnd w:id="57"/>
    </w:p>
    <w:p w14:paraId="52C894EF" w14:textId="10A18FC9" w:rsidR="00FD2423" w:rsidRPr="00207BB2" w:rsidRDefault="6EAB44B5" w:rsidP="004726A8">
      <w:pPr>
        <w:pStyle w:val="BodyText3"/>
        <w:jc w:val="left"/>
        <w:rPr>
          <w:rFonts w:ascii="Aptos" w:hAnsi="Aptos"/>
          <w:sz w:val="24"/>
          <w:szCs w:val="24"/>
        </w:rPr>
      </w:pPr>
      <w:r w:rsidRPr="00207BB2">
        <w:rPr>
          <w:rFonts w:ascii="Aptos" w:hAnsi="Aptos"/>
          <w:sz w:val="24"/>
          <w:szCs w:val="24"/>
        </w:rPr>
        <w:t xml:space="preserve">In this section, the </w:t>
      </w:r>
      <w:r w:rsidR="64FAC11E" w:rsidRPr="00207BB2">
        <w:rPr>
          <w:rFonts w:ascii="Aptos" w:hAnsi="Aptos"/>
          <w:sz w:val="24"/>
          <w:szCs w:val="24"/>
        </w:rPr>
        <w:t>CEC</w:t>
      </w:r>
      <w:r w:rsidRPr="00207BB2">
        <w:rPr>
          <w:rFonts w:ascii="Aptos" w:hAnsi="Aptos"/>
          <w:sz w:val="24"/>
          <w:szCs w:val="24"/>
        </w:rPr>
        <w:t xml:space="preserve"> describes the tasks the </w:t>
      </w:r>
      <w:r w:rsidR="31AF45D5" w:rsidRPr="00207BB2">
        <w:rPr>
          <w:rFonts w:ascii="Aptos" w:hAnsi="Aptos"/>
          <w:sz w:val="24"/>
          <w:szCs w:val="24"/>
        </w:rPr>
        <w:t>Firm</w:t>
      </w:r>
      <w:r w:rsidRPr="00207BB2">
        <w:rPr>
          <w:rFonts w:ascii="Aptos" w:hAnsi="Aptos"/>
          <w:sz w:val="24"/>
          <w:szCs w:val="24"/>
        </w:rPr>
        <w:t xml:space="preserve"> (referred to as “Contractor” in the Scope of Work) will be asked to perform under the direction of the Energy Commission Contract </w:t>
      </w:r>
      <w:r w:rsidR="464107F2" w:rsidRPr="00207BB2">
        <w:rPr>
          <w:rFonts w:ascii="Aptos" w:hAnsi="Aptos"/>
          <w:sz w:val="24"/>
          <w:szCs w:val="24"/>
        </w:rPr>
        <w:t xml:space="preserve">Agreement </w:t>
      </w:r>
      <w:r w:rsidRPr="00207BB2">
        <w:rPr>
          <w:rFonts w:ascii="Aptos" w:hAnsi="Aptos"/>
          <w:sz w:val="24"/>
          <w:szCs w:val="24"/>
        </w:rPr>
        <w:t>Manager</w:t>
      </w:r>
      <w:r w:rsidR="384EC378" w:rsidRPr="00207BB2">
        <w:rPr>
          <w:rFonts w:ascii="Aptos" w:hAnsi="Aptos"/>
          <w:sz w:val="24"/>
          <w:szCs w:val="24"/>
        </w:rPr>
        <w:t xml:space="preserve"> (C</w:t>
      </w:r>
      <w:r w:rsidR="464107F2" w:rsidRPr="00207BB2">
        <w:rPr>
          <w:rFonts w:ascii="Aptos" w:hAnsi="Aptos"/>
          <w:sz w:val="24"/>
          <w:szCs w:val="24"/>
        </w:rPr>
        <w:t>A</w:t>
      </w:r>
      <w:r w:rsidR="384EC378" w:rsidRPr="00207BB2">
        <w:rPr>
          <w:rFonts w:ascii="Aptos" w:hAnsi="Aptos"/>
          <w:sz w:val="24"/>
          <w:szCs w:val="24"/>
        </w:rPr>
        <w:t>M)</w:t>
      </w:r>
      <w:r w:rsidRPr="00207BB2">
        <w:rPr>
          <w:rFonts w:ascii="Aptos" w:hAnsi="Aptos"/>
          <w:sz w:val="24"/>
          <w:szCs w:val="24"/>
        </w:rPr>
        <w:t>.  This section also describes the work assignment process, deliverables, and due dates.</w:t>
      </w:r>
    </w:p>
    <w:p w14:paraId="49CAC4C4" w14:textId="77777777" w:rsidR="001D230E" w:rsidRPr="00B61635" w:rsidRDefault="001D230E" w:rsidP="00B61635">
      <w:pPr>
        <w:pStyle w:val="Style2"/>
      </w:pPr>
      <w:bookmarkStart w:id="58" w:name="_Toc222498273"/>
      <w:bookmarkStart w:id="59" w:name="_Toc222498700"/>
      <w:bookmarkStart w:id="60" w:name="_Toc224570348"/>
      <w:bookmarkStart w:id="61" w:name="_Toc238560087"/>
      <w:r w:rsidRPr="00207BB2">
        <w:t>Work Authorizations</w:t>
      </w:r>
      <w:bookmarkStart w:id="62" w:name="_Toc350328278"/>
      <w:bookmarkEnd w:id="58"/>
      <w:bookmarkEnd w:id="59"/>
      <w:bookmarkEnd w:id="60"/>
      <w:bookmarkEnd w:id="61"/>
      <w:r w:rsidRPr="00207BB2">
        <w:t xml:space="preserve"> </w:t>
      </w:r>
    </w:p>
    <w:p w14:paraId="02EB7D75" w14:textId="77777777" w:rsidR="001D230E" w:rsidRPr="00207BB2" w:rsidRDefault="001D230E" w:rsidP="006F54D2">
      <w:pPr>
        <w:keepLines w:val="0"/>
        <w:spacing w:line="259" w:lineRule="auto"/>
        <w:rPr>
          <w:rFonts w:ascii="Aptos" w:hAnsi="Aptos" w:cs="Arial"/>
          <w:sz w:val="24"/>
        </w:rPr>
      </w:pPr>
      <w:r w:rsidRPr="00207BB2">
        <w:rPr>
          <w:rFonts w:ascii="Aptos" w:hAnsi="Aptos" w:cs="Arial"/>
          <w:sz w:val="24"/>
        </w:rPr>
        <w:t>The agreement that results from this solicitation shall be conducted as a “Work Authorization” agreement. No work shall be undertaken unless authorized by the CAM through a specific written document called a “Work Authorization” (WA).</w:t>
      </w:r>
    </w:p>
    <w:p w14:paraId="1F389459" w14:textId="77777777" w:rsidR="001D230E" w:rsidRPr="00207BB2" w:rsidRDefault="001D230E" w:rsidP="001D230E">
      <w:pPr>
        <w:keepLines w:val="0"/>
        <w:spacing w:before="120" w:line="259" w:lineRule="auto"/>
        <w:rPr>
          <w:rFonts w:ascii="Aptos" w:hAnsi="Aptos" w:cs="Arial"/>
          <w:sz w:val="24"/>
        </w:rPr>
      </w:pPr>
      <w:r w:rsidRPr="00207BB2">
        <w:rPr>
          <w:rFonts w:ascii="Aptos" w:hAnsi="Aptos" w:cs="Arial"/>
          <w:sz w:val="24"/>
        </w:rPr>
        <w:t>The CAM will prepare and issue the written WAs and shall set a maximum price, budget, and schedule for the work to be performed. The CAM will work, in consultation with the Contractor, to assign work to either the Contractor or a Subcontractor.</w:t>
      </w:r>
    </w:p>
    <w:p w14:paraId="52C894F4" w14:textId="77777777" w:rsidR="003C194A" w:rsidRPr="00B61635" w:rsidRDefault="003C194A" w:rsidP="00B61635">
      <w:pPr>
        <w:pStyle w:val="Style2"/>
      </w:pPr>
      <w:bookmarkStart w:id="63" w:name="_Toc222498275"/>
      <w:bookmarkStart w:id="64" w:name="_Toc222498702"/>
      <w:bookmarkStart w:id="65" w:name="_Toc224570350"/>
      <w:bookmarkStart w:id="66" w:name="_Toc238560088"/>
      <w:bookmarkEnd w:id="62"/>
      <w:r w:rsidRPr="00207BB2">
        <w:t>No Work Guarantee</w:t>
      </w:r>
      <w:bookmarkStart w:id="67" w:name="_Toc350328279"/>
      <w:bookmarkEnd w:id="63"/>
      <w:bookmarkEnd w:id="64"/>
      <w:bookmarkEnd w:id="65"/>
      <w:bookmarkEnd w:id="66"/>
    </w:p>
    <w:p w14:paraId="63F88AC1" w14:textId="77777777" w:rsidR="003C194A" w:rsidRPr="00207BB2" w:rsidRDefault="003C194A" w:rsidP="006F54D2">
      <w:pPr>
        <w:keepLines w:val="0"/>
        <w:spacing w:line="259" w:lineRule="auto"/>
        <w:rPr>
          <w:rFonts w:ascii="Aptos" w:hAnsi="Aptos" w:cs="Arial"/>
          <w:sz w:val="24"/>
        </w:rPr>
      </w:pPr>
      <w:r w:rsidRPr="00207BB2">
        <w:rPr>
          <w:rFonts w:ascii="Aptos" w:hAnsi="Aptos" w:cs="Arial"/>
          <w:sz w:val="24"/>
        </w:rPr>
        <w:t>The CEC does not guarantee any minimum or maximum amount of work to the Prime Contractor or any Subcontractor under the agreement.</w:t>
      </w:r>
    </w:p>
    <w:p w14:paraId="52C894F7" w14:textId="04559F6F" w:rsidR="00FF7F4B" w:rsidRPr="00B61635" w:rsidRDefault="354E41B1" w:rsidP="00B61635">
      <w:pPr>
        <w:pStyle w:val="Style2"/>
      </w:pPr>
      <w:bookmarkStart w:id="68" w:name="_Toc236904795"/>
      <w:bookmarkStart w:id="69" w:name="_Toc238560089"/>
      <w:r w:rsidRPr="00207BB2">
        <w:t>Public Meetings</w:t>
      </w:r>
      <w:r w:rsidR="7679E6B2" w:rsidRPr="00207BB2">
        <w:t xml:space="preserve"> &amp; Hearings</w:t>
      </w:r>
      <w:bookmarkEnd w:id="67"/>
      <w:bookmarkEnd w:id="68"/>
      <w:bookmarkEnd w:id="69"/>
    </w:p>
    <w:p w14:paraId="52C894F8" w14:textId="6649FDA1" w:rsidR="00FF7F4B" w:rsidRPr="00207BB2" w:rsidRDefault="7679E6B2" w:rsidP="004726A8">
      <w:pPr>
        <w:rPr>
          <w:rFonts w:ascii="Aptos" w:hAnsi="Aptos" w:cs="Arial"/>
          <w:sz w:val="24"/>
        </w:rPr>
      </w:pPr>
      <w:r w:rsidRPr="00207BB2">
        <w:rPr>
          <w:rFonts w:ascii="Aptos" w:hAnsi="Aptos" w:cs="Arial"/>
          <w:sz w:val="24"/>
        </w:rPr>
        <w:t xml:space="preserve">All </w:t>
      </w:r>
      <w:r w:rsidR="1AB0D0BE" w:rsidRPr="00207BB2">
        <w:rPr>
          <w:rFonts w:ascii="Aptos" w:hAnsi="Aptos" w:cs="Arial"/>
          <w:sz w:val="24"/>
        </w:rPr>
        <w:t>public meetings</w:t>
      </w:r>
      <w:r w:rsidRPr="00207BB2">
        <w:rPr>
          <w:rFonts w:ascii="Aptos" w:hAnsi="Aptos" w:cs="Arial"/>
          <w:sz w:val="24"/>
        </w:rPr>
        <w:t xml:space="preserve"> and hearings are sponsored, organized, and facilitated by the </w:t>
      </w:r>
      <w:r w:rsidR="554338BF" w:rsidRPr="00207BB2">
        <w:rPr>
          <w:rFonts w:ascii="Aptos" w:hAnsi="Aptos" w:cs="Arial"/>
          <w:sz w:val="24"/>
        </w:rPr>
        <w:t>CEC</w:t>
      </w:r>
      <w:r w:rsidRPr="00207BB2">
        <w:rPr>
          <w:rFonts w:ascii="Aptos" w:hAnsi="Aptos" w:cs="Arial"/>
          <w:sz w:val="24"/>
        </w:rPr>
        <w:t xml:space="preserve">. The </w:t>
      </w:r>
      <w:r w:rsidR="2451283E" w:rsidRPr="00207BB2">
        <w:rPr>
          <w:rFonts w:ascii="Aptos" w:hAnsi="Aptos" w:cs="Arial"/>
          <w:sz w:val="24"/>
        </w:rPr>
        <w:t>CEC</w:t>
      </w:r>
      <w:r w:rsidRPr="00207BB2">
        <w:rPr>
          <w:rFonts w:ascii="Aptos" w:hAnsi="Aptos" w:cs="Arial"/>
          <w:sz w:val="24"/>
        </w:rPr>
        <w:t xml:space="preserve"> is responsible for any costs associated with a </w:t>
      </w:r>
      <w:r w:rsidR="0ABED2AA" w:rsidRPr="00207BB2">
        <w:rPr>
          <w:rFonts w:ascii="Aptos" w:hAnsi="Aptos" w:cs="Arial"/>
          <w:sz w:val="24"/>
        </w:rPr>
        <w:t>public meeting</w:t>
      </w:r>
      <w:r w:rsidRPr="00207BB2">
        <w:rPr>
          <w:rFonts w:ascii="Aptos" w:hAnsi="Aptos" w:cs="Arial"/>
          <w:sz w:val="24"/>
        </w:rPr>
        <w:t xml:space="preserve"> or hearing. Contractor will provide labor only.</w:t>
      </w:r>
    </w:p>
    <w:p w14:paraId="5C8476AC" w14:textId="77777777" w:rsidR="00064BE5" w:rsidRPr="00B61635" w:rsidRDefault="00064BE5" w:rsidP="00B61635">
      <w:pPr>
        <w:pStyle w:val="Style2"/>
      </w:pPr>
      <w:bookmarkStart w:id="70" w:name="_Toc112484389"/>
      <w:bookmarkStart w:id="71" w:name="_Toc316893711"/>
      <w:bookmarkStart w:id="72" w:name="_Toc489877305"/>
      <w:bookmarkStart w:id="73" w:name="_Toc236904796"/>
      <w:bookmarkStart w:id="74" w:name="_Toc238560090"/>
      <w:r w:rsidRPr="00B61635">
        <w:t>Work Performance</w:t>
      </w:r>
      <w:bookmarkEnd w:id="70"/>
      <w:bookmarkEnd w:id="71"/>
      <w:bookmarkEnd w:id="72"/>
      <w:bookmarkEnd w:id="73"/>
      <w:bookmarkEnd w:id="74"/>
    </w:p>
    <w:p w14:paraId="60C984EA" w14:textId="19A03F65" w:rsidR="00064BE5" w:rsidRPr="00207BB2" w:rsidRDefault="6F77C382" w:rsidP="02FA4CA1">
      <w:pPr>
        <w:rPr>
          <w:rFonts w:ascii="Aptos" w:hAnsi="Aptos"/>
          <w:sz w:val="24"/>
        </w:rPr>
      </w:pPr>
      <w:r w:rsidRPr="00207BB2">
        <w:rPr>
          <w:rFonts w:ascii="Aptos" w:hAnsi="Aptos"/>
          <w:sz w:val="24"/>
        </w:rPr>
        <w:t>The CEC cannot accurately predict far into the future when work will be required under this Agreement. The need to supplement staff resources with the Contractor’s services will vary in response to submittals by applicants of energy facilit</w:t>
      </w:r>
      <w:r w:rsidR="30185989" w:rsidRPr="00207BB2">
        <w:rPr>
          <w:rFonts w:ascii="Aptos" w:hAnsi="Aptos"/>
          <w:sz w:val="24"/>
        </w:rPr>
        <w:t>y</w:t>
      </w:r>
      <w:r w:rsidRPr="00207BB2">
        <w:rPr>
          <w:rFonts w:ascii="Aptos" w:hAnsi="Aptos"/>
          <w:sz w:val="24"/>
        </w:rPr>
        <w:t>. Further, once the need for work is initiated, the work may need to proceed at a quick pace to meet the required</w:t>
      </w:r>
      <w:r w:rsidR="3AD2663B" w:rsidRPr="00207BB2">
        <w:rPr>
          <w:rFonts w:ascii="Aptos" w:hAnsi="Aptos"/>
          <w:sz w:val="24"/>
        </w:rPr>
        <w:t xml:space="preserve"> </w:t>
      </w:r>
      <w:r w:rsidRPr="00207BB2">
        <w:rPr>
          <w:rFonts w:ascii="Aptos" w:hAnsi="Aptos"/>
          <w:sz w:val="24"/>
        </w:rPr>
        <w:t>procedural deadlines. Accordingly, the Contractor will need to be able to respond to the CEC’s requests for technical support on a timely basis.</w:t>
      </w:r>
    </w:p>
    <w:p w14:paraId="2DFCFC72" w14:textId="77777777" w:rsidR="00064BE5" w:rsidRPr="00207BB2" w:rsidRDefault="00064BE5" w:rsidP="00064BE5">
      <w:pPr>
        <w:keepNext/>
        <w:spacing w:before="240"/>
        <w:rPr>
          <w:rFonts w:ascii="Aptos" w:hAnsi="Aptos"/>
          <w:sz w:val="24"/>
        </w:rPr>
      </w:pPr>
      <w:r w:rsidRPr="00207BB2">
        <w:rPr>
          <w:rFonts w:ascii="Aptos" w:hAnsi="Aptos"/>
          <w:sz w:val="24"/>
        </w:rPr>
        <w:t>Contractor shall respond to requests for work in accordance with the following pattern:</w:t>
      </w:r>
    </w:p>
    <w:p w14:paraId="5D6D696B" w14:textId="77777777" w:rsidR="00064BE5" w:rsidRPr="00207BB2" w:rsidRDefault="00064BE5">
      <w:pPr>
        <w:keepNext/>
        <w:keepLines w:val="0"/>
        <w:numPr>
          <w:ilvl w:val="0"/>
          <w:numId w:val="21"/>
        </w:numPr>
        <w:spacing w:after="0"/>
        <w:ind w:left="504"/>
        <w:rPr>
          <w:rFonts w:ascii="Aptos" w:hAnsi="Aptos"/>
          <w:sz w:val="24"/>
        </w:rPr>
      </w:pPr>
      <w:r w:rsidRPr="00207BB2">
        <w:rPr>
          <w:rFonts w:ascii="Aptos" w:hAnsi="Aptos"/>
          <w:sz w:val="24"/>
        </w:rPr>
        <w:t>The CAM shall provide at least two (2) weeks’ notice that a significant work effort will be required and the Contractor will need to assemble an effective and trained team during that period.</w:t>
      </w:r>
    </w:p>
    <w:p w14:paraId="49721D10" w14:textId="77777777" w:rsidR="00064BE5" w:rsidRPr="00207BB2" w:rsidRDefault="00064BE5">
      <w:pPr>
        <w:keepLines w:val="0"/>
        <w:numPr>
          <w:ilvl w:val="0"/>
          <w:numId w:val="21"/>
        </w:numPr>
        <w:spacing w:after="0"/>
        <w:ind w:left="504"/>
        <w:rPr>
          <w:rFonts w:ascii="Aptos" w:hAnsi="Aptos"/>
          <w:sz w:val="24"/>
        </w:rPr>
      </w:pPr>
      <w:r w:rsidRPr="00207BB2">
        <w:rPr>
          <w:rFonts w:ascii="Aptos" w:hAnsi="Aptos"/>
          <w:sz w:val="24"/>
        </w:rPr>
        <w:t>The Contractor shall provide individual experts to handle specific issues with only two (2) working days’ notice.</w:t>
      </w:r>
    </w:p>
    <w:p w14:paraId="39D1DDEF" w14:textId="77777777" w:rsidR="00064BE5" w:rsidRPr="00207BB2" w:rsidRDefault="00064BE5">
      <w:pPr>
        <w:keepLines w:val="0"/>
        <w:numPr>
          <w:ilvl w:val="0"/>
          <w:numId w:val="21"/>
        </w:numPr>
        <w:spacing w:after="0"/>
        <w:ind w:left="504"/>
        <w:rPr>
          <w:rFonts w:ascii="Aptos" w:hAnsi="Aptos"/>
          <w:sz w:val="24"/>
        </w:rPr>
      </w:pPr>
      <w:r w:rsidRPr="00207BB2">
        <w:rPr>
          <w:rFonts w:ascii="Aptos" w:hAnsi="Aptos"/>
          <w:sz w:val="24"/>
        </w:rPr>
        <w:t>The Contractor shall return telephone calls and e-mails from the CAM and provide an initial response within four (4) hours.</w:t>
      </w:r>
    </w:p>
    <w:p w14:paraId="433BDB9D" w14:textId="77777777" w:rsidR="00064BE5" w:rsidRPr="00207BB2" w:rsidRDefault="00064BE5">
      <w:pPr>
        <w:keepLines w:val="0"/>
        <w:numPr>
          <w:ilvl w:val="0"/>
          <w:numId w:val="21"/>
        </w:numPr>
        <w:spacing w:after="0"/>
        <w:ind w:left="504"/>
        <w:rPr>
          <w:rFonts w:ascii="Aptos" w:hAnsi="Aptos"/>
          <w:sz w:val="24"/>
        </w:rPr>
      </w:pPr>
      <w:r w:rsidRPr="00207BB2">
        <w:rPr>
          <w:rFonts w:ascii="Aptos" w:hAnsi="Aptos"/>
          <w:sz w:val="24"/>
        </w:rPr>
        <w:lastRenderedPageBreak/>
        <w:t>The Contractor and all team members shall meet the agreed upon product deadlines on the day they are due.</w:t>
      </w:r>
    </w:p>
    <w:p w14:paraId="6A64DBF1" w14:textId="77777777" w:rsidR="00064BE5" w:rsidRPr="00207BB2" w:rsidRDefault="00064BE5">
      <w:pPr>
        <w:keepLines w:val="0"/>
        <w:numPr>
          <w:ilvl w:val="0"/>
          <w:numId w:val="21"/>
        </w:numPr>
        <w:spacing w:after="0"/>
        <w:ind w:left="504"/>
        <w:rPr>
          <w:rFonts w:ascii="Aptos" w:hAnsi="Aptos"/>
          <w:sz w:val="24"/>
        </w:rPr>
      </w:pPr>
      <w:r w:rsidRPr="00207BB2">
        <w:rPr>
          <w:rFonts w:ascii="Aptos" w:hAnsi="Aptos"/>
          <w:sz w:val="24"/>
        </w:rPr>
        <w:t>The Contractor and all team members shall meet the agreed upon event deadlines on the day, hour, and location needed.</w:t>
      </w:r>
    </w:p>
    <w:p w14:paraId="3A569873" w14:textId="01656755" w:rsidR="00064BE5" w:rsidRPr="00207BB2" w:rsidRDefault="6F77C382">
      <w:pPr>
        <w:keepLines w:val="0"/>
        <w:numPr>
          <w:ilvl w:val="0"/>
          <w:numId w:val="21"/>
        </w:numPr>
        <w:spacing w:after="240"/>
        <w:ind w:left="504"/>
        <w:rPr>
          <w:rFonts w:ascii="Aptos" w:hAnsi="Aptos"/>
          <w:sz w:val="24"/>
        </w:rPr>
      </w:pPr>
      <w:r w:rsidRPr="00207BB2">
        <w:rPr>
          <w:rFonts w:ascii="Aptos" w:hAnsi="Aptos"/>
          <w:sz w:val="24"/>
        </w:rPr>
        <w:t xml:space="preserve">The Contractor shall provide quality assurance on its draft products before delivery to the </w:t>
      </w:r>
      <w:r w:rsidR="25AB47CA" w:rsidRPr="00207BB2">
        <w:rPr>
          <w:rFonts w:ascii="Aptos" w:hAnsi="Aptos"/>
          <w:sz w:val="24"/>
        </w:rPr>
        <w:t>CEC</w:t>
      </w:r>
      <w:r w:rsidRPr="00207BB2">
        <w:rPr>
          <w:rFonts w:ascii="Aptos" w:hAnsi="Aptos"/>
          <w:sz w:val="24"/>
        </w:rPr>
        <w:t>’s Work Authorization Manager.</w:t>
      </w:r>
    </w:p>
    <w:p w14:paraId="27233CD6" w14:textId="77777777" w:rsidR="00064BE5" w:rsidRPr="00B61635" w:rsidRDefault="00064BE5" w:rsidP="00B61635">
      <w:pPr>
        <w:pStyle w:val="Style2"/>
      </w:pPr>
      <w:bookmarkStart w:id="75" w:name="_Toc316893712"/>
      <w:bookmarkStart w:id="76" w:name="_Toc489877306"/>
      <w:bookmarkStart w:id="77" w:name="_Toc236904797"/>
      <w:bookmarkStart w:id="78" w:name="_Toc238560091"/>
      <w:r w:rsidRPr="00B61635">
        <w:t>Contractor Activities</w:t>
      </w:r>
      <w:bookmarkEnd w:id="75"/>
      <w:bookmarkEnd w:id="76"/>
      <w:bookmarkEnd w:id="77"/>
      <w:bookmarkEnd w:id="78"/>
    </w:p>
    <w:p w14:paraId="0DE1950B" w14:textId="45E38431" w:rsidR="00064BE5" w:rsidRPr="00207BB2" w:rsidRDefault="6F77C382" w:rsidP="1CBE153C">
      <w:pPr>
        <w:rPr>
          <w:rFonts w:ascii="Aptos" w:hAnsi="Aptos"/>
          <w:color w:val="000000" w:themeColor="text1"/>
          <w:sz w:val="24"/>
        </w:rPr>
      </w:pPr>
      <w:r w:rsidRPr="00207BB2">
        <w:rPr>
          <w:rFonts w:ascii="Aptos" w:hAnsi="Aptos"/>
          <w:color w:val="000000" w:themeColor="text1"/>
          <w:sz w:val="24"/>
        </w:rPr>
        <w:t xml:space="preserve">In carrying out the Tasks under this Agreement, the Contractor shall perform the following types of activities (bulleted below). These activities are the general types of work the Contractor will perform </w:t>
      </w:r>
      <w:r w:rsidR="64A76E01" w:rsidRPr="00207BB2">
        <w:rPr>
          <w:rFonts w:ascii="Aptos" w:hAnsi="Aptos"/>
          <w:color w:val="000000" w:themeColor="text1"/>
          <w:sz w:val="24"/>
        </w:rPr>
        <w:t>to</w:t>
      </w:r>
      <w:r w:rsidRPr="00207BB2">
        <w:rPr>
          <w:rFonts w:ascii="Aptos" w:hAnsi="Aptos"/>
          <w:color w:val="000000" w:themeColor="text1"/>
          <w:sz w:val="24"/>
        </w:rPr>
        <w:t xml:space="preserve"> accomplish the Tasks listed in this Agreement. These are not stand-alone activities but are the types of work required to perform Tasks 1-</w:t>
      </w:r>
      <w:r w:rsidR="43FD787F" w:rsidRPr="00207BB2">
        <w:rPr>
          <w:rFonts w:ascii="Aptos" w:hAnsi="Aptos"/>
          <w:color w:val="000000" w:themeColor="text1"/>
          <w:sz w:val="24"/>
        </w:rPr>
        <w:t>7</w:t>
      </w:r>
      <w:r w:rsidRPr="00207BB2">
        <w:rPr>
          <w:rFonts w:ascii="Aptos" w:hAnsi="Aptos"/>
          <w:color w:val="000000" w:themeColor="text1"/>
          <w:sz w:val="24"/>
        </w:rPr>
        <w:t xml:space="preserve"> below. All work requested via work authorization will fit within one or more of the </w:t>
      </w:r>
      <w:r w:rsidR="2B982C9D" w:rsidRPr="00207BB2">
        <w:rPr>
          <w:rFonts w:ascii="Aptos" w:hAnsi="Aptos"/>
          <w:color w:val="000000" w:themeColor="text1"/>
          <w:sz w:val="24"/>
        </w:rPr>
        <w:t>7</w:t>
      </w:r>
      <w:r w:rsidRPr="00207BB2">
        <w:rPr>
          <w:rFonts w:ascii="Aptos" w:hAnsi="Aptos"/>
          <w:color w:val="000000" w:themeColor="text1"/>
          <w:sz w:val="24"/>
        </w:rPr>
        <w:t xml:space="preserve"> Tasks.</w:t>
      </w:r>
    </w:p>
    <w:p w14:paraId="221F7C6C" w14:textId="77777777" w:rsidR="00064BE5" w:rsidRPr="00207BB2" w:rsidRDefault="00064BE5">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Perform California Environmental Quality Act (CEQA) and National Environmental Policy Act (NEPA) analysis.</w:t>
      </w:r>
    </w:p>
    <w:p w14:paraId="508DD5A9" w14:textId="6E6FDAF7" w:rsidR="001000C7" w:rsidRPr="00207BB2" w:rsidRDefault="00064BE5">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Develop mitigation for significant effects on the environment.</w:t>
      </w:r>
    </w:p>
    <w:p w14:paraId="3643DA14" w14:textId="77777777" w:rsidR="00064BE5" w:rsidRPr="00207BB2" w:rsidRDefault="00064BE5">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 xml:space="preserve">Write, edit and/or publish technical reports. </w:t>
      </w:r>
    </w:p>
    <w:p w14:paraId="6411FE97" w14:textId="77777777" w:rsidR="00064BE5" w:rsidRPr="00207BB2" w:rsidRDefault="00064BE5">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Review and comment on technical reports.</w:t>
      </w:r>
    </w:p>
    <w:p w14:paraId="2160D214" w14:textId="75D0A36A" w:rsidR="00064BE5" w:rsidRPr="00207BB2" w:rsidRDefault="6F77C382">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 xml:space="preserve">Identify, review and evaluate data. Develop information requests for data </w:t>
      </w:r>
      <w:r w:rsidR="0124CEC3" w:rsidRPr="00207BB2">
        <w:rPr>
          <w:rFonts w:ascii="Aptos" w:eastAsia="Calibri" w:hAnsi="Aptos"/>
          <w:color w:val="000000" w:themeColor="text1"/>
          <w:sz w:val="24"/>
        </w:rPr>
        <w:t xml:space="preserve">relevant to CEQA or NEPA analysis </w:t>
      </w:r>
      <w:r w:rsidRPr="00207BB2">
        <w:rPr>
          <w:rFonts w:ascii="Aptos" w:eastAsia="Calibri" w:hAnsi="Aptos"/>
          <w:color w:val="000000" w:themeColor="text1"/>
          <w:sz w:val="24"/>
        </w:rPr>
        <w:t>from sources outside of the CEC, such as project applicants, agencies, or other sources.</w:t>
      </w:r>
    </w:p>
    <w:p w14:paraId="1A682056" w14:textId="77777777" w:rsidR="00064BE5" w:rsidRPr="00207BB2" w:rsidRDefault="00064BE5">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Conduct literature searches and review existing studies.</w:t>
      </w:r>
    </w:p>
    <w:p w14:paraId="27AD3944" w14:textId="601A052E" w:rsidR="00064BE5" w:rsidRPr="00207BB2" w:rsidRDefault="6F77C382">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Attend, participate in, facilitate, organize and/or present at meetings and hearings.</w:t>
      </w:r>
    </w:p>
    <w:p w14:paraId="3B7ABE1E" w14:textId="6145904C" w:rsidR="00064BE5" w:rsidRPr="00207BB2" w:rsidRDefault="6F77C382">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 xml:space="preserve">Conduct surveys and field assessments to collect and analyze information </w:t>
      </w:r>
      <w:r w:rsidR="3C62D726" w:rsidRPr="00207BB2">
        <w:rPr>
          <w:rFonts w:ascii="Aptos" w:eastAsia="Calibri" w:hAnsi="Aptos"/>
          <w:color w:val="000000" w:themeColor="text1"/>
          <w:sz w:val="24"/>
        </w:rPr>
        <w:t>relevant to a CEQA or NEPA analysis</w:t>
      </w:r>
      <w:r w:rsidRPr="00207BB2">
        <w:rPr>
          <w:rFonts w:ascii="Aptos" w:eastAsia="Calibri" w:hAnsi="Aptos"/>
          <w:color w:val="000000" w:themeColor="text1"/>
          <w:sz w:val="24"/>
        </w:rPr>
        <w:t>.</w:t>
      </w:r>
    </w:p>
    <w:p w14:paraId="1919B417" w14:textId="3D23D6D8" w:rsidR="00064BE5" w:rsidRPr="00207BB2" w:rsidRDefault="6F77C382">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 xml:space="preserve"> </w:t>
      </w:r>
      <w:r w:rsidR="00064BE5" w:rsidRPr="00207BB2">
        <w:rPr>
          <w:rFonts w:ascii="Aptos" w:eastAsia="Calibri" w:hAnsi="Aptos"/>
          <w:color w:val="000000" w:themeColor="text1"/>
          <w:sz w:val="24"/>
        </w:rPr>
        <w:t>Prepare maps and conduct/complete Geographic Information Systems (GIS) analysis</w:t>
      </w:r>
    </w:p>
    <w:p w14:paraId="3DDAB6D3" w14:textId="4C26FDBC" w:rsidR="00064BE5" w:rsidRPr="00207BB2" w:rsidRDefault="6F77C382">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 xml:space="preserve">Use complex analytical models and decision support tools related to environmental and engineering matters, including developing </w:t>
      </w:r>
      <w:r w:rsidR="1613B2D3" w:rsidRPr="00207BB2">
        <w:rPr>
          <w:rFonts w:ascii="Aptos" w:eastAsia="Calibri" w:hAnsi="Aptos"/>
          <w:color w:val="000000" w:themeColor="text1"/>
          <w:sz w:val="24"/>
        </w:rPr>
        <w:t>high-quality</w:t>
      </w:r>
      <w:r w:rsidRPr="00207BB2">
        <w:rPr>
          <w:rFonts w:ascii="Aptos" w:eastAsia="Calibri" w:hAnsi="Aptos"/>
          <w:color w:val="000000" w:themeColor="text1"/>
          <w:sz w:val="24"/>
        </w:rPr>
        <w:t xml:space="preserve"> model inputs and assumptions. </w:t>
      </w:r>
    </w:p>
    <w:p w14:paraId="65652602" w14:textId="7A6F9B7D" w:rsidR="00064BE5" w:rsidRPr="00207BB2" w:rsidRDefault="6F77C382">
      <w:pPr>
        <w:keepLines w:val="0"/>
        <w:numPr>
          <w:ilvl w:val="0"/>
          <w:numId w:val="23"/>
        </w:numPr>
        <w:spacing w:after="0"/>
        <w:rPr>
          <w:rFonts w:ascii="Aptos" w:eastAsia="Calibri" w:hAnsi="Aptos"/>
          <w:color w:val="000000" w:themeColor="text1"/>
          <w:sz w:val="24"/>
        </w:rPr>
      </w:pPr>
      <w:r w:rsidRPr="00207BB2">
        <w:rPr>
          <w:rFonts w:ascii="Aptos" w:eastAsia="Calibri" w:hAnsi="Aptos"/>
          <w:color w:val="000000" w:themeColor="text1"/>
          <w:sz w:val="24"/>
        </w:rPr>
        <w:t xml:space="preserve"> Answer CEC staff’s, Commissioners’, Commissioner Advisors’, and public participants’ technical questions about environmental and regulatory issues associated with power plants and related facilities.</w:t>
      </w:r>
    </w:p>
    <w:p w14:paraId="4A1A19F8" w14:textId="77777777" w:rsidR="00064BE5" w:rsidRPr="00B61635" w:rsidRDefault="00064BE5" w:rsidP="00B61635">
      <w:pPr>
        <w:pStyle w:val="Style2"/>
      </w:pPr>
      <w:bookmarkStart w:id="79" w:name="_Toc316893713"/>
      <w:bookmarkStart w:id="80" w:name="_Toc489877307"/>
      <w:bookmarkStart w:id="81" w:name="_Toc236904798"/>
      <w:bookmarkStart w:id="82" w:name="_Toc238560092"/>
      <w:r w:rsidRPr="00B61635">
        <w:t>Specific Tasks</w:t>
      </w:r>
      <w:bookmarkEnd w:id="79"/>
      <w:bookmarkEnd w:id="80"/>
      <w:bookmarkEnd w:id="81"/>
      <w:bookmarkEnd w:id="82"/>
    </w:p>
    <w:p w14:paraId="66632166" w14:textId="672741D1" w:rsidR="00064BE5" w:rsidRPr="00207BB2" w:rsidRDefault="6F77C382" w:rsidP="1CBE153C">
      <w:pPr>
        <w:spacing w:after="240"/>
        <w:rPr>
          <w:rFonts w:ascii="Aptos" w:hAnsi="Aptos"/>
          <w:color w:val="000000" w:themeColor="text1"/>
          <w:sz w:val="24"/>
        </w:rPr>
      </w:pPr>
      <w:r w:rsidRPr="00207BB2">
        <w:rPr>
          <w:rFonts w:ascii="Aptos" w:hAnsi="Aptos"/>
          <w:color w:val="000000" w:themeColor="text1"/>
          <w:sz w:val="24"/>
        </w:rPr>
        <w:t>The Contractor will be required to perform management functions; to complete a series of specific tasks in analyzing applications for Small Power Plant Exemption (SPPE); and other support services.</w:t>
      </w:r>
    </w:p>
    <w:p w14:paraId="04052BE3" w14:textId="77777777" w:rsidR="00064BE5" w:rsidRPr="00207BB2" w:rsidRDefault="00064BE5" w:rsidP="00064BE5">
      <w:pPr>
        <w:keepLines w:val="0"/>
        <w:widowControl w:val="0"/>
        <w:rPr>
          <w:rFonts w:ascii="Aptos" w:hAnsi="Aptos"/>
          <w:color w:val="000000" w:themeColor="text1"/>
          <w:sz w:val="24"/>
        </w:rPr>
      </w:pPr>
      <w:r w:rsidRPr="00207BB2">
        <w:rPr>
          <w:rFonts w:ascii="Aptos" w:hAnsi="Aptos"/>
          <w:color w:val="000000" w:themeColor="text1"/>
          <w:sz w:val="24"/>
        </w:rPr>
        <w:t xml:space="preserve">Upon issuance of a work authorization, Contractor shall: </w:t>
      </w:r>
      <w:bookmarkStart w:id="83" w:name="_Toc316893714"/>
    </w:p>
    <w:p w14:paraId="5571512C" w14:textId="77777777" w:rsidR="00064BE5" w:rsidRPr="00207BB2" w:rsidRDefault="00064BE5" w:rsidP="000B3694">
      <w:pPr>
        <w:pStyle w:val="Style3"/>
      </w:pPr>
      <w:bookmarkStart w:id="84" w:name="_Toc238560093"/>
      <w:r w:rsidRPr="00207BB2">
        <w:t>Management and Administration</w:t>
      </w:r>
      <w:bookmarkEnd w:id="83"/>
      <w:bookmarkEnd w:id="84"/>
    </w:p>
    <w:p w14:paraId="00A2E385" w14:textId="68761E12" w:rsidR="00064BE5" w:rsidRDefault="00064BE5" w:rsidP="00D53B82">
      <w:pPr>
        <w:keepLines w:val="0"/>
        <w:widowControl w:val="0"/>
        <w:rPr>
          <w:rFonts w:ascii="Aptos" w:eastAsia="Calibri" w:hAnsi="Aptos"/>
          <w:color w:val="000000" w:themeColor="text1"/>
          <w:sz w:val="24"/>
        </w:rPr>
      </w:pPr>
      <w:r w:rsidRPr="00207BB2">
        <w:rPr>
          <w:rFonts w:ascii="Aptos" w:eastAsia="Calibri" w:hAnsi="Aptos"/>
          <w:color w:val="000000" w:themeColor="text1"/>
          <w:sz w:val="24"/>
        </w:rPr>
        <w:t>(Task 1)</w:t>
      </w:r>
      <w:r w:rsidR="00D53B82">
        <w:rPr>
          <w:rFonts w:ascii="Aptos" w:eastAsia="Calibri" w:hAnsi="Aptos"/>
          <w:color w:val="000000" w:themeColor="text1"/>
          <w:sz w:val="24"/>
        </w:rPr>
        <w:t xml:space="preserve"> </w:t>
      </w:r>
      <w:r w:rsidRPr="00207BB2">
        <w:rPr>
          <w:rFonts w:ascii="Aptos" w:eastAsia="Calibri" w:hAnsi="Aptos"/>
          <w:color w:val="000000" w:themeColor="text1"/>
          <w:sz w:val="24"/>
        </w:rPr>
        <w:t>The Contractor will be required to perform the following management task.</w:t>
      </w:r>
    </w:p>
    <w:p w14:paraId="03FF16B3" w14:textId="77777777" w:rsidR="00064BE5" w:rsidRPr="00207BB2" w:rsidRDefault="00064BE5" w:rsidP="00F5301C">
      <w:pPr>
        <w:pStyle w:val="Style4"/>
      </w:pPr>
      <w:bookmarkStart w:id="85" w:name="_Toc112484391"/>
      <w:bookmarkStart w:id="86" w:name="_Toc316893715"/>
      <w:r w:rsidRPr="00207BB2">
        <w:t>Task 1 – Contract Management and Administrative Duties</w:t>
      </w:r>
      <w:bookmarkEnd w:id="85"/>
      <w:bookmarkEnd w:id="86"/>
    </w:p>
    <w:p w14:paraId="6C16790A" w14:textId="77777777" w:rsidR="00064BE5" w:rsidRPr="00207BB2" w:rsidRDefault="00064BE5" w:rsidP="005F1A68">
      <w:pPr>
        <w:keepLines w:val="0"/>
        <w:widowControl w:val="0"/>
        <w:ind w:left="288"/>
        <w:rPr>
          <w:rFonts w:ascii="Aptos" w:hAnsi="Aptos"/>
          <w:color w:val="000000" w:themeColor="text1"/>
          <w:sz w:val="24"/>
        </w:rPr>
      </w:pPr>
      <w:r w:rsidRPr="00207BB2">
        <w:rPr>
          <w:rFonts w:ascii="Aptos" w:hAnsi="Aptos"/>
          <w:color w:val="000000" w:themeColor="text1"/>
          <w:sz w:val="24"/>
        </w:rPr>
        <w:t xml:space="preserve">The Contractor will be required to perform contract management and administrative </w:t>
      </w:r>
      <w:r w:rsidRPr="00207BB2">
        <w:rPr>
          <w:rFonts w:ascii="Aptos" w:hAnsi="Aptos"/>
          <w:color w:val="000000" w:themeColor="text1"/>
          <w:sz w:val="24"/>
        </w:rPr>
        <w:lastRenderedPageBreak/>
        <w:t>duties to manage the Agreement.</w:t>
      </w:r>
    </w:p>
    <w:p w14:paraId="352E59D2" w14:textId="77777777" w:rsidR="00064BE5" w:rsidRPr="00207BB2" w:rsidRDefault="00064BE5" w:rsidP="005F1A68">
      <w:pPr>
        <w:keepLines w:val="0"/>
        <w:widowControl w:val="0"/>
        <w:ind w:left="288"/>
        <w:rPr>
          <w:rFonts w:ascii="Aptos" w:hAnsi="Aptos"/>
          <w:color w:val="000000" w:themeColor="text1"/>
          <w:sz w:val="24"/>
        </w:rPr>
      </w:pPr>
      <w:r w:rsidRPr="00207BB2">
        <w:rPr>
          <w:rFonts w:ascii="Aptos" w:hAnsi="Aptos"/>
          <w:color w:val="000000" w:themeColor="text1"/>
          <w:sz w:val="24"/>
        </w:rPr>
        <w:t>The Contractor shall:</w:t>
      </w:r>
    </w:p>
    <w:p w14:paraId="4E389824" w14:textId="3A4DC455" w:rsidR="00064BE5" w:rsidRPr="00207BB2" w:rsidRDefault="21D4F31D" w:rsidP="2DB3284A">
      <w:pPr>
        <w:keepLines w:val="0"/>
        <w:widowControl w:val="0"/>
        <w:numPr>
          <w:ilvl w:val="0"/>
          <w:numId w:val="24"/>
        </w:numPr>
        <w:spacing w:after="0"/>
        <w:ind w:hanging="288"/>
        <w:rPr>
          <w:rFonts w:ascii="Aptos" w:eastAsia="Calibri" w:hAnsi="Aptos"/>
          <w:color w:val="000000" w:themeColor="text1"/>
          <w:sz w:val="24"/>
        </w:rPr>
      </w:pPr>
      <w:r w:rsidRPr="2DB3284A">
        <w:rPr>
          <w:rFonts w:ascii="Aptos" w:eastAsia="Calibri" w:hAnsi="Aptos"/>
          <w:color w:val="000000" w:themeColor="text1"/>
          <w:sz w:val="24"/>
        </w:rPr>
        <w:t>After approval of potential work tasks by the CEC Siting, Transmission, and Environmental Protection Division</w:t>
      </w:r>
      <w:r w:rsidR="0714389A" w:rsidRPr="2DB3284A">
        <w:rPr>
          <w:rFonts w:ascii="Aptos" w:eastAsia="Calibri" w:hAnsi="Aptos"/>
          <w:color w:val="000000" w:themeColor="text1"/>
          <w:sz w:val="24"/>
        </w:rPr>
        <w:t xml:space="preserve"> (STEP)</w:t>
      </w:r>
      <w:r w:rsidRPr="2DB3284A">
        <w:rPr>
          <w:rFonts w:ascii="Aptos" w:eastAsia="Calibri" w:hAnsi="Aptos"/>
          <w:color w:val="000000" w:themeColor="text1"/>
          <w:sz w:val="24"/>
        </w:rPr>
        <w:t xml:space="preserve"> management, prepare information for work authorization development for the</w:t>
      </w:r>
      <w:r w:rsidR="368376AF" w:rsidRPr="2DB3284A">
        <w:rPr>
          <w:rFonts w:ascii="Aptos" w:eastAsia="Calibri" w:hAnsi="Aptos"/>
          <w:color w:val="000000" w:themeColor="text1"/>
          <w:sz w:val="24"/>
        </w:rPr>
        <w:t xml:space="preserve"> </w:t>
      </w:r>
      <w:r w:rsidR="29D03F81" w:rsidRPr="2DB3284A">
        <w:rPr>
          <w:rFonts w:ascii="Aptos" w:eastAsia="Calibri" w:hAnsi="Aptos"/>
          <w:color w:val="000000" w:themeColor="text1"/>
          <w:sz w:val="24"/>
        </w:rPr>
        <w:t>CEC</w:t>
      </w:r>
      <w:r w:rsidRPr="2DB3284A">
        <w:rPr>
          <w:rFonts w:ascii="Aptos" w:eastAsia="Calibri" w:hAnsi="Aptos"/>
          <w:color w:val="000000" w:themeColor="text1"/>
          <w:sz w:val="24"/>
        </w:rPr>
        <w:t xml:space="preserve"> Work Authorization Manager, including proposed task language, schedule of deliverables, and work authorization budget.</w:t>
      </w:r>
    </w:p>
    <w:p w14:paraId="6C318886" w14:textId="4F4359DA" w:rsidR="00064BE5" w:rsidRPr="00207BB2" w:rsidRDefault="21D4F31D" w:rsidP="2DB3284A">
      <w:pPr>
        <w:keepLines w:val="0"/>
        <w:widowControl w:val="0"/>
        <w:numPr>
          <w:ilvl w:val="0"/>
          <w:numId w:val="24"/>
        </w:numPr>
        <w:spacing w:after="0"/>
        <w:ind w:hanging="288"/>
        <w:rPr>
          <w:rFonts w:ascii="Aptos" w:eastAsia="Calibri" w:hAnsi="Aptos"/>
          <w:color w:val="000000" w:themeColor="text1"/>
          <w:sz w:val="24"/>
        </w:rPr>
      </w:pPr>
      <w:r w:rsidRPr="2DB3284A">
        <w:rPr>
          <w:rFonts w:ascii="Aptos" w:eastAsia="Calibri" w:hAnsi="Aptos"/>
          <w:color w:val="000000" w:themeColor="text1"/>
          <w:sz w:val="24"/>
        </w:rPr>
        <w:t xml:space="preserve">Attend CEC meetings in person or </w:t>
      </w:r>
      <w:proofErr w:type="gramStart"/>
      <w:r w:rsidRPr="2DB3284A">
        <w:rPr>
          <w:rFonts w:ascii="Aptos" w:eastAsia="Calibri" w:hAnsi="Aptos"/>
          <w:color w:val="000000" w:themeColor="text1"/>
          <w:sz w:val="24"/>
        </w:rPr>
        <w:t>via  Zoom</w:t>
      </w:r>
      <w:proofErr w:type="gramEnd"/>
      <w:r w:rsidRPr="2DB3284A">
        <w:rPr>
          <w:rFonts w:ascii="Aptos" w:eastAsia="Calibri" w:hAnsi="Aptos"/>
          <w:color w:val="000000" w:themeColor="text1"/>
          <w:sz w:val="24"/>
        </w:rPr>
        <w:t>, or MS Teams to discuss progress and other meetings as directed by CEC staff.</w:t>
      </w:r>
    </w:p>
    <w:p w14:paraId="434F68A7" w14:textId="77777777" w:rsidR="00064BE5" w:rsidRPr="00207BB2" w:rsidRDefault="00064BE5">
      <w:pPr>
        <w:keepLines w:val="0"/>
        <w:widowControl w:val="0"/>
        <w:numPr>
          <w:ilvl w:val="0"/>
          <w:numId w:val="24"/>
        </w:numPr>
        <w:spacing w:after="0"/>
        <w:ind w:hanging="288"/>
        <w:rPr>
          <w:rFonts w:ascii="Aptos" w:eastAsia="Calibri" w:hAnsi="Aptos"/>
          <w:color w:val="000000" w:themeColor="text1"/>
          <w:sz w:val="24"/>
        </w:rPr>
      </w:pPr>
      <w:r w:rsidRPr="00207BB2">
        <w:rPr>
          <w:rFonts w:ascii="Aptos" w:eastAsia="Calibri" w:hAnsi="Aptos"/>
          <w:color w:val="000000" w:themeColor="text1"/>
          <w:sz w:val="24"/>
        </w:rPr>
        <w:t>Prepare and execute agreements with subcontractors that convey all provisions contained in the Agreement and specific work authorizations between the CEC and the Contractor.</w:t>
      </w:r>
    </w:p>
    <w:p w14:paraId="586E9EC4" w14:textId="77777777" w:rsidR="00064BE5" w:rsidRPr="00207BB2" w:rsidRDefault="00064BE5">
      <w:pPr>
        <w:keepLines w:val="0"/>
        <w:widowControl w:val="0"/>
        <w:numPr>
          <w:ilvl w:val="0"/>
          <w:numId w:val="24"/>
        </w:numPr>
        <w:spacing w:after="0"/>
        <w:ind w:hanging="288"/>
        <w:rPr>
          <w:rFonts w:ascii="Aptos" w:eastAsia="Calibri" w:hAnsi="Aptos"/>
          <w:color w:val="000000" w:themeColor="text1"/>
          <w:sz w:val="24"/>
        </w:rPr>
      </w:pPr>
      <w:r w:rsidRPr="00207BB2">
        <w:rPr>
          <w:rFonts w:ascii="Aptos" w:eastAsia="Calibri" w:hAnsi="Aptos"/>
          <w:color w:val="000000" w:themeColor="text1"/>
          <w:sz w:val="24"/>
        </w:rPr>
        <w:t>Enforce subcontract provisions, and in the event of failure of the subcontractor to perform satisfactorily, recommend actions to resolve the problem.</w:t>
      </w:r>
    </w:p>
    <w:p w14:paraId="26CDA5B6" w14:textId="77777777" w:rsidR="00064BE5" w:rsidRPr="00207BB2" w:rsidRDefault="00064BE5">
      <w:pPr>
        <w:keepLines w:val="0"/>
        <w:numPr>
          <w:ilvl w:val="0"/>
          <w:numId w:val="24"/>
        </w:numPr>
        <w:spacing w:after="0"/>
        <w:ind w:hanging="288"/>
        <w:rPr>
          <w:rFonts w:ascii="Aptos" w:eastAsia="Calibri" w:hAnsi="Aptos"/>
          <w:color w:val="000000" w:themeColor="text1"/>
          <w:sz w:val="24"/>
        </w:rPr>
      </w:pPr>
      <w:r w:rsidRPr="00207BB2">
        <w:rPr>
          <w:rFonts w:ascii="Aptos" w:eastAsia="Calibri" w:hAnsi="Aptos"/>
          <w:color w:val="000000" w:themeColor="text1"/>
          <w:sz w:val="24"/>
        </w:rPr>
        <w:t>Require subcontractors to provide invoices which correctly identify personnel, rates, actual hours, and direct expenses charged to each task of each work authorization and which provide adequate documentation to justify expenses, including electronic copies of completed deliverables. Maintain electronic record of invoices and invoice documentation, including completed deliverables. For work assignments spanning a lengthy period, the work authorization may be structured to allow billing for completed interim deliverables. Subcontractor invoices will be reviewed by the Contractor and the CEC Work Authorization Manager, technical lead, or CAM for accuracy and completeness.</w:t>
      </w:r>
    </w:p>
    <w:p w14:paraId="3A5B0F29" w14:textId="77777777" w:rsidR="00064BE5" w:rsidRPr="00207BB2" w:rsidRDefault="00064BE5">
      <w:pPr>
        <w:keepLines w:val="0"/>
        <w:numPr>
          <w:ilvl w:val="0"/>
          <w:numId w:val="24"/>
        </w:numPr>
        <w:spacing w:after="0"/>
        <w:ind w:hanging="288"/>
        <w:rPr>
          <w:rFonts w:ascii="Aptos" w:eastAsia="Calibri" w:hAnsi="Aptos"/>
          <w:color w:val="000000" w:themeColor="text1"/>
          <w:sz w:val="24"/>
        </w:rPr>
      </w:pPr>
      <w:r w:rsidRPr="00207BB2">
        <w:rPr>
          <w:rFonts w:ascii="Aptos" w:eastAsia="Calibri" w:hAnsi="Aptos"/>
          <w:color w:val="000000" w:themeColor="text1"/>
          <w:sz w:val="24"/>
        </w:rPr>
        <w:t>Provide monthly progress reports by the tenth of each month to the CAM on the Contractor’s and subcontractors’ progress for work assignments, including a summary of contract expenditures to date.</w:t>
      </w:r>
    </w:p>
    <w:p w14:paraId="52615BC7" w14:textId="413B0F9C" w:rsidR="00064BE5" w:rsidRPr="00207BB2" w:rsidRDefault="00064BE5">
      <w:pPr>
        <w:keepLines w:val="0"/>
        <w:numPr>
          <w:ilvl w:val="0"/>
          <w:numId w:val="24"/>
        </w:numPr>
        <w:spacing w:after="0"/>
        <w:ind w:hanging="288"/>
        <w:rPr>
          <w:rFonts w:ascii="Aptos" w:eastAsia="Calibri" w:hAnsi="Aptos"/>
          <w:color w:val="000000" w:themeColor="text1"/>
          <w:sz w:val="24"/>
        </w:rPr>
      </w:pPr>
      <w:r w:rsidRPr="00207BB2">
        <w:rPr>
          <w:rFonts w:ascii="Aptos" w:eastAsia="Calibri" w:hAnsi="Aptos"/>
          <w:color w:val="000000" w:themeColor="text1"/>
          <w:sz w:val="24"/>
        </w:rPr>
        <w:t>Submit monthly invoices by the tenth of each month to the CEC</w:t>
      </w:r>
      <w:r w:rsidR="002238EE" w:rsidRPr="00207BB2">
        <w:rPr>
          <w:rFonts w:ascii="Aptos" w:eastAsia="Calibri" w:hAnsi="Aptos"/>
          <w:color w:val="000000" w:themeColor="text1"/>
          <w:sz w:val="24"/>
        </w:rPr>
        <w:t>’</w:t>
      </w:r>
      <w:r w:rsidRPr="00207BB2">
        <w:rPr>
          <w:rFonts w:ascii="Aptos" w:eastAsia="Calibri" w:hAnsi="Aptos"/>
          <w:color w:val="000000" w:themeColor="text1"/>
          <w:sz w:val="24"/>
        </w:rPr>
        <w:t>s Accounting Office with a copy to the CAM. Invoices shall indicate the labor costs, operating expenses, fees and Disabled Veterans Business Enterprise (DVBE) amounts. Invoices shall coincide with the monthly progress report timeframe. Invoices will not list work authorizations not issued at the time of invoice preparation.</w:t>
      </w:r>
    </w:p>
    <w:p w14:paraId="7C0AD0DC" w14:textId="77777777" w:rsidR="00064BE5" w:rsidRPr="00207BB2" w:rsidRDefault="00064BE5">
      <w:pPr>
        <w:keepLines w:val="0"/>
        <w:numPr>
          <w:ilvl w:val="0"/>
          <w:numId w:val="24"/>
        </w:numPr>
        <w:spacing w:after="0"/>
        <w:ind w:hanging="288"/>
        <w:rPr>
          <w:rFonts w:ascii="Aptos" w:eastAsia="Calibri" w:hAnsi="Aptos"/>
          <w:color w:val="000000" w:themeColor="text1"/>
          <w:sz w:val="24"/>
        </w:rPr>
      </w:pPr>
      <w:r w:rsidRPr="00207BB2">
        <w:rPr>
          <w:rFonts w:ascii="Aptos" w:eastAsia="Calibri" w:hAnsi="Aptos"/>
          <w:color w:val="000000" w:themeColor="text1"/>
          <w:sz w:val="24"/>
        </w:rPr>
        <w:t>Pay subcontractors for satisfactory products within five working days after payment is received from the CEC.</w:t>
      </w:r>
    </w:p>
    <w:p w14:paraId="45FB7385" w14:textId="77777777" w:rsidR="00064BE5" w:rsidRPr="00207BB2" w:rsidRDefault="00064BE5">
      <w:pPr>
        <w:keepLines w:val="0"/>
        <w:numPr>
          <w:ilvl w:val="0"/>
          <w:numId w:val="24"/>
        </w:numPr>
        <w:spacing w:after="0"/>
        <w:ind w:hanging="288"/>
        <w:rPr>
          <w:rFonts w:ascii="Aptos" w:eastAsia="Calibri" w:hAnsi="Aptos"/>
          <w:color w:val="000000" w:themeColor="text1"/>
          <w:sz w:val="24"/>
        </w:rPr>
      </w:pPr>
      <w:r w:rsidRPr="00207BB2">
        <w:rPr>
          <w:rFonts w:ascii="Aptos" w:eastAsia="Calibri" w:hAnsi="Aptos"/>
          <w:color w:val="000000" w:themeColor="text1"/>
          <w:sz w:val="24"/>
        </w:rPr>
        <w:t>Develop and maintain a secure website to share contract-related information with CEC staff and to track the status of all work authorizations.</w:t>
      </w:r>
    </w:p>
    <w:p w14:paraId="360E4E11" w14:textId="77777777" w:rsidR="00064BE5" w:rsidRPr="000B3694" w:rsidRDefault="00064BE5" w:rsidP="000B3694">
      <w:pPr>
        <w:pStyle w:val="Style3"/>
      </w:pPr>
      <w:bookmarkStart w:id="87" w:name="_Toc316465198"/>
      <w:bookmarkStart w:id="88" w:name="_Toc316473744"/>
      <w:bookmarkStart w:id="89" w:name="_Toc316631841"/>
      <w:bookmarkStart w:id="90" w:name="_Toc316893716"/>
      <w:bookmarkStart w:id="91" w:name="_Toc238560094"/>
      <w:r w:rsidRPr="00207BB2">
        <w:t>Incidental Services</w:t>
      </w:r>
      <w:bookmarkEnd w:id="87"/>
      <w:bookmarkEnd w:id="88"/>
      <w:bookmarkEnd w:id="89"/>
      <w:bookmarkEnd w:id="90"/>
      <w:bookmarkEnd w:id="91"/>
    </w:p>
    <w:p w14:paraId="5DD5BC76" w14:textId="77777777" w:rsidR="00064BE5" w:rsidRPr="00207BB2" w:rsidRDefault="00064BE5" w:rsidP="00064BE5">
      <w:pPr>
        <w:keepNext/>
        <w:spacing w:after="240"/>
        <w:rPr>
          <w:rFonts w:ascii="Aptos" w:hAnsi="Aptos"/>
          <w:color w:val="000000" w:themeColor="text1"/>
          <w:sz w:val="24"/>
        </w:rPr>
      </w:pPr>
      <w:r w:rsidRPr="00207BB2">
        <w:rPr>
          <w:rFonts w:ascii="Aptos" w:hAnsi="Aptos"/>
          <w:color w:val="000000" w:themeColor="text1"/>
          <w:sz w:val="24"/>
        </w:rPr>
        <w:t xml:space="preserve">(Task 2) </w:t>
      </w:r>
    </w:p>
    <w:p w14:paraId="6BABF659" w14:textId="3E7D2838" w:rsidR="00064BE5" w:rsidRDefault="6F77C382" w:rsidP="1CBE153C">
      <w:pPr>
        <w:spacing w:after="240"/>
        <w:ind w:left="288"/>
        <w:rPr>
          <w:rFonts w:ascii="Aptos" w:hAnsi="Aptos"/>
          <w:color w:val="000000" w:themeColor="text1"/>
          <w:sz w:val="24"/>
        </w:rPr>
      </w:pPr>
      <w:r w:rsidRPr="00207BB2">
        <w:rPr>
          <w:rFonts w:ascii="Aptos" w:hAnsi="Aptos"/>
          <w:color w:val="000000" w:themeColor="text1"/>
          <w:sz w:val="24"/>
        </w:rPr>
        <w:t>In addition to Management and Administration duties (Task 1), the Contractor shall provide incidental services to support the environmental related work of CEC staff and consultant technical specialists.</w:t>
      </w:r>
    </w:p>
    <w:p w14:paraId="3F169B5C" w14:textId="77777777" w:rsidR="00064BE5" w:rsidRPr="00F5301C" w:rsidRDefault="00064BE5" w:rsidP="00F5301C">
      <w:pPr>
        <w:pStyle w:val="Style4"/>
      </w:pPr>
      <w:bookmarkStart w:id="92" w:name="_Toc316893717"/>
      <w:r w:rsidRPr="00207BB2">
        <w:t>Task 2 – Document Production</w:t>
      </w:r>
      <w:bookmarkEnd w:id="92"/>
    </w:p>
    <w:p w14:paraId="6152E8F8" w14:textId="77777777" w:rsidR="00064BE5" w:rsidRPr="00207BB2" w:rsidRDefault="00064BE5" w:rsidP="00064BE5">
      <w:pPr>
        <w:keepLines w:val="0"/>
        <w:spacing w:after="240"/>
        <w:ind w:left="288"/>
        <w:rPr>
          <w:rFonts w:ascii="Aptos" w:eastAsia="Calibri" w:hAnsi="Aptos"/>
          <w:color w:val="000000" w:themeColor="text1"/>
          <w:sz w:val="24"/>
        </w:rPr>
      </w:pPr>
      <w:bookmarkStart w:id="93" w:name="_Toc316893718"/>
      <w:bookmarkStart w:id="94" w:name="_Toc441672841"/>
      <w:r w:rsidRPr="00207BB2">
        <w:rPr>
          <w:rFonts w:ascii="Aptos" w:eastAsia="Calibri" w:hAnsi="Aptos"/>
          <w:color w:val="000000" w:themeColor="text1"/>
          <w:sz w:val="24"/>
        </w:rPr>
        <w:t>The CEC may need to seek prior approval from the Office of State Publishing for any printing type work.</w:t>
      </w:r>
    </w:p>
    <w:p w14:paraId="44C0560C" w14:textId="77777777" w:rsidR="00064BE5" w:rsidRPr="00207BB2" w:rsidRDefault="00064BE5" w:rsidP="00064BE5">
      <w:pPr>
        <w:keepLines w:val="0"/>
        <w:ind w:left="288"/>
        <w:rPr>
          <w:rFonts w:ascii="Aptos" w:eastAsia="Calibri" w:hAnsi="Aptos"/>
          <w:color w:val="000000" w:themeColor="text1"/>
          <w:sz w:val="24"/>
        </w:rPr>
      </w:pPr>
      <w:r w:rsidRPr="00207BB2">
        <w:rPr>
          <w:rFonts w:ascii="Aptos" w:eastAsia="Calibri" w:hAnsi="Aptos"/>
          <w:color w:val="000000" w:themeColor="text1"/>
          <w:sz w:val="24"/>
        </w:rPr>
        <w:lastRenderedPageBreak/>
        <w:t>The Contractor shall:</w:t>
      </w:r>
    </w:p>
    <w:p w14:paraId="21B1F00A" w14:textId="77777777" w:rsidR="00064BE5" w:rsidRPr="00207BB2" w:rsidRDefault="00064BE5">
      <w:pPr>
        <w:keepLines w:val="0"/>
        <w:numPr>
          <w:ilvl w:val="0"/>
          <w:numId w:val="25"/>
        </w:numPr>
        <w:spacing w:after="0"/>
        <w:ind w:hanging="288"/>
        <w:rPr>
          <w:rFonts w:ascii="Aptos" w:eastAsia="Calibri" w:hAnsi="Aptos"/>
          <w:color w:val="000000" w:themeColor="text1"/>
          <w:sz w:val="24"/>
        </w:rPr>
      </w:pPr>
      <w:r w:rsidRPr="00207BB2">
        <w:rPr>
          <w:rFonts w:ascii="Aptos" w:eastAsia="Calibri" w:hAnsi="Aptos"/>
          <w:color w:val="000000" w:themeColor="text1"/>
          <w:sz w:val="24"/>
        </w:rPr>
        <w:t>Produce graphics to support CEC documents and analysis, including GIS maps, and photographic and artistic renderings as directed by CEC staff.</w:t>
      </w:r>
    </w:p>
    <w:p w14:paraId="425275C4" w14:textId="77777777" w:rsidR="00064BE5" w:rsidRPr="00207BB2" w:rsidRDefault="00064BE5">
      <w:pPr>
        <w:keepLines w:val="0"/>
        <w:numPr>
          <w:ilvl w:val="0"/>
          <w:numId w:val="25"/>
        </w:numPr>
        <w:spacing w:after="0"/>
        <w:ind w:hanging="288"/>
        <w:rPr>
          <w:rFonts w:ascii="Aptos" w:eastAsia="Calibri" w:hAnsi="Aptos"/>
          <w:color w:val="000000" w:themeColor="text1"/>
          <w:sz w:val="24"/>
        </w:rPr>
      </w:pPr>
      <w:r w:rsidRPr="00207BB2">
        <w:rPr>
          <w:rFonts w:ascii="Aptos" w:eastAsia="Calibri" w:hAnsi="Aptos"/>
          <w:color w:val="000000" w:themeColor="text1"/>
          <w:sz w:val="24"/>
        </w:rPr>
        <w:t>Write, edit and synthesize technical documents based on technical information from one or more sources to ensure the technical accuracy, correct grammar, style and clarity of CEC documents. Ensure that the written products of staff and the Contractor’s technical specialists clearly convey their intended message to the public and all stakeholders.</w:t>
      </w:r>
    </w:p>
    <w:p w14:paraId="707CBAA4" w14:textId="627CB76C" w:rsidR="00064BE5" w:rsidRPr="00207BB2" w:rsidRDefault="6F77C382">
      <w:pPr>
        <w:keepLines w:val="0"/>
        <w:numPr>
          <w:ilvl w:val="0"/>
          <w:numId w:val="25"/>
        </w:numPr>
        <w:spacing w:after="0"/>
        <w:ind w:hanging="288"/>
        <w:rPr>
          <w:rFonts w:ascii="Aptos" w:eastAsia="Calibri" w:hAnsi="Aptos"/>
          <w:color w:val="000000" w:themeColor="text1"/>
          <w:sz w:val="24"/>
        </w:rPr>
      </w:pPr>
      <w:r w:rsidRPr="00207BB2">
        <w:rPr>
          <w:rFonts w:ascii="Aptos" w:eastAsia="Calibri" w:hAnsi="Aptos"/>
          <w:color w:val="000000" w:themeColor="text1"/>
          <w:sz w:val="24"/>
        </w:rPr>
        <w:t xml:space="preserve">Format and prepare electronic documents for </w:t>
      </w:r>
      <w:r w:rsidR="33BF1302" w:rsidRPr="00207BB2">
        <w:rPr>
          <w:rFonts w:ascii="Aptos" w:eastAsia="Calibri" w:hAnsi="Aptos"/>
          <w:color w:val="000000" w:themeColor="text1"/>
          <w:sz w:val="24"/>
        </w:rPr>
        <w:t>high-quality</w:t>
      </w:r>
      <w:r w:rsidRPr="00207BB2">
        <w:rPr>
          <w:rFonts w:ascii="Aptos" w:eastAsia="Calibri" w:hAnsi="Aptos"/>
          <w:color w:val="000000" w:themeColor="text1"/>
          <w:sz w:val="24"/>
        </w:rPr>
        <w:t xml:space="preserve"> printing and/or binding as directed by CEC staff.</w:t>
      </w:r>
    </w:p>
    <w:p w14:paraId="7C1108A1" w14:textId="65958439" w:rsidR="00064BE5" w:rsidRPr="000B3694" w:rsidRDefault="108D627F" w:rsidP="000B3694">
      <w:pPr>
        <w:pStyle w:val="Style3"/>
      </w:pPr>
      <w:bookmarkStart w:id="95" w:name="_Toc238560095"/>
      <w:bookmarkStart w:id="96" w:name="_Toc316465201"/>
      <w:bookmarkStart w:id="97" w:name="_Toc316473747"/>
      <w:bookmarkStart w:id="98" w:name="_Toc316631844"/>
      <w:bookmarkStart w:id="99" w:name="_Toc316893719"/>
      <w:bookmarkEnd w:id="93"/>
      <w:bookmarkEnd w:id="94"/>
      <w:r w:rsidRPr="000B3694">
        <w:t xml:space="preserve">Small </w:t>
      </w:r>
      <w:r w:rsidR="00064BE5" w:rsidRPr="000B3694">
        <w:t xml:space="preserve">Power Plant </w:t>
      </w:r>
      <w:r w:rsidR="799B436F" w:rsidRPr="000B3694">
        <w:t>Exemption</w:t>
      </w:r>
      <w:bookmarkEnd w:id="95"/>
      <w:r w:rsidR="00064BE5" w:rsidRPr="000B3694">
        <w:t xml:space="preserve"> </w:t>
      </w:r>
      <w:bookmarkEnd w:id="96"/>
      <w:bookmarkEnd w:id="97"/>
      <w:bookmarkEnd w:id="98"/>
      <w:bookmarkEnd w:id="99"/>
    </w:p>
    <w:p w14:paraId="34850DC9" w14:textId="33FE5E51" w:rsidR="00064BE5" w:rsidRPr="00207BB2" w:rsidRDefault="6F77C382" w:rsidP="1CBE153C">
      <w:pPr>
        <w:ind w:left="360" w:hanging="360"/>
        <w:rPr>
          <w:rFonts w:ascii="Aptos" w:hAnsi="Aptos"/>
          <w:color w:val="000000" w:themeColor="text1"/>
          <w:sz w:val="24"/>
        </w:rPr>
      </w:pPr>
      <w:r w:rsidRPr="00207BB2">
        <w:rPr>
          <w:rFonts w:ascii="Aptos" w:hAnsi="Aptos"/>
          <w:color w:val="000000" w:themeColor="text1"/>
          <w:sz w:val="24"/>
        </w:rPr>
        <w:t xml:space="preserve">(Tasks 3 – </w:t>
      </w:r>
      <w:r w:rsidR="048C5E64" w:rsidRPr="00207BB2">
        <w:rPr>
          <w:rFonts w:ascii="Aptos" w:hAnsi="Aptos"/>
          <w:color w:val="000000" w:themeColor="text1"/>
          <w:sz w:val="24"/>
        </w:rPr>
        <w:t>7</w:t>
      </w:r>
      <w:r w:rsidRPr="00207BB2">
        <w:rPr>
          <w:rFonts w:ascii="Aptos" w:hAnsi="Aptos"/>
          <w:color w:val="000000" w:themeColor="text1"/>
          <w:sz w:val="24"/>
        </w:rPr>
        <w:t>)</w:t>
      </w:r>
    </w:p>
    <w:p w14:paraId="6F6EB740" w14:textId="05745EAF" w:rsidR="00064BE5" w:rsidRPr="00207BB2" w:rsidRDefault="6F77C382" w:rsidP="1CBE153C">
      <w:pPr>
        <w:keepLines w:val="0"/>
        <w:spacing w:after="0"/>
        <w:ind w:left="288"/>
        <w:rPr>
          <w:rFonts w:ascii="Aptos" w:eastAsia="Calibri" w:hAnsi="Aptos"/>
          <w:color w:val="000000" w:themeColor="text1"/>
          <w:sz w:val="24"/>
        </w:rPr>
      </w:pPr>
      <w:r w:rsidRPr="00207BB2">
        <w:rPr>
          <w:rFonts w:ascii="Aptos" w:eastAsia="Calibri" w:hAnsi="Aptos"/>
          <w:color w:val="000000" w:themeColor="text1"/>
          <w:sz w:val="24"/>
        </w:rPr>
        <w:t xml:space="preserve">The Contractor will be required to perform the following tasks to support the </w:t>
      </w:r>
      <w:r w:rsidR="466DD6B5" w:rsidRPr="00207BB2">
        <w:rPr>
          <w:rFonts w:ascii="Aptos" w:eastAsia="Calibri" w:hAnsi="Aptos"/>
          <w:color w:val="000000" w:themeColor="text1"/>
          <w:sz w:val="24"/>
        </w:rPr>
        <w:t xml:space="preserve">Small </w:t>
      </w:r>
      <w:r w:rsidRPr="00207BB2">
        <w:rPr>
          <w:rFonts w:ascii="Aptos" w:eastAsia="Calibri" w:hAnsi="Aptos"/>
          <w:color w:val="000000" w:themeColor="text1"/>
          <w:sz w:val="24"/>
        </w:rPr>
        <w:t xml:space="preserve">Power Plant </w:t>
      </w:r>
      <w:r w:rsidR="43BF151F" w:rsidRPr="00207BB2">
        <w:rPr>
          <w:rFonts w:ascii="Aptos" w:eastAsia="Calibri" w:hAnsi="Aptos"/>
          <w:color w:val="000000" w:themeColor="text1"/>
          <w:sz w:val="24"/>
        </w:rPr>
        <w:t>Exemption</w:t>
      </w:r>
      <w:r w:rsidRPr="00207BB2">
        <w:rPr>
          <w:rFonts w:ascii="Aptos" w:eastAsia="Calibri" w:hAnsi="Aptos"/>
          <w:color w:val="000000" w:themeColor="text1"/>
          <w:sz w:val="24"/>
        </w:rPr>
        <w:t xml:space="preserve"> </w:t>
      </w:r>
      <w:r w:rsidR="35BE4188" w:rsidRPr="00207BB2">
        <w:rPr>
          <w:rFonts w:ascii="Aptos" w:eastAsia="Calibri" w:hAnsi="Aptos"/>
          <w:color w:val="000000" w:themeColor="text1"/>
          <w:sz w:val="24"/>
        </w:rPr>
        <w:t>P</w:t>
      </w:r>
      <w:r w:rsidRPr="00207BB2">
        <w:rPr>
          <w:rFonts w:ascii="Aptos" w:eastAsia="Calibri" w:hAnsi="Aptos"/>
          <w:color w:val="000000" w:themeColor="text1"/>
          <w:sz w:val="24"/>
        </w:rPr>
        <w:t xml:space="preserve">rogram. The specific tasks and degree of effort the Contractor performs for each project may vary. Work authorizations for specific </w:t>
      </w:r>
      <w:r w:rsidR="04410C0E" w:rsidRPr="00207BB2">
        <w:rPr>
          <w:rFonts w:ascii="Aptos" w:eastAsia="Calibri" w:hAnsi="Aptos"/>
          <w:color w:val="000000" w:themeColor="text1"/>
          <w:sz w:val="24"/>
        </w:rPr>
        <w:t xml:space="preserve">SPPE </w:t>
      </w:r>
      <w:r w:rsidRPr="00207BB2">
        <w:rPr>
          <w:rFonts w:ascii="Aptos" w:eastAsia="Calibri" w:hAnsi="Aptos"/>
          <w:color w:val="000000" w:themeColor="text1"/>
          <w:sz w:val="24"/>
        </w:rPr>
        <w:t xml:space="preserve">applications will detail the location of the proposed project and technical area for Contractor’s work. Specific due dates for Contractor’s work will be set pursuant to the project schedule </w:t>
      </w:r>
      <w:r w:rsidR="0486FA4B" w:rsidRPr="00207BB2">
        <w:rPr>
          <w:rFonts w:ascii="Aptos" w:eastAsia="Calibri" w:hAnsi="Aptos"/>
          <w:color w:val="000000" w:themeColor="text1"/>
          <w:sz w:val="24"/>
        </w:rPr>
        <w:t>developed by</w:t>
      </w:r>
      <w:r w:rsidR="36026BAC" w:rsidRPr="00207BB2">
        <w:rPr>
          <w:rFonts w:ascii="Aptos" w:eastAsia="Calibri" w:hAnsi="Aptos"/>
          <w:color w:val="000000" w:themeColor="text1"/>
          <w:sz w:val="24"/>
        </w:rPr>
        <w:t xml:space="preserve"> the </w:t>
      </w:r>
      <w:r w:rsidR="1C7DC0AD" w:rsidRPr="00207BB2">
        <w:rPr>
          <w:rFonts w:ascii="Aptos" w:eastAsia="Calibri" w:hAnsi="Aptos"/>
          <w:color w:val="000000" w:themeColor="text1"/>
          <w:sz w:val="24"/>
        </w:rPr>
        <w:t>CEC</w:t>
      </w:r>
      <w:r w:rsidRPr="00207BB2">
        <w:rPr>
          <w:rFonts w:ascii="Aptos" w:eastAsia="Calibri" w:hAnsi="Aptos"/>
          <w:color w:val="000000" w:themeColor="text1"/>
          <w:sz w:val="24"/>
        </w:rPr>
        <w:t xml:space="preserve"> project manager. </w:t>
      </w:r>
    </w:p>
    <w:p w14:paraId="0FFF66E4" w14:textId="7DDAAF9E" w:rsidR="00064BE5" w:rsidRPr="00F5301C" w:rsidRDefault="00064BE5" w:rsidP="00F5301C">
      <w:pPr>
        <w:pStyle w:val="Style4"/>
      </w:pPr>
      <w:bookmarkStart w:id="100" w:name="_Toc316893720"/>
      <w:r w:rsidRPr="00207BB2">
        <w:t xml:space="preserve">Task </w:t>
      </w:r>
      <w:bookmarkStart w:id="101" w:name="_Toc112484393"/>
      <w:r w:rsidRPr="00207BB2">
        <w:t xml:space="preserve">3 – </w:t>
      </w:r>
      <w:r w:rsidR="686F3357" w:rsidRPr="00207BB2">
        <w:t>Application Completeness Review</w:t>
      </w:r>
      <w:bookmarkEnd w:id="100"/>
      <w:bookmarkEnd w:id="101"/>
    </w:p>
    <w:p w14:paraId="541AE33D" w14:textId="5828E102" w:rsidR="00064BE5" w:rsidRPr="00207BB2" w:rsidRDefault="6F77C382" w:rsidP="1CBE153C">
      <w:pPr>
        <w:keepLines w:val="0"/>
        <w:spacing w:after="0" w:line="259" w:lineRule="auto"/>
        <w:ind w:left="288"/>
        <w:rPr>
          <w:rFonts w:ascii="Aptos" w:eastAsia="Calibri" w:hAnsi="Aptos"/>
          <w:color w:val="000000" w:themeColor="text1"/>
          <w:sz w:val="24"/>
        </w:rPr>
      </w:pPr>
      <w:r w:rsidRPr="00207BB2">
        <w:rPr>
          <w:rFonts w:ascii="Aptos" w:eastAsia="Calibri" w:hAnsi="Aptos"/>
          <w:color w:val="000000" w:themeColor="text1"/>
          <w:sz w:val="24"/>
        </w:rPr>
        <w:t xml:space="preserve">The CEC must determine if applications for </w:t>
      </w:r>
      <w:r w:rsidR="66160CF4" w:rsidRPr="00207BB2">
        <w:rPr>
          <w:rFonts w:ascii="Aptos" w:eastAsia="Calibri" w:hAnsi="Aptos"/>
          <w:color w:val="000000" w:themeColor="text1"/>
          <w:sz w:val="24"/>
        </w:rPr>
        <w:t>small power plant exemption</w:t>
      </w:r>
      <w:r w:rsidRPr="00207BB2">
        <w:rPr>
          <w:rFonts w:ascii="Aptos" w:eastAsia="Calibri" w:hAnsi="Aptos"/>
          <w:color w:val="000000" w:themeColor="text1"/>
          <w:sz w:val="24"/>
        </w:rPr>
        <w:t xml:space="preserve"> contain the substance of information set forth in Title 20 of the California Code of Regulations</w:t>
      </w:r>
      <w:r w:rsidR="08DDE3BE" w:rsidRPr="00207BB2">
        <w:rPr>
          <w:rFonts w:ascii="Aptos" w:eastAsia="Calibri" w:hAnsi="Aptos"/>
          <w:color w:val="000000" w:themeColor="text1"/>
          <w:sz w:val="24"/>
        </w:rPr>
        <w:t xml:space="preserve"> necessary for a CEQA review of the proposed project</w:t>
      </w:r>
      <w:r w:rsidRPr="00207BB2">
        <w:rPr>
          <w:rFonts w:ascii="Aptos" w:eastAsia="Calibri" w:hAnsi="Aptos"/>
          <w:color w:val="000000" w:themeColor="text1"/>
          <w:sz w:val="24"/>
        </w:rPr>
        <w:t>. For</w:t>
      </w:r>
      <w:r w:rsidR="2B95FA31" w:rsidRPr="00207BB2">
        <w:rPr>
          <w:rFonts w:ascii="Aptos" w:eastAsia="Calibri" w:hAnsi="Aptos"/>
          <w:color w:val="000000" w:themeColor="text1"/>
          <w:sz w:val="24"/>
        </w:rPr>
        <w:t xml:space="preserve"> SPPEs</w:t>
      </w:r>
      <w:r w:rsidRPr="00207BB2">
        <w:rPr>
          <w:rFonts w:ascii="Aptos" w:eastAsia="Calibri" w:hAnsi="Aptos"/>
          <w:color w:val="000000" w:themeColor="text1"/>
          <w:sz w:val="24"/>
        </w:rPr>
        <w:t>, this information is specified in section 1704 and Appendix B, Information Requirements for an Application.</w:t>
      </w:r>
      <w:r w:rsidR="640D196A" w:rsidRPr="00207BB2">
        <w:rPr>
          <w:rFonts w:ascii="Aptos" w:eastAsia="Calibri" w:hAnsi="Aptos"/>
          <w:color w:val="000000" w:themeColor="text1"/>
          <w:sz w:val="24"/>
        </w:rPr>
        <w:t xml:space="preserve"> Note: for an SPPE, an assessment of the project’s conformance with laws, ordinances, regulations, and standards (LORS) is not required.</w:t>
      </w:r>
      <w:r w:rsidRPr="00207BB2">
        <w:rPr>
          <w:rFonts w:ascii="Aptos" w:eastAsia="Calibri" w:hAnsi="Aptos"/>
          <w:color w:val="000000" w:themeColor="text1"/>
          <w:sz w:val="24"/>
        </w:rPr>
        <w:t xml:space="preserve"> </w:t>
      </w:r>
      <w:r w:rsidR="48DF5AD9" w:rsidRPr="00207BB2">
        <w:rPr>
          <w:rFonts w:ascii="Aptos" w:eastAsia="Calibri" w:hAnsi="Aptos"/>
          <w:color w:val="000000" w:themeColor="text1"/>
          <w:sz w:val="24"/>
        </w:rPr>
        <w:t xml:space="preserve">The </w:t>
      </w:r>
      <w:r w:rsidRPr="00207BB2">
        <w:rPr>
          <w:rFonts w:ascii="Aptos" w:eastAsia="Calibri" w:hAnsi="Aptos"/>
          <w:color w:val="000000" w:themeColor="text1"/>
          <w:sz w:val="24"/>
        </w:rPr>
        <w:t xml:space="preserve">CEC </w:t>
      </w:r>
      <w:r w:rsidR="5CD97E91" w:rsidRPr="00207BB2">
        <w:rPr>
          <w:rFonts w:ascii="Aptos" w:eastAsia="Calibri" w:hAnsi="Aptos"/>
          <w:color w:val="000000" w:themeColor="text1"/>
          <w:sz w:val="24"/>
        </w:rPr>
        <w:t>is allowed</w:t>
      </w:r>
      <w:r w:rsidRPr="00207BB2">
        <w:rPr>
          <w:rFonts w:ascii="Aptos" w:eastAsia="Calibri" w:hAnsi="Aptos"/>
          <w:color w:val="000000" w:themeColor="text1"/>
          <w:sz w:val="24"/>
        </w:rPr>
        <w:t xml:space="preserve"> 30 days </w:t>
      </w:r>
      <w:r w:rsidR="4B52166B" w:rsidRPr="00207BB2">
        <w:rPr>
          <w:rFonts w:ascii="Aptos" w:eastAsia="Calibri" w:hAnsi="Aptos"/>
          <w:color w:val="000000" w:themeColor="text1"/>
          <w:sz w:val="24"/>
        </w:rPr>
        <w:t xml:space="preserve">from </w:t>
      </w:r>
      <w:r w:rsidRPr="00207BB2">
        <w:rPr>
          <w:rFonts w:ascii="Aptos" w:eastAsia="Calibri" w:hAnsi="Aptos"/>
          <w:color w:val="000000" w:themeColor="text1"/>
          <w:sz w:val="24"/>
        </w:rPr>
        <w:t>the filing of the application</w:t>
      </w:r>
      <w:r w:rsidR="4B52166B" w:rsidRPr="00207BB2">
        <w:rPr>
          <w:rFonts w:ascii="Aptos" w:eastAsia="Calibri" w:hAnsi="Aptos"/>
          <w:color w:val="000000" w:themeColor="text1"/>
          <w:sz w:val="24"/>
        </w:rPr>
        <w:t xml:space="preserve"> to review for completeness</w:t>
      </w:r>
      <w:r w:rsidR="5D1BCCD6" w:rsidRPr="00207BB2">
        <w:rPr>
          <w:rFonts w:ascii="Aptos" w:eastAsia="Calibri" w:hAnsi="Aptos"/>
          <w:color w:val="000000" w:themeColor="text1"/>
          <w:sz w:val="24"/>
        </w:rPr>
        <w:t xml:space="preserve">. </w:t>
      </w:r>
      <w:r w:rsidRPr="00207BB2">
        <w:rPr>
          <w:rFonts w:ascii="Aptos" w:eastAsia="Calibri" w:hAnsi="Aptos"/>
          <w:color w:val="000000" w:themeColor="text1"/>
          <w:sz w:val="24"/>
        </w:rPr>
        <w:t>If the CEC</w:t>
      </w:r>
      <w:r w:rsidR="5197FD4E" w:rsidRPr="00207BB2">
        <w:rPr>
          <w:rFonts w:ascii="Aptos" w:eastAsia="Calibri" w:hAnsi="Aptos"/>
          <w:color w:val="000000" w:themeColor="text1"/>
          <w:sz w:val="24"/>
        </w:rPr>
        <w:t xml:space="preserve"> </w:t>
      </w:r>
      <w:r w:rsidR="756232D2" w:rsidRPr="00207BB2">
        <w:rPr>
          <w:rFonts w:ascii="Aptos" w:eastAsia="Calibri" w:hAnsi="Aptos"/>
          <w:color w:val="000000" w:themeColor="text1"/>
          <w:sz w:val="24"/>
        </w:rPr>
        <w:t>determines</w:t>
      </w:r>
      <w:r w:rsidRPr="00207BB2">
        <w:rPr>
          <w:rFonts w:ascii="Aptos" w:eastAsia="Calibri" w:hAnsi="Aptos"/>
          <w:color w:val="000000" w:themeColor="text1"/>
          <w:sz w:val="24"/>
        </w:rPr>
        <w:t xml:space="preserve"> that the application is incomplete, it must provide the applicant </w:t>
      </w:r>
      <w:r w:rsidR="6FFFF76B" w:rsidRPr="00207BB2">
        <w:rPr>
          <w:rFonts w:ascii="Aptos" w:eastAsia="Calibri" w:hAnsi="Aptos"/>
          <w:color w:val="000000" w:themeColor="text1"/>
          <w:sz w:val="24"/>
        </w:rPr>
        <w:t>with</w:t>
      </w:r>
      <w:r w:rsidRPr="00207BB2">
        <w:rPr>
          <w:rFonts w:ascii="Aptos" w:eastAsia="Calibri" w:hAnsi="Aptos"/>
          <w:color w:val="000000" w:themeColor="text1"/>
          <w:sz w:val="24"/>
        </w:rPr>
        <w:t xml:space="preserve"> a written list of deficiencies </w:t>
      </w:r>
      <w:r w:rsidR="4998DE96" w:rsidRPr="00207BB2">
        <w:rPr>
          <w:rFonts w:ascii="Aptos" w:eastAsia="Calibri" w:hAnsi="Aptos"/>
          <w:color w:val="000000" w:themeColor="text1"/>
          <w:sz w:val="24"/>
        </w:rPr>
        <w:t xml:space="preserve">(data requests) </w:t>
      </w:r>
      <w:r w:rsidRPr="00207BB2">
        <w:rPr>
          <w:rFonts w:ascii="Aptos" w:eastAsia="Calibri" w:hAnsi="Aptos"/>
          <w:color w:val="000000" w:themeColor="text1"/>
          <w:sz w:val="24"/>
        </w:rPr>
        <w:t>that must be addressed in a supplemental filing by the applicant</w:t>
      </w:r>
      <w:r w:rsidR="004070F3" w:rsidRPr="00207BB2">
        <w:rPr>
          <w:rFonts w:ascii="Aptos" w:eastAsia="Calibri" w:hAnsi="Aptos"/>
          <w:color w:val="000000" w:themeColor="text1"/>
          <w:sz w:val="24"/>
        </w:rPr>
        <w:t>.</w:t>
      </w:r>
    </w:p>
    <w:p w14:paraId="268C6DA8" w14:textId="77777777" w:rsidR="00064BE5" w:rsidRPr="00207BB2" w:rsidRDefault="00064BE5" w:rsidP="00064BE5">
      <w:pPr>
        <w:spacing w:before="240"/>
        <w:ind w:left="288"/>
        <w:rPr>
          <w:rFonts w:ascii="Aptos" w:hAnsi="Aptos"/>
          <w:color w:val="000000" w:themeColor="text1"/>
          <w:sz w:val="24"/>
        </w:rPr>
      </w:pPr>
      <w:r w:rsidRPr="00207BB2">
        <w:rPr>
          <w:rFonts w:ascii="Aptos" w:hAnsi="Aptos"/>
          <w:color w:val="000000" w:themeColor="text1"/>
          <w:sz w:val="24"/>
        </w:rPr>
        <w:t>The Contractor shall:</w:t>
      </w:r>
    </w:p>
    <w:p w14:paraId="74579F58" w14:textId="77777777" w:rsidR="00064BE5" w:rsidRPr="00207BB2" w:rsidRDefault="00064BE5">
      <w:pPr>
        <w:keepLines w:val="0"/>
        <w:numPr>
          <w:ilvl w:val="0"/>
          <w:numId w:val="26"/>
        </w:numPr>
        <w:spacing w:after="0"/>
        <w:ind w:hanging="288"/>
        <w:rPr>
          <w:rFonts w:ascii="Aptos" w:eastAsia="Calibri" w:hAnsi="Aptos"/>
          <w:color w:val="000000" w:themeColor="text1"/>
          <w:sz w:val="24"/>
        </w:rPr>
      </w:pPr>
      <w:r w:rsidRPr="00207BB2">
        <w:rPr>
          <w:rFonts w:ascii="Aptos" w:eastAsia="Calibri" w:hAnsi="Aptos"/>
          <w:color w:val="000000" w:themeColor="text1"/>
          <w:sz w:val="24"/>
        </w:rPr>
        <w:t>Compare the contents of the application with the information requirements.</w:t>
      </w:r>
    </w:p>
    <w:p w14:paraId="6088E096" w14:textId="31B6DA0B" w:rsidR="00064BE5" w:rsidRPr="00207BB2" w:rsidRDefault="0F82F30E">
      <w:pPr>
        <w:keepLines w:val="0"/>
        <w:numPr>
          <w:ilvl w:val="0"/>
          <w:numId w:val="26"/>
        </w:numPr>
        <w:spacing w:after="0"/>
        <w:ind w:hanging="288"/>
        <w:rPr>
          <w:rFonts w:ascii="Aptos" w:eastAsia="Calibri" w:hAnsi="Aptos"/>
          <w:color w:val="000000" w:themeColor="text1"/>
          <w:sz w:val="24"/>
        </w:rPr>
      </w:pPr>
      <w:r w:rsidRPr="00207BB2">
        <w:rPr>
          <w:rFonts w:ascii="Aptos" w:eastAsia="Calibri" w:hAnsi="Aptos"/>
          <w:color w:val="000000" w:themeColor="text1"/>
          <w:sz w:val="24"/>
        </w:rPr>
        <w:t>Identify</w:t>
      </w:r>
      <w:r w:rsidR="6F77C382" w:rsidRPr="00207BB2">
        <w:rPr>
          <w:rFonts w:ascii="Aptos" w:eastAsia="Calibri" w:hAnsi="Aptos"/>
          <w:color w:val="000000" w:themeColor="text1"/>
          <w:sz w:val="24"/>
        </w:rPr>
        <w:t xml:space="preserve"> any deficiencies</w:t>
      </w:r>
      <w:r w:rsidRPr="00207BB2">
        <w:rPr>
          <w:rFonts w:ascii="Aptos" w:eastAsia="Calibri" w:hAnsi="Aptos"/>
          <w:color w:val="000000" w:themeColor="text1"/>
          <w:sz w:val="24"/>
        </w:rPr>
        <w:t xml:space="preserve"> </w:t>
      </w:r>
      <w:r w:rsidR="7E76F958" w:rsidRPr="00207BB2">
        <w:rPr>
          <w:rFonts w:ascii="Aptos" w:eastAsia="Calibri" w:hAnsi="Aptos"/>
          <w:color w:val="000000" w:themeColor="text1"/>
          <w:sz w:val="24"/>
        </w:rPr>
        <w:t xml:space="preserve">and </w:t>
      </w:r>
      <w:r w:rsidRPr="00207BB2">
        <w:rPr>
          <w:rFonts w:ascii="Aptos" w:eastAsia="Calibri" w:hAnsi="Aptos"/>
          <w:color w:val="000000" w:themeColor="text1"/>
          <w:sz w:val="24"/>
        </w:rPr>
        <w:t xml:space="preserve">prepare data requests </w:t>
      </w:r>
      <w:r w:rsidR="5A65BA56" w:rsidRPr="00207BB2">
        <w:rPr>
          <w:rFonts w:ascii="Aptos" w:eastAsia="Calibri" w:hAnsi="Aptos"/>
          <w:color w:val="000000" w:themeColor="text1"/>
          <w:sz w:val="24"/>
        </w:rPr>
        <w:t xml:space="preserve">for filing </w:t>
      </w:r>
      <w:r w:rsidR="5DC3A746" w:rsidRPr="00207BB2">
        <w:rPr>
          <w:rFonts w:ascii="Aptos" w:eastAsia="Calibri" w:hAnsi="Aptos"/>
          <w:color w:val="000000" w:themeColor="text1"/>
          <w:sz w:val="24"/>
        </w:rPr>
        <w:t>to the project docket within 30 days</w:t>
      </w:r>
      <w:r w:rsidR="45426CD5" w:rsidRPr="00207BB2">
        <w:rPr>
          <w:rFonts w:ascii="Aptos" w:eastAsia="Calibri" w:hAnsi="Aptos"/>
          <w:color w:val="000000" w:themeColor="text1"/>
          <w:sz w:val="24"/>
        </w:rPr>
        <w:t xml:space="preserve"> of application filing</w:t>
      </w:r>
      <w:r w:rsidR="6F77C382" w:rsidRPr="00207BB2">
        <w:rPr>
          <w:rFonts w:ascii="Aptos" w:eastAsia="Calibri" w:hAnsi="Aptos"/>
          <w:color w:val="000000" w:themeColor="text1"/>
          <w:sz w:val="24"/>
        </w:rPr>
        <w:t>.</w:t>
      </w:r>
      <w:r w:rsidR="03ECC453" w:rsidRPr="00207BB2">
        <w:rPr>
          <w:rFonts w:ascii="Aptos" w:eastAsia="Calibri" w:hAnsi="Aptos"/>
          <w:color w:val="000000" w:themeColor="text1"/>
          <w:sz w:val="24"/>
        </w:rPr>
        <w:t xml:space="preserve"> Subsequent data requests </w:t>
      </w:r>
      <w:r w:rsidR="4AF1D6C3" w:rsidRPr="00207BB2">
        <w:rPr>
          <w:rFonts w:ascii="Aptos" w:eastAsia="Calibri" w:hAnsi="Aptos"/>
          <w:color w:val="000000" w:themeColor="text1"/>
          <w:sz w:val="24"/>
        </w:rPr>
        <w:t xml:space="preserve">(see Task 4) </w:t>
      </w:r>
      <w:r w:rsidR="03ECC453" w:rsidRPr="00207BB2">
        <w:rPr>
          <w:rFonts w:ascii="Aptos" w:eastAsia="Calibri" w:hAnsi="Aptos"/>
          <w:color w:val="000000" w:themeColor="text1"/>
          <w:sz w:val="24"/>
        </w:rPr>
        <w:t>may be submitted informally to the project applicant by email (applicant responses will be docketed).</w:t>
      </w:r>
    </w:p>
    <w:p w14:paraId="02BE3F3F" w14:textId="1F788C66" w:rsidR="00064BE5" w:rsidRPr="00207BB2" w:rsidRDefault="00064BE5" w:rsidP="00537039">
      <w:pPr>
        <w:keepLines w:val="0"/>
        <w:spacing w:after="0"/>
        <w:ind w:left="288"/>
        <w:rPr>
          <w:rFonts w:ascii="Aptos" w:hAnsi="Aptos"/>
          <w:color w:val="000000" w:themeColor="text1"/>
          <w:sz w:val="24"/>
        </w:rPr>
      </w:pPr>
      <w:r w:rsidRPr="00207BB2">
        <w:rPr>
          <w:rFonts w:ascii="Aptos" w:hAnsi="Aptos"/>
          <w:color w:val="000000" w:themeColor="text1"/>
          <w:sz w:val="24"/>
        </w:rPr>
        <w:t>The typical schedule for activities and products during a</w:t>
      </w:r>
      <w:r w:rsidR="006B0C0F" w:rsidRPr="00207BB2">
        <w:rPr>
          <w:rFonts w:ascii="Aptos" w:hAnsi="Aptos"/>
          <w:color w:val="000000" w:themeColor="text1"/>
          <w:sz w:val="24"/>
        </w:rPr>
        <w:t>n SPPE</w:t>
      </w:r>
      <w:r w:rsidR="00A34435" w:rsidRPr="00207BB2">
        <w:rPr>
          <w:rFonts w:ascii="Aptos" w:hAnsi="Aptos"/>
          <w:color w:val="000000" w:themeColor="text1"/>
          <w:sz w:val="24"/>
        </w:rPr>
        <w:t xml:space="preserve"> </w:t>
      </w:r>
      <w:r w:rsidRPr="00207BB2">
        <w:rPr>
          <w:rFonts w:ascii="Aptos" w:hAnsi="Aptos"/>
          <w:color w:val="000000" w:themeColor="text1"/>
          <w:sz w:val="24"/>
        </w:rPr>
        <w:t>data adequacy review is as follows:</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2010"/>
        <w:gridCol w:w="2243"/>
      </w:tblGrid>
      <w:tr w:rsidR="00064BE5" w:rsidRPr="00207BB2" w14:paraId="238FA867" w14:textId="77777777" w:rsidTr="00537039">
        <w:trPr>
          <w:trHeight w:val="298"/>
          <w:jc w:val="center"/>
        </w:trPr>
        <w:tc>
          <w:tcPr>
            <w:tcW w:w="4815" w:type="dxa"/>
            <w:tcBorders>
              <w:top w:val="single" w:sz="4" w:space="0" w:color="auto"/>
              <w:left w:val="single" w:sz="4" w:space="0" w:color="auto"/>
              <w:right w:val="single" w:sz="4" w:space="0" w:color="auto"/>
            </w:tcBorders>
            <w:vAlign w:val="center"/>
          </w:tcPr>
          <w:p w14:paraId="578D044A" w14:textId="6089CEED" w:rsidR="00064BE5" w:rsidRPr="00207BB2" w:rsidRDefault="00064BE5" w:rsidP="00B9404D">
            <w:pPr>
              <w:jc w:val="center"/>
              <w:rPr>
                <w:rFonts w:ascii="Aptos" w:hAnsi="Aptos"/>
                <w:b/>
                <w:color w:val="000000" w:themeColor="text1"/>
                <w:sz w:val="24"/>
              </w:rPr>
            </w:pPr>
            <w:r w:rsidRPr="00207BB2">
              <w:rPr>
                <w:rFonts w:ascii="Aptos" w:hAnsi="Aptos"/>
                <w:b/>
                <w:color w:val="000000" w:themeColor="text1"/>
                <w:sz w:val="24"/>
              </w:rPr>
              <w:t>Event</w:t>
            </w:r>
          </w:p>
        </w:tc>
        <w:tc>
          <w:tcPr>
            <w:tcW w:w="2010" w:type="dxa"/>
            <w:tcBorders>
              <w:top w:val="single" w:sz="4" w:space="0" w:color="auto"/>
              <w:left w:val="single" w:sz="4" w:space="0" w:color="auto"/>
              <w:right w:val="single" w:sz="4" w:space="0" w:color="auto"/>
            </w:tcBorders>
            <w:vAlign w:val="center"/>
          </w:tcPr>
          <w:p w14:paraId="57EA71C3" w14:textId="672C5516" w:rsidR="00064BE5" w:rsidRPr="00207BB2" w:rsidRDefault="00064BE5" w:rsidP="00B9404D">
            <w:pPr>
              <w:spacing w:after="60"/>
              <w:jc w:val="center"/>
              <w:rPr>
                <w:rFonts w:ascii="Aptos" w:hAnsi="Aptos"/>
                <w:b/>
                <w:color w:val="000000" w:themeColor="text1"/>
                <w:sz w:val="24"/>
              </w:rPr>
            </w:pPr>
            <w:r w:rsidRPr="00207BB2">
              <w:rPr>
                <w:rFonts w:ascii="Aptos" w:hAnsi="Aptos"/>
                <w:b/>
                <w:color w:val="000000" w:themeColor="text1"/>
                <w:sz w:val="24"/>
              </w:rPr>
              <w:t>Calendar Day</w:t>
            </w:r>
          </w:p>
        </w:tc>
        <w:tc>
          <w:tcPr>
            <w:tcW w:w="2243" w:type="dxa"/>
            <w:tcBorders>
              <w:top w:val="single" w:sz="4" w:space="0" w:color="auto"/>
              <w:left w:val="single" w:sz="4" w:space="0" w:color="auto"/>
              <w:right w:val="single" w:sz="4" w:space="0" w:color="auto"/>
            </w:tcBorders>
            <w:vAlign w:val="center"/>
          </w:tcPr>
          <w:p w14:paraId="581B1F61" w14:textId="016A9944" w:rsidR="00064BE5" w:rsidRPr="00207BB2" w:rsidRDefault="00064BE5" w:rsidP="00B9404D">
            <w:pPr>
              <w:jc w:val="center"/>
              <w:rPr>
                <w:rFonts w:ascii="Aptos" w:hAnsi="Aptos"/>
                <w:b/>
                <w:color w:val="000000" w:themeColor="text1"/>
                <w:sz w:val="24"/>
              </w:rPr>
            </w:pPr>
            <w:r w:rsidRPr="00207BB2">
              <w:rPr>
                <w:rFonts w:ascii="Aptos" w:hAnsi="Aptos"/>
                <w:b/>
                <w:color w:val="000000" w:themeColor="text1"/>
                <w:sz w:val="24"/>
              </w:rPr>
              <w:t>Product</w:t>
            </w:r>
          </w:p>
        </w:tc>
      </w:tr>
      <w:tr w:rsidR="00064BE5" w:rsidRPr="00207BB2" w14:paraId="6E67058A" w14:textId="77777777" w:rsidTr="00537039">
        <w:trPr>
          <w:trHeight w:val="245"/>
          <w:jc w:val="center"/>
        </w:trPr>
        <w:tc>
          <w:tcPr>
            <w:tcW w:w="4815" w:type="dxa"/>
            <w:vAlign w:val="center"/>
          </w:tcPr>
          <w:p w14:paraId="593C3AED" w14:textId="6EAED621" w:rsidR="00064BE5" w:rsidRPr="00207BB2" w:rsidRDefault="006B0C0F" w:rsidP="00B9404D">
            <w:pPr>
              <w:rPr>
                <w:rFonts w:ascii="Aptos" w:hAnsi="Aptos"/>
                <w:color w:val="000000" w:themeColor="text1"/>
                <w:sz w:val="24"/>
              </w:rPr>
            </w:pPr>
            <w:r w:rsidRPr="00207BB2">
              <w:rPr>
                <w:rFonts w:ascii="Aptos" w:hAnsi="Aptos"/>
                <w:color w:val="000000" w:themeColor="text1"/>
                <w:sz w:val="24"/>
              </w:rPr>
              <w:t xml:space="preserve">Application </w:t>
            </w:r>
            <w:r w:rsidR="00064BE5" w:rsidRPr="00207BB2">
              <w:rPr>
                <w:rFonts w:ascii="Aptos" w:hAnsi="Aptos"/>
                <w:color w:val="000000" w:themeColor="text1"/>
                <w:sz w:val="24"/>
              </w:rPr>
              <w:t>Received</w:t>
            </w:r>
          </w:p>
        </w:tc>
        <w:tc>
          <w:tcPr>
            <w:tcW w:w="2010" w:type="dxa"/>
            <w:vAlign w:val="center"/>
          </w:tcPr>
          <w:p w14:paraId="76AD892F" w14:textId="5681DB90" w:rsidR="00064BE5" w:rsidRPr="00207BB2" w:rsidRDefault="00064BE5" w:rsidP="00B9404D">
            <w:pPr>
              <w:jc w:val="center"/>
              <w:rPr>
                <w:rFonts w:ascii="Aptos" w:hAnsi="Aptos"/>
                <w:color w:val="000000" w:themeColor="text1"/>
                <w:sz w:val="24"/>
              </w:rPr>
            </w:pPr>
            <w:r w:rsidRPr="00207BB2">
              <w:rPr>
                <w:rFonts w:ascii="Aptos" w:hAnsi="Aptos"/>
                <w:color w:val="000000" w:themeColor="text1"/>
                <w:sz w:val="24"/>
              </w:rPr>
              <w:t>-0-</w:t>
            </w:r>
          </w:p>
        </w:tc>
        <w:tc>
          <w:tcPr>
            <w:tcW w:w="2243" w:type="dxa"/>
            <w:vAlign w:val="center"/>
          </w:tcPr>
          <w:p w14:paraId="7A74D046" w14:textId="4660C6BD" w:rsidR="00064BE5" w:rsidRPr="00207BB2" w:rsidRDefault="00064BE5" w:rsidP="00B9404D">
            <w:pPr>
              <w:rPr>
                <w:rFonts w:ascii="Aptos" w:hAnsi="Aptos"/>
                <w:color w:val="000000" w:themeColor="text1"/>
                <w:sz w:val="24"/>
              </w:rPr>
            </w:pPr>
            <w:r w:rsidRPr="00207BB2">
              <w:rPr>
                <w:rFonts w:ascii="Aptos" w:hAnsi="Aptos"/>
                <w:color w:val="000000" w:themeColor="text1"/>
                <w:sz w:val="24"/>
              </w:rPr>
              <w:t>Application</w:t>
            </w:r>
          </w:p>
        </w:tc>
      </w:tr>
      <w:tr w:rsidR="00064BE5" w:rsidRPr="00207BB2" w14:paraId="1EFEA587" w14:textId="77777777" w:rsidTr="00537039">
        <w:trPr>
          <w:trHeight w:val="268"/>
          <w:jc w:val="center"/>
        </w:trPr>
        <w:tc>
          <w:tcPr>
            <w:tcW w:w="4815" w:type="dxa"/>
            <w:vAlign w:val="center"/>
          </w:tcPr>
          <w:p w14:paraId="0A134816" w14:textId="2C4D819B" w:rsidR="00064BE5" w:rsidRPr="00207BB2" w:rsidRDefault="00064BE5" w:rsidP="00D22AB5">
            <w:pPr>
              <w:spacing w:after="0"/>
              <w:rPr>
                <w:rFonts w:ascii="Aptos" w:hAnsi="Aptos"/>
                <w:color w:val="000000" w:themeColor="text1"/>
                <w:sz w:val="24"/>
              </w:rPr>
            </w:pPr>
            <w:r w:rsidRPr="00207BB2">
              <w:rPr>
                <w:rFonts w:ascii="Aptos" w:hAnsi="Aptos"/>
                <w:color w:val="000000" w:themeColor="text1"/>
                <w:sz w:val="24"/>
              </w:rPr>
              <w:t xml:space="preserve">Staff Data </w:t>
            </w:r>
            <w:r w:rsidR="00A34435" w:rsidRPr="00207BB2">
              <w:rPr>
                <w:rFonts w:ascii="Aptos" w:hAnsi="Aptos"/>
                <w:color w:val="000000" w:themeColor="text1"/>
                <w:sz w:val="24"/>
              </w:rPr>
              <w:t>Requests</w:t>
            </w:r>
          </w:p>
        </w:tc>
        <w:tc>
          <w:tcPr>
            <w:tcW w:w="2010" w:type="dxa"/>
            <w:vAlign w:val="center"/>
          </w:tcPr>
          <w:p w14:paraId="20C139AD" w14:textId="3471E084" w:rsidR="00064BE5" w:rsidRPr="00207BB2" w:rsidRDefault="00A34435" w:rsidP="00B9404D">
            <w:pPr>
              <w:jc w:val="center"/>
              <w:rPr>
                <w:rFonts w:ascii="Aptos" w:hAnsi="Aptos"/>
                <w:color w:val="000000" w:themeColor="text1"/>
                <w:sz w:val="24"/>
              </w:rPr>
            </w:pPr>
            <w:r w:rsidRPr="00207BB2">
              <w:rPr>
                <w:rFonts w:ascii="Aptos" w:hAnsi="Aptos"/>
                <w:color w:val="000000" w:themeColor="text1"/>
                <w:sz w:val="24"/>
              </w:rPr>
              <w:t>3</w:t>
            </w:r>
            <w:r w:rsidR="00064BE5" w:rsidRPr="00207BB2">
              <w:rPr>
                <w:rFonts w:ascii="Aptos" w:hAnsi="Aptos"/>
                <w:color w:val="000000" w:themeColor="text1"/>
                <w:sz w:val="24"/>
              </w:rPr>
              <w:t>0</w:t>
            </w:r>
          </w:p>
        </w:tc>
        <w:tc>
          <w:tcPr>
            <w:tcW w:w="2243" w:type="dxa"/>
            <w:vAlign w:val="center"/>
          </w:tcPr>
          <w:p w14:paraId="2FCE78D7" w14:textId="0FBEED31" w:rsidR="00064BE5" w:rsidRPr="00207BB2" w:rsidRDefault="00064BE5" w:rsidP="00B9404D">
            <w:pPr>
              <w:rPr>
                <w:rFonts w:ascii="Aptos" w:hAnsi="Aptos"/>
                <w:color w:val="000000" w:themeColor="text1"/>
                <w:sz w:val="24"/>
              </w:rPr>
            </w:pPr>
            <w:r w:rsidRPr="00207BB2">
              <w:rPr>
                <w:rFonts w:ascii="Aptos" w:hAnsi="Aptos"/>
                <w:color w:val="000000" w:themeColor="text1"/>
                <w:sz w:val="24"/>
              </w:rPr>
              <w:t xml:space="preserve">Data </w:t>
            </w:r>
            <w:r w:rsidR="00A34435" w:rsidRPr="00207BB2">
              <w:rPr>
                <w:rFonts w:ascii="Aptos" w:hAnsi="Aptos"/>
                <w:color w:val="000000" w:themeColor="text1"/>
                <w:sz w:val="24"/>
              </w:rPr>
              <w:t>Requests</w:t>
            </w:r>
          </w:p>
        </w:tc>
      </w:tr>
    </w:tbl>
    <w:p w14:paraId="5D88B1DF" w14:textId="14CE2CFA" w:rsidR="00064BE5" w:rsidRPr="00F5301C" w:rsidRDefault="00064BE5" w:rsidP="00F5301C">
      <w:pPr>
        <w:pStyle w:val="Style4"/>
      </w:pPr>
      <w:bookmarkStart w:id="102" w:name="_Toc112484394"/>
      <w:bookmarkStart w:id="103" w:name="_Toc316893721"/>
      <w:r w:rsidRPr="00207BB2">
        <w:lastRenderedPageBreak/>
        <w:t>Task 4 – Discovery</w:t>
      </w:r>
      <w:bookmarkEnd w:id="102"/>
      <w:r w:rsidRPr="00207BB2">
        <w:t xml:space="preserve"> </w:t>
      </w:r>
      <w:bookmarkEnd w:id="103"/>
    </w:p>
    <w:p w14:paraId="601C9C0A" w14:textId="77777777" w:rsidR="00064BE5" w:rsidRPr="00207BB2" w:rsidRDefault="00064BE5" w:rsidP="00293887">
      <w:pPr>
        <w:ind w:left="288"/>
        <w:rPr>
          <w:rFonts w:ascii="Aptos" w:hAnsi="Aptos"/>
          <w:color w:val="000000" w:themeColor="text1"/>
          <w:sz w:val="24"/>
        </w:rPr>
      </w:pPr>
      <w:r w:rsidRPr="00207BB2">
        <w:rPr>
          <w:rFonts w:ascii="Aptos" w:hAnsi="Aptos"/>
          <w:color w:val="000000" w:themeColor="text1"/>
          <w:sz w:val="24"/>
        </w:rPr>
        <w:t xml:space="preserve">During the discovery phase of the project, the Contractor will collect all information necessary to evaluate the project and prepare the analysis in the next task. </w:t>
      </w:r>
    </w:p>
    <w:p w14:paraId="449B1847" w14:textId="77777777" w:rsidR="00064BE5" w:rsidRPr="00207BB2" w:rsidRDefault="00064BE5" w:rsidP="00D63A9E">
      <w:pPr>
        <w:keepNext/>
        <w:keepLines w:val="0"/>
        <w:widowControl w:val="0"/>
        <w:ind w:left="288"/>
        <w:rPr>
          <w:rFonts w:ascii="Aptos" w:hAnsi="Aptos"/>
          <w:color w:val="000000" w:themeColor="text1"/>
          <w:sz w:val="24"/>
        </w:rPr>
      </w:pPr>
      <w:r w:rsidRPr="00207BB2">
        <w:rPr>
          <w:rFonts w:ascii="Aptos" w:hAnsi="Aptos"/>
          <w:color w:val="000000" w:themeColor="text1"/>
          <w:sz w:val="24"/>
        </w:rPr>
        <w:t xml:space="preserve">The Contractor shall: </w:t>
      </w:r>
    </w:p>
    <w:p w14:paraId="0CFF442C" w14:textId="44A039DA" w:rsidR="00064BE5" w:rsidRPr="00207BB2" w:rsidRDefault="6F77C382">
      <w:pPr>
        <w:keepLines w:val="0"/>
        <w:numPr>
          <w:ilvl w:val="0"/>
          <w:numId w:val="27"/>
        </w:numPr>
        <w:spacing w:after="0"/>
        <w:ind w:hanging="288"/>
        <w:rPr>
          <w:rFonts w:ascii="Aptos" w:eastAsia="Calibri" w:hAnsi="Aptos"/>
          <w:color w:val="000000" w:themeColor="text1"/>
          <w:sz w:val="24"/>
        </w:rPr>
      </w:pPr>
      <w:r w:rsidRPr="00207BB2">
        <w:rPr>
          <w:rFonts w:ascii="Aptos" w:eastAsia="Calibri" w:hAnsi="Aptos"/>
          <w:color w:val="000000" w:themeColor="text1"/>
          <w:sz w:val="24"/>
        </w:rPr>
        <w:t xml:space="preserve">Review the application and other materials and coordinate with appropriate local, state, and federal agencies to determine the significant issues of the project for each technical area and the applicable </w:t>
      </w:r>
      <w:r w:rsidR="37639E71" w:rsidRPr="00207BB2">
        <w:rPr>
          <w:rFonts w:ascii="Aptos" w:eastAsia="Calibri" w:hAnsi="Aptos"/>
          <w:color w:val="000000" w:themeColor="text1"/>
          <w:sz w:val="24"/>
        </w:rPr>
        <w:t>regulatory context</w:t>
      </w:r>
      <w:r w:rsidRPr="00207BB2">
        <w:rPr>
          <w:rFonts w:ascii="Aptos" w:eastAsia="Calibri" w:hAnsi="Aptos"/>
          <w:color w:val="000000" w:themeColor="text1"/>
          <w:sz w:val="24"/>
        </w:rPr>
        <w:t xml:space="preserve">. </w:t>
      </w:r>
    </w:p>
    <w:p w14:paraId="37E7006F" w14:textId="51D84187" w:rsidR="00064BE5" w:rsidRPr="00207BB2" w:rsidRDefault="00064BE5">
      <w:pPr>
        <w:keepLines w:val="0"/>
        <w:numPr>
          <w:ilvl w:val="0"/>
          <w:numId w:val="27"/>
        </w:numPr>
        <w:spacing w:after="0"/>
        <w:ind w:hanging="288"/>
        <w:rPr>
          <w:rFonts w:ascii="Aptos" w:eastAsia="Calibri" w:hAnsi="Aptos"/>
          <w:color w:val="000000" w:themeColor="text1"/>
          <w:sz w:val="24"/>
        </w:rPr>
      </w:pPr>
      <w:r w:rsidRPr="00207BB2">
        <w:rPr>
          <w:rFonts w:ascii="Aptos" w:eastAsia="Calibri" w:hAnsi="Aptos"/>
          <w:color w:val="000000" w:themeColor="text1"/>
          <w:sz w:val="24"/>
        </w:rPr>
        <w:t xml:space="preserve">Prepare data requests and </w:t>
      </w:r>
      <w:r w:rsidR="00EF13F3" w:rsidRPr="00207BB2">
        <w:rPr>
          <w:rFonts w:ascii="Aptos" w:eastAsia="Calibri" w:hAnsi="Aptos"/>
          <w:color w:val="000000" w:themeColor="text1"/>
          <w:sz w:val="24"/>
        </w:rPr>
        <w:t xml:space="preserve">meet with the applicant if necessary </w:t>
      </w:r>
      <w:r w:rsidRPr="00207BB2">
        <w:rPr>
          <w:rFonts w:ascii="Aptos" w:eastAsia="Calibri" w:hAnsi="Aptos"/>
          <w:color w:val="000000" w:themeColor="text1"/>
          <w:sz w:val="24"/>
        </w:rPr>
        <w:t xml:space="preserve">to discuss either the requests or the applicant’s responses, if additional information is needed from the applicant. </w:t>
      </w:r>
    </w:p>
    <w:p w14:paraId="340881DC" w14:textId="48AB2002" w:rsidR="00064BE5" w:rsidRPr="00207BB2" w:rsidRDefault="00064BE5" w:rsidP="00293887">
      <w:pPr>
        <w:keepLines w:val="0"/>
        <w:numPr>
          <w:ilvl w:val="0"/>
          <w:numId w:val="27"/>
        </w:numPr>
        <w:ind w:hanging="288"/>
        <w:rPr>
          <w:rFonts w:ascii="Aptos" w:hAnsi="Aptos"/>
          <w:color w:val="000000" w:themeColor="text1"/>
          <w:sz w:val="24"/>
        </w:rPr>
      </w:pPr>
      <w:r w:rsidRPr="00207BB2">
        <w:rPr>
          <w:rFonts w:ascii="Aptos" w:eastAsia="Calibri" w:hAnsi="Aptos"/>
          <w:color w:val="000000" w:themeColor="text1"/>
          <w:sz w:val="24"/>
        </w:rPr>
        <w:t>Participate in site visits</w:t>
      </w:r>
      <w:r w:rsidR="00EF13F3" w:rsidRPr="00207BB2">
        <w:rPr>
          <w:rFonts w:ascii="Aptos" w:eastAsia="Calibri" w:hAnsi="Aptos"/>
          <w:color w:val="000000" w:themeColor="text1"/>
          <w:sz w:val="24"/>
        </w:rPr>
        <w:t xml:space="preserve"> and </w:t>
      </w:r>
      <w:r w:rsidRPr="00207BB2">
        <w:rPr>
          <w:rFonts w:ascii="Aptos" w:eastAsia="Calibri" w:hAnsi="Aptos"/>
          <w:color w:val="000000" w:themeColor="text1"/>
          <w:sz w:val="24"/>
        </w:rPr>
        <w:t xml:space="preserve">necessary field surveys/studies. </w:t>
      </w:r>
    </w:p>
    <w:p w14:paraId="26667B8B" w14:textId="25AC4FD1" w:rsidR="00064BE5" w:rsidRPr="00207BB2" w:rsidRDefault="00064BE5" w:rsidP="00064BE5">
      <w:pPr>
        <w:ind w:left="288"/>
        <w:rPr>
          <w:rFonts w:ascii="Aptos" w:hAnsi="Aptos"/>
          <w:color w:val="000000" w:themeColor="text1"/>
          <w:sz w:val="24"/>
        </w:rPr>
      </w:pPr>
      <w:r w:rsidRPr="00207BB2">
        <w:rPr>
          <w:rFonts w:ascii="Aptos" w:hAnsi="Aptos"/>
          <w:color w:val="000000" w:themeColor="text1"/>
          <w:sz w:val="24"/>
        </w:rPr>
        <w:t xml:space="preserve">The typical schedule during the </w:t>
      </w:r>
      <w:r w:rsidR="00A34435" w:rsidRPr="00207BB2">
        <w:rPr>
          <w:rFonts w:ascii="Aptos" w:hAnsi="Aptos"/>
          <w:color w:val="000000" w:themeColor="text1"/>
          <w:sz w:val="24"/>
        </w:rPr>
        <w:t>SPPE</w:t>
      </w:r>
      <w:r w:rsidRPr="00207BB2">
        <w:rPr>
          <w:rFonts w:ascii="Aptos" w:hAnsi="Aptos"/>
          <w:color w:val="000000" w:themeColor="text1"/>
          <w:sz w:val="24"/>
        </w:rPr>
        <w:t xml:space="preserve"> discovery phase is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5"/>
        <w:gridCol w:w="2340"/>
        <w:gridCol w:w="1715"/>
      </w:tblGrid>
      <w:tr w:rsidR="00064BE5" w:rsidRPr="00207BB2" w14:paraId="29845416" w14:textId="77777777" w:rsidTr="00593F0A">
        <w:trPr>
          <w:trHeight w:val="404"/>
          <w:jc w:val="center"/>
        </w:trPr>
        <w:tc>
          <w:tcPr>
            <w:tcW w:w="4675" w:type="dxa"/>
            <w:tcBorders>
              <w:top w:val="single" w:sz="4" w:space="0" w:color="auto"/>
              <w:left w:val="single" w:sz="4" w:space="0" w:color="auto"/>
              <w:right w:val="single" w:sz="4" w:space="0" w:color="auto"/>
            </w:tcBorders>
          </w:tcPr>
          <w:p w14:paraId="449E47D5" w14:textId="77777777" w:rsidR="00064BE5" w:rsidRPr="00207BB2" w:rsidRDefault="00064BE5" w:rsidP="00B9404D">
            <w:pPr>
              <w:jc w:val="center"/>
              <w:rPr>
                <w:rFonts w:ascii="Aptos" w:hAnsi="Aptos"/>
                <w:b/>
                <w:color w:val="000000" w:themeColor="text1"/>
                <w:sz w:val="24"/>
              </w:rPr>
            </w:pPr>
            <w:r w:rsidRPr="00207BB2">
              <w:rPr>
                <w:rFonts w:ascii="Aptos" w:hAnsi="Aptos"/>
                <w:b/>
                <w:color w:val="000000" w:themeColor="text1"/>
                <w:sz w:val="24"/>
              </w:rPr>
              <w:t>Event</w:t>
            </w:r>
          </w:p>
        </w:tc>
        <w:tc>
          <w:tcPr>
            <w:tcW w:w="2340" w:type="dxa"/>
            <w:tcBorders>
              <w:top w:val="single" w:sz="4" w:space="0" w:color="auto"/>
              <w:left w:val="single" w:sz="4" w:space="0" w:color="auto"/>
              <w:right w:val="single" w:sz="4" w:space="0" w:color="auto"/>
            </w:tcBorders>
          </w:tcPr>
          <w:p w14:paraId="07368309" w14:textId="77777777" w:rsidR="00064BE5" w:rsidRPr="00207BB2" w:rsidRDefault="00064BE5" w:rsidP="00B9404D">
            <w:pPr>
              <w:jc w:val="center"/>
              <w:rPr>
                <w:rFonts w:ascii="Aptos" w:hAnsi="Aptos"/>
                <w:b/>
                <w:color w:val="000000" w:themeColor="text1"/>
                <w:sz w:val="24"/>
              </w:rPr>
            </w:pPr>
            <w:r w:rsidRPr="00207BB2">
              <w:rPr>
                <w:rFonts w:ascii="Aptos" w:hAnsi="Aptos"/>
                <w:b/>
                <w:color w:val="000000" w:themeColor="text1"/>
                <w:sz w:val="24"/>
              </w:rPr>
              <w:t>Calendar Day</w:t>
            </w:r>
          </w:p>
        </w:tc>
        <w:tc>
          <w:tcPr>
            <w:tcW w:w="1715" w:type="dxa"/>
            <w:tcBorders>
              <w:top w:val="single" w:sz="4" w:space="0" w:color="auto"/>
              <w:left w:val="single" w:sz="4" w:space="0" w:color="auto"/>
              <w:right w:val="single" w:sz="4" w:space="0" w:color="auto"/>
            </w:tcBorders>
          </w:tcPr>
          <w:p w14:paraId="514D9CC7" w14:textId="77777777" w:rsidR="00064BE5" w:rsidRPr="00207BB2" w:rsidRDefault="00064BE5" w:rsidP="00B9404D">
            <w:pPr>
              <w:jc w:val="center"/>
              <w:rPr>
                <w:rFonts w:ascii="Aptos" w:hAnsi="Aptos"/>
                <w:b/>
                <w:color w:val="000000" w:themeColor="text1"/>
                <w:sz w:val="24"/>
              </w:rPr>
            </w:pPr>
            <w:r w:rsidRPr="00207BB2">
              <w:rPr>
                <w:rFonts w:ascii="Aptos" w:hAnsi="Aptos"/>
                <w:b/>
                <w:color w:val="000000" w:themeColor="text1"/>
                <w:sz w:val="24"/>
              </w:rPr>
              <w:t>Product</w:t>
            </w:r>
          </w:p>
        </w:tc>
      </w:tr>
      <w:tr w:rsidR="00064BE5" w:rsidRPr="00207BB2" w14:paraId="24288288" w14:textId="77777777" w:rsidTr="00DE69AE">
        <w:trPr>
          <w:jc w:val="center"/>
        </w:trPr>
        <w:tc>
          <w:tcPr>
            <w:tcW w:w="4675" w:type="dxa"/>
          </w:tcPr>
          <w:p w14:paraId="549AA902" w14:textId="5E7ED7DF" w:rsidR="00064BE5" w:rsidRPr="00207BB2" w:rsidRDefault="00A34435" w:rsidP="00B9404D">
            <w:pPr>
              <w:rPr>
                <w:rFonts w:ascii="Aptos" w:hAnsi="Aptos"/>
                <w:color w:val="000000" w:themeColor="text1"/>
                <w:sz w:val="24"/>
              </w:rPr>
            </w:pPr>
            <w:r w:rsidRPr="00207BB2">
              <w:rPr>
                <w:rFonts w:ascii="Aptos" w:hAnsi="Aptos"/>
                <w:color w:val="000000" w:themeColor="text1"/>
                <w:sz w:val="24"/>
              </w:rPr>
              <w:t>Staff Data Requests</w:t>
            </w:r>
          </w:p>
        </w:tc>
        <w:tc>
          <w:tcPr>
            <w:tcW w:w="2340" w:type="dxa"/>
          </w:tcPr>
          <w:p w14:paraId="4C528379" w14:textId="432C62C6" w:rsidR="00064BE5" w:rsidRPr="00207BB2" w:rsidRDefault="00A34435" w:rsidP="00B9404D">
            <w:pPr>
              <w:jc w:val="center"/>
              <w:rPr>
                <w:rFonts w:ascii="Aptos" w:hAnsi="Aptos"/>
                <w:color w:val="000000" w:themeColor="text1"/>
                <w:sz w:val="24"/>
              </w:rPr>
            </w:pPr>
            <w:r w:rsidRPr="00207BB2">
              <w:rPr>
                <w:rFonts w:ascii="Aptos" w:hAnsi="Aptos"/>
                <w:color w:val="000000" w:themeColor="text1"/>
                <w:sz w:val="24"/>
              </w:rPr>
              <w:t>30</w:t>
            </w:r>
          </w:p>
        </w:tc>
        <w:tc>
          <w:tcPr>
            <w:tcW w:w="1715" w:type="dxa"/>
          </w:tcPr>
          <w:p w14:paraId="148A9951" w14:textId="77777777" w:rsidR="00064BE5" w:rsidRPr="00207BB2" w:rsidRDefault="00064BE5" w:rsidP="00B9404D">
            <w:pPr>
              <w:rPr>
                <w:rFonts w:ascii="Aptos" w:hAnsi="Aptos"/>
                <w:color w:val="000000" w:themeColor="text1"/>
                <w:sz w:val="24"/>
              </w:rPr>
            </w:pPr>
            <w:r w:rsidRPr="00207BB2">
              <w:rPr>
                <w:rFonts w:ascii="Aptos" w:hAnsi="Aptos"/>
                <w:color w:val="000000" w:themeColor="text1"/>
                <w:sz w:val="24"/>
              </w:rPr>
              <w:t>Data Requests</w:t>
            </w:r>
          </w:p>
        </w:tc>
      </w:tr>
      <w:tr w:rsidR="00064BE5" w:rsidRPr="00207BB2" w14:paraId="52DC68B9" w14:textId="77777777" w:rsidTr="00DE69AE">
        <w:trPr>
          <w:jc w:val="center"/>
        </w:trPr>
        <w:tc>
          <w:tcPr>
            <w:tcW w:w="4675" w:type="dxa"/>
          </w:tcPr>
          <w:p w14:paraId="41246789" w14:textId="68CFE2C6" w:rsidR="00064BE5" w:rsidRPr="00207BB2" w:rsidRDefault="00CF350C" w:rsidP="00B9404D">
            <w:pPr>
              <w:rPr>
                <w:rFonts w:ascii="Aptos" w:hAnsi="Aptos"/>
                <w:color w:val="000000" w:themeColor="text1"/>
                <w:sz w:val="24"/>
              </w:rPr>
            </w:pPr>
            <w:r w:rsidRPr="00207BB2">
              <w:rPr>
                <w:rFonts w:ascii="Aptos" w:hAnsi="Aptos"/>
                <w:color w:val="000000" w:themeColor="text1"/>
                <w:sz w:val="24"/>
              </w:rPr>
              <w:t xml:space="preserve">Applicant </w:t>
            </w:r>
            <w:r w:rsidR="00064BE5" w:rsidRPr="00207BB2">
              <w:rPr>
                <w:rFonts w:ascii="Aptos" w:hAnsi="Aptos"/>
                <w:color w:val="000000" w:themeColor="text1"/>
                <w:sz w:val="24"/>
              </w:rPr>
              <w:t xml:space="preserve">Data </w:t>
            </w:r>
            <w:r w:rsidR="00A34435" w:rsidRPr="00207BB2">
              <w:rPr>
                <w:rFonts w:ascii="Aptos" w:hAnsi="Aptos"/>
                <w:color w:val="000000" w:themeColor="text1"/>
                <w:sz w:val="24"/>
              </w:rPr>
              <w:t xml:space="preserve">Request Responses </w:t>
            </w:r>
          </w:p>
        </w:tc>
        <w:tc>
          <w:tcPr>
            <w:tcW w:w="2340" w:type="dxa"/>
          </w:tcPr>
          <w:p w14:paraId="2CA4BB3A" w14:textId="0A3BA2C5" w:rsidR="00064BE5" w:rsidRPr="00207BB2" w:rsidRDefault="00A34435" w:rsidP="00B9404D">
            <w:pPr>
              <w:jc w:val="center"/>
              <w:rPr>
                <w:rFonts w:ascii="Aptos" w:hAnsi="Aptos"/>
                <w:color w:val="000000" w:themeColor="text1"/>
                <w:sz w:val="24"/>
              </w:rPr>
            </w:pPr>
            <w:r w:rsidRPr="00207BB2">
              <w:rPr>
                <w:rFonts w:ascii="Aptos" w:hAnsi="Aptos"/>
                <w:color w:val="000000" w:themeColor="text1"/>
                <w:sz w:val="24"/>
              </w:rPr>
              <w:t>60 or other date provided by the applicant</w:t>
            </w:r>
          </w:p>
        </w:tc>
        <w:tc>
          <w:tcPr>
            <w:tcW w:w="1715" w:type="dxa"/>
          </w:tcPr>
          <w:p w14:paraId="46AF6C59" w14:textId="2CE01511" w:rsidR="00064BE5" w:rsidRPr="00207BB2" w:rsidRDefault="00A34435" w:rsidP="00B9404D">
            <w:pPr>
              <w:rPr>
                <w:rFonts w:ascii="Aptos" w:hAnsi="Aptos"/>
                <w:color w:val="000000" w:themeColor="text1"/>
                <w:sz w:val="24"/>
              </w:rPr>
            </w:pPr>
            <w:r w:rsidRPr="00207BB2">
              <w:rPr>
                <w:rFonts w:ascii="Aptos" w:hAnsi="Aptos"/>
                <w:color w:val="000000" w:themeColor="text1"/>
                <w:sz w:val="24"/>
              </w:rPr>
              <w:t>Data Request Responses</w:t>
            </w:r>
          </w:p>
        </w:tc>
      </w:tr>
      <w:tr w:rsidR="00064BE5" w:rsidRPr="00207BB2" w14:paraId="006A7F85" w14:textId="77777777" w:rsidTr="00DE69AE">
        <w:trPr>
          <w:jc w:val="center"/>
        </w:trPr>
        <w:tc>
          <w:tcPr>
            <w:tcW w:w="4675" w:type="dxa"/>
          </w:tcPr>
          <w:p w14:paraId="6CAA6B9A" w14:textId="2B94FB2D" w:rsidR="00064BE5" w:rsidRPr="00207BB2" w:rsidRDefault="00064BE5" w:rsidP="00B9404D">
            <w:pPr>
              <w:rPr>
                <w:rFonts w:ascii="Aptos" w:hAnsi="Aptos"/>
                <w:color w:val="000000" w:themeColor="text1"/>
                <w:sz w:val="24"/>
              </w:rPr>
            </w:pPr>
            <w:r w:rsidRPr="00207BB2">
              <w:rPr>
                <w:rFonts w:ascii="Aptos" w:hAnsi="Aptos"/>
                <w:color w:val="000000" w:themeColor="text1"/>
                <w:sz w:val="24"/>
              </w:rPr>
              <w:t>Site Visit</w:t>
            </w:r>
          </w:p>
        </w:tc>
        <w:tc>
          <w:tcPr>
            <w:tcW w:w="2340" w:type="dxa"/>
          </w:tcPr>
          <w:p w14:paraId="60EEF073" w14:textId="0D74CA90" w:rsidR="00064BE5" w:rsidRPr="00207BB2" w:rsidRDefault="00A34435" w:rsidP="00B9404D">
            <w:pPr>
              <w:jc w:val="center"/>
              <w:rPr>
                <w:rFonts w:ascii="Aptos" w:hAnsi="Aptos"/>
                <w:color w:val="000000" w:themeColor="text1"/>
                <w:sz w:val="24"/>
              </w:rPr>
            </w:pPr>
            <w:r w:rsidRPr="00207BB2">
              <w:rPr>
                <w:rFonts w:ascii="Aptos" w:hAnsi="Aptos"/>
                <w:color w:val="000000" w:themeColor="text1"/>
                <w:sz w:val="24"/>
              </w:rPr>
              <w:t xml:space="preserve">If </w:t>
            </w:r>
            <w:proofErr w:type="gramStart"/>
            <w:r w:rsidRPr="00207BB2">
              <w:rPr>
                <w:rFonts w:ascii="Aptos" w:hAnsi="Aptos"/>
                <w:color w:val="000000" w:themeColor="text1"/>
                <w:sz w:val="24"/>
              </w:rPr>
              <w:t>Needed</w:t>
            </w:r>
            <w:proofErr w:type="gramEnd"/>
          </w:p>
        </w:tc>
        <w:tc>
          <w:tcPr>
            <w:tcW w:w="1715" w:type="dxa"/>
          </w:tcPr>
          <w:p w14:paraId="498B4F35" w14:textId="77777777" w:rsidR="00064BE5" w:rsidRPr="00207BB2" w:rsidRDefault="00064BE5" w:rsidP="00B9404D">
            <w:pPr>
              <w:rPr>
                <w:rFonts w:ascii="Aptos" w:hAnsi="Aptos"/>
                <w:color w:val="000000" w:themeColor="text1"/>
                <w:sz w:val="24"/>
              </w:rPr>
            </w:pPr>
            <w:r w:rsidRPr="00207BB2">
              <w:rPr>
                <w:rFonts w:ascii="Aptos" w:hAnsi="Aptos"/>
                <w:color w:val="000000" w:themeColor="text1"/>
                <w:sz w:val="24"/>
              </w:rPr>
              <w:t>Field Trip</w:t>
            </w:r>
          </w:p>
        </w:tc>
      </w:tr>
      <w:tr w:rsidR="00064BE5" w:rsidRPr="00207BB2" w14:paraId="5EAA2073" w14:textId="77777777" w:rsidTr="00DE69AE">
        <w:trPr>
          <w:jc w:val="center"/>
        </w:trPr>
        <w:tc>
          <w:tcPr>
            <w:tcW w:w="4675" w:type="dxa"/>
          </w:tcPr>
          <w:p w14:paraId="10AACDF0" w14:textId="548BA84A" w:rsidR="00064BE5" w:rsidRPr="00207BB2" w:rsidRDefault="00A34435" w:rsidP="00B9404D">
            <w:pPr>
              <w:rPr>
                <w:rFonts w:ascii="Aptos" w:hAnsi="Aptos"/>
                <w:color w:val="000000" w:themeColor="text1"/>
                <w:sz w:val="24"/>
              </w:rPr>
            </w:pPr>
            <w:r w:rsidRPr="00207BB2">
              <w:rPr>
                <w:rFonts w:ascii="Aptos" w:hAnsi="Aptos"/>
                <w:color w:val="000000" w:themeColor="text1"/>
                <w:sz w:val="24"/>
              </w:rPr>
              <w:t>Additional Staff Data Requests (if needed)</w:t>
            </w:r>
          </w:p>
        </w:tc>
        <w:tc>
          <w:tcPr>
            <w:tcW w:w="2340" w:type="dxa"/>
          </w:tcPr>
          <w:p w14:paraId="03AB21A5" w14:textId="0CC3FEA5" w:rsidR="00064BE5" w:rsidRPr="00207BB2" w:rsidRDefault="00064BE5" w:rsidP="00B9404D">
            <w:pPr>
              <w:jc w:val="center"/>
              <w:rPr>
                <w:rFonts w:ascii="Aptos" w:hAnsi="Aptos"/>
                <w:color w:val="000000" w:themeColor="text1"/>
                <w:sz w:val="24"/>
              </w:rPr>
            </w:pPr>
          </w:p>
        </w:tc>
        <w:tc>
          <w:tcPr>
            <w:tcW w:w="1715" w:type="dxa"/>
          </w:tcPr>
          <w:p w14:paraId="5736716C" w14:textId="560CB8A9" w:rsidR="00064BE5" w:rsidRPr="00207BB2" w:rsidRDefault="00A34435" w:rsidP="00B9404D">
            <w:pPr>
              <w:rPr>
                <w:rFonts w:ascii="Aptos" w:hAnsi="Aptos"/>
                <w:color w:val="000000" w:themeColor="text1"/>
                <w:sz w:val="24"/>
              </w:rPr>
            </w:pPr>
            <w:r w:rsidRPr="00207BB2">
              <w:rPr>
                <w:rFonts w:ascii="Aptos" w:hAnsi="Aptos"/>
                <w:color w:val="000000" w:themeColor="text1"/>
                <w:sz w:val="24"/>
              </w:rPr>
              <w:t>Data Requests</w:t>
            </w:r>
          </w:p>
        </w:tc>
      </w:tr>
      <w:tr w:rsidR="00A34435" w:rsidRPr="00207BB2" w14:paraId="1BB1E575" w14:textId="77777777" w:rsidTr="00DE69AE">
        <w:trPr>
          <w:jc w:val="center"/>
        </w:trPr>
        <w:tc>
          <w:tcPr>
            <w:tcW w:w="4675" w:type="dxa"/>
          </w:tcPr>
          <w:p w14:paraId="7ACFF0F5" w14:textId="226C4A7F" w:rsidR="00A34435" w:rsidRPr="00207BB2" w:rsidDel="00A34435" w:rsidRDefault="00A34435" w:rsidP="00B9404D">
            <w:pPr>
              <w:rPr>
                <w:rFonts w:ascii="Aptos" w:hAnsi="Aptos"/>
                <w:color w:val="000000" w:themeColor="text1"/>
                <w:sz w:val="24"/>
              </w:rPr>
            </w:pPr>
            <w:r w:rsidRPr="00207BB2">
              <w:rPr>
                <w:rFonts w:ascii="Aptos" w:hAnsi="Aptos"/>
                <w:color w:val="000000" w:themeColor="text1"/>
                <w:sz w:val="24"/>
              </w:rPr>
              <w:t xml:space="preserve">Additional </w:t>
            </w:r>
            <w:r w:rsidR="00CF350C" w:rsidRPr="00207BB2">
              <w:rPr>
                <w:rFonts w:ascii="Aptos" w:hAnsi="Aptos"/>
                <w:color w:val="000000" w:themeColor="text1"/>
                <w:sz w:val="24"/>
              </w:rPr>
              <w:t>Applicant Data Request Responses</w:t>
            </w:r>
          </w:p>
        </w:tc>
        <w:tc>
          <w:tcPr>
            <w:tcW w:w="2340" w:type="dxa"/>
          </w:tcPr>
          <w:p w14:paraId="165BF00D" w14:textId="77777777" w:rsidR="00A34435" w:rsidRPr="00207BB2" w:rsidDel="00A34435" w:rsidRDefault="00A34435" w:rsidP="00B9404D">
            <w:pPr>
              <w:jc w:val="center"/>
              <w:rPr>
                <w:rFonts w:ascii="Aptos" w:hAnsi="Aptos"/>
                <w:color w:val="000000" w:themeColor="text1"/>
                <w:sz w:val="24"/>
              </w:rPr>
            </w:pPr>
          </w:p>
        </w:tc>
        <w:tc>
          <w:tcPr>
            <w:tcW w:w="1715" w:type="dxa"/>
          </w:tcPr>
          <w:p w14:paraId="6014DEBD" w14:textId="1DF3778F" w:rsidR="00A34435" w:rsidRPr="00207BB2" w:rsidDel="00A34435" w:rsidRDefault="00CF350C" w:rsidP="00B9404D">
            <w:pPr>
              <w:rPr>
                <w:rFonts w:ascii="Aptos" w:hAnsi="Aptos"/>
                <w:color w:val="000000" w:themeColor="text1"/>
                <w:sz w:val="24"/>
              </w:rPr>
            </w:pPr>
            <w:r w:rsidRPr="00207BB2">
              <w:rPr>
                <w:rFonts w:ascii="Aptos" w:hAnsi="Aptos"/>
                <w:color w:val="000000" w:themeColor="text1"/>
                <w:sz w:val="24"/>
              </w:rPr>
              <w:t>Data Request Responses</w:t>
            </w:r>
          </w:p>
        </w:tc>
      </w:tr>
    </w:tbl>
    <w:p w14:paraId="3F32218E" w14:textId="0E8C67F4" w:rsidR="00064BE5" w:rsidRPr="00F5301C" w:rsidRDefault="00064BE5" w:rsidP="00F5301C">
      <w:pPr>
        <w:pStyle w:val="Style4"/>
      </w:pPr>
      <w:bookmarkStart w:id="104" w:name="_Toc112484395"/>
      <w:bookmarkStart w:id="105" w:name="_Toc316893722"/>
      <w:r w:rsidRPr="00207BB2">
        <w:t>Task 5 – Analysis</w:t>
      </w:r>
      <w:bookmarkEnd w:id="104"/>
      <w:r w:rsidRPr="00207BB2">
        <w:t xml:space="preserve"> </w:t>
      </w:r>
      <w:bookmarkEnd w:id="105"/>
    </w:p>
    <w:p w14:paraId="013E0E65" w14:textId="77777777" w:rsidR="00064BE5" w:rsidRPr="00207BB2" w:rsidRDefault="00064BE5" w:rsidP="00293887">
      <w:pPr>
        <w:keepLines w:val="0"/>
        <w:ind w:left="288"/>
        <w:rPr>
          <w:rFonts w:ascii="Aptos" w:eastAsia="Calibri" w:hAnsi="Aptos"/>
          <w:color w:val="000000" w:themeColor="text1"/>
          <w:sz w:val="24"/>
        </w:rPr>
      </w:pPr>
      <w:r w:rsidRPr="00207BB2">
        <w:rPr>
          <w:rFonts w:ascii="Aptos" w:eastAsia="Calibri" w:hAnsi="Aptos"/>
          <w:color w:val="000000" w:themeColor="text1"/>
          <w:sz w:val="24"/>
        </w:rPr>
        <w:t>This task requires the Contractor to prepare a written evaluation of the project for each technical area assigned.</w:t>
      </w:r>
    </w:p>
    <w:p w14:paraId="44BAE8F2" w14:textId="77777777" w:rsidR="00064BE5" w:rsidRPr="00207BB2" w:rsidRDefault="00064BE5" w:rsidP="00064BE5">
      <w:pPr>
        <w:keepNext/>
        <w:ind w:left="288"/>
        <w:rPr>
          <w:rFonts w:ascii="Aptos" w:hAnsi="Aptos"/>
          <w:color w:val="000000" w:themeColor="text1"/>
          <w:sz w:val="24"/>
        </w:rPr>
      </w:pPr>
      <w:r w:rsidRPr="00207BB2">
        <w:rPr>
          <w:rFonts w:ascii="Aptos" w:hAnsi="Aptos"/>
          <w:color w:val="000000" w:themeColor="text1"/>
          <w:sz w:val="24"/>
        </w:rPr>
        <w:t>The Contractor shall:</w:t>
      </w:r>
    </w:p>
    <w:p w14:paraId="5234FBCD" w14:textId="28915164" w:rsidR="00064BE5" w:rsidRPr="00207BB2" w:rsidRDefault="6F77C382">
      <w:pPr>
        <w:keepLines w:val="0"/>
        <w:numPr>
          <w:ilvl w:val="0"/>
          <w:numId w:val="28"/>
        </w:numPr>
        <w:spacing w:after="0"/>
        <w:ind w:hanging="288"/>
        <w:rPr>
          <w:rFonts w:ascii="Aptos" w:eastAsia="Calibri" w:hAnsi="Aptos"/>
          <w:color w:val="000000" w:themeColor="text1"/>
          <w:sz w:val="24"/>
        </w:rPr>
      </w:pPr>
      <w:r w:rsidRPr="00207BB2">
        <w:rPr>
          <w:rFonts w:ascii="Aptos" w:eastAsia="Calibri" w:hAnsi="Aptos"/>
          <w:color w:val="000000" w:themeColor="text1"/>
          <w:sz w:val="24"/>
        </w:rPr>
        <w:t>Describe the existing conditions at or near the project</w:t>
      </w:r>
      <w:r w:rsidR="3BE032A7" w:rsidRPr="00207BB2">
        <w:rPr>
          <w:rFonts w:ascii="Aptos" w:eastAsia="Calibri" w:hAnsi="Aptos"/>
          <w:color w:val="000000" w:themeColor="text1"/>
          <w:sz w:val="24"/>
        </w:rPr>
        <w:t xml:space="preserve"> for each technical area</w:t>
      </w:r>
      <w:r w:rsidRPr="00207BB2">
        <w:rPr>
          <w:rFonts w:ascii="Aptos" w:eastAsia="Calibri" w:hAnsi="Aptos"/>
          <w:color w:val="000000" w:themeColor="text1"/>
          <w:sz w:val="24"/>
        </w:rPr>
        <w:t>.</w:t>
      </w:r>
    </w:p>
    <w:p w14:paraId="1F44399C" w14:textId="2B42BB62" w:rsidR="65449A70" w:rsidRPr="00207BB2" w:rsidRDefault="65449A70">
      <w:pPr>
        <w:keepLines w:val="0"/>
        <w:numPr>
          <w:ilvl w:val="0"/>
          <w:numId w:val="28"/>
        </w:numPr>
        <w:spacing w:after="0"/>
        <w:ind w:hanging="288"/>
        <w:rPr>
          <w:rFonts w:ascii="Aptos" w:eastAsia="Calibri" w:hAnsi="Aptos"/>
          <w:color w:val="000000" w:themeColor="text1"/>
          <w:sz w:val="24"/>
        </w:rPr>
      </w:pPr>
      <w:r w:rsidRPr="00207BB2">
        <w:rPr>
          <w:rFonts w:ascii="Aptos" w:eastAsia="Calibri" w:hAnsi="Aptos"/>
          <w:color w:val="000000" w:themeColor="text1"/>
          <w:sz w:val="24"/>
        </w:rPr>
        <w:t>Describe the regulatory context applicable to each t</w:t>
      </w:r>
      <w:r w:rsidR="402B65CD" w:rsidRPr="00207BB2">
        <w:rPr>
          <w:rFonts w:ascii="Aptos" w:eastAsia="Calibri" w:hAnsi="Aptos"/>
          <w:color w:val="000000" w:themeColor="text1"/>
          <w:sz w:val="24"/>
        </w:rPr>
        <w:t>ech</w:t>
      </w:r>
      <w:r w:rsidR="02CE811A" w:rsidRPr="00207BB2">
        <w:rPr>
          <w:rFonts w:ascii="Aptos" w:eastAsia="Calibri" w:hAnsi="Aptos"/>
          <w:color w:val="000000" w:themeColor="text1"/>
          <w:sz w:val="24"/>
        </w:rPr>
        <w:t>n</w:t>
      </w:r>
      <w:r w:rsidR="402B65CD" w:rsidRPr="00207BB2">
        <w:rPr>
          <w:rFonts w:ascii="Aptos" w:eastAsia="Calibri" w:hAnsi="Aptos"/>
          <w:color w:val="000000" w:themeColor="text1"/>
          <w:sz w:val="24"/>
        </w:rPr>
        <w:t>ical</w:t>
      </w:r>
      <w:r w:rsidRPr="00207BB2">
        <w:rPr>
          <w:rFonts w:ascii="Aptos" w:eastAsia="Calibri" w:hAnsi="Aptos"/>
          <w:color w:val="000000" w:themeColor="text1"/>
          <w:sz w:val="24"/>
        </w:rPr>
        <w:t xml:space="preserve"> area</w:t>
      </w:r>
      <w:r w:rsidR="00A74C7A" w:rsidRPr="00207BB2">
        <w:rPr>
          <w:rFonts w:ascii="Aptos" w:eastAsia="Calibri" w:hAnsi="Aptos"/>
          <w:color w:val="000000" w:themeColor="text1"/>
          <w:sz w:val="24"/>
        </w:rPr>
        <w:t>.</w:t>
      </w:r>
    </w:p>
    <w:p w14:paraId="55ACC3EF" w14:textId="77777777" w:rsidR="00064BE5" w:rsidRPr="00207BB2" w:rsidRDefault="00064BE5">
      <w:pPr>
        <w:keepLines w:val="0"/>
        <w:numPr>
          <w:ilvl w:val="0"/>
          <w:numId w:val="28"/>
        </w:numPr>
        <w:spacing w:after="0"/>
        <w:ind w:hanging="288"/>
        <w:rPr>
          <w:rFonts w:ascii="Aptos" w:eastAsia="Calibri" w:hAnsi="Aptos"/>
          <w:color w:val="000000" w:themeColor="text1"/>
          <w:sz w:val="24"/>
        </w:rPr>
      </w:pPr>
      <w:r w:rsidRPr="00207BB2">
        <w:rPr>
          <w:rFonts w:ascii="Aptos" w:eastAsia="Calibri" w:hAnsi="Aptos"/>
          <w:color w:val="000000" w:themeColor="text1"/>
          <w:sz w:val="24"/>
        </w:rPr>
        <w:t>Assess the direct, indirect and cumulative impacts of the proposed project.</w:t>
      </w:r>
    </w:p>
    <w:p w14:paraId="0380DEDD" w14:textId="5C610590" w:rsidR="00064BE5" w:rsidRPr="00207BB2" w:rsidRDefault="6F77C382">
      <w:pPr>
        <w:keepLines w:val="0"/>
        <w:numPr>
          <w:ilvl w:val="0"/>
          <w:numId w:val="28"/>
        </w:numPr>
        <w:spacing w:after="0"/>
        <w:ind w:hanging="288"/>
        <w:rPr>
          <w:rFonts w:ascii="Aptos" w:eastAsia="Calibri" w:hAnsi="Aptos"/>
          <w:color w:val="000000" w:themeColor="text1"/>
          <w:sz w:val="24"/>
        </w:rPr>
      </w:pPr>
      <w:r w:rsidRPr="00207BB2">
        <w:rPr>
          <w:rFonts w:ascii="Aptos" w:eastAsia="Calibri" w:hAnsi="Aptos"/>
          <w:color w:val="000000" w:themeColor="text1"/>
          <w:sz w:val="24"/>
        </w:rPr>
        <w:t xml:space="preserve">Evaluate </w:t>
      </w:r>
      <w:r w:rsidR="00A74C7A" w:rsidRPr="00207BB2">
        <w:rPr>
          <w:rFonts w:ascii="Aptos" w:eastAsia="Calibri" w:hAnsi="Aptos"/>
          <w:color w:val="000000" w:themeColor="text1"/>
          <w:sz w:val="24"/>
        </w:rPr>
        <w:t xml:space="preserve">the </w:t>
      </w:r>
      <w:r w:rsidRPr="00207BB2">
        <w:rPr>
          <w:rFonts w:ascii="Aptos" w:eastAsia="Calibri" w:hAnsi="Aptos"/>
          <w:color w:val="000000" w:themeColor="text1"/>
          <w:sz w:val="24"/>
        </w:rPr>
        <w:t xml:space="preserve">applicant’s proposed measures to eliminate or reduce significant impacts </w:t>
      </w:r>
      <w:r w:rsidR="10AD4473" w:rsidRPr="00207BB2">
        <w:rPr>
          <w:rFonts w:ascii="Aptos" w:eastAsia="Calibri" w:hAnsi="Aptos"/>
          <w:color w:val="000000" w:themeColor="text1"/>
          <w:sz w:val="24"/>
        </w:rPr>
        <w:t>on the environment and energy resources</w:t>
      </w:r>
      <w:r w:rsidRPr="00207BB2">
        <w:rPr>
          <w:rFonts w:ascii="Aptos" w:eastAsia="Calibri" w:hAnsi="Aptos"/>
          <w:color w:val="000000" w:themeColor="text1"/>
          <w:sz w:val="24"/>
        </w:rPr>
        <w:t>.</w:t>
      </w:r>
    </w:p>
    <w:p w14:paraId="01F27943" w14:textId="03D756B9" w:rsidR="00064BE5" w:rsidRPr="00207BB2" w:rsidRDefault="6F77C382">
      <w:pPr>
        <w:keepLines w:val="0"/>
        <w:numPr>
          <w:ilvl w:val="0"/>
          <w:numId w:val="28"/>
        </w:numPr>
        <w:spacing w:after="0"/>
        <w:ind w:hanging="288"/>
        <w:rPr>
          <w:rFonts w:ascii="Aptos" w:eastAsia="Calibri" w:hAnsi="Aptos"/>
          <w:color w:val="000000" w:themeColor="text1"/>
          <w:sz w:val="24"/>
        </w:rPr>
      </w:pPr>
      <w:r w:rsidRPr="00207BB2">
        <w:rPr>
          <w:rFonts w:ascii="Aptos" w:eastAsia="Calibri" w:hAnsi="Aptos"/>
          <w:color w:val="000000" w:themeColor="text1"/>
          <w:sz w:val="24"/>
        </w:rPr>
        <w:t>Recommend additional mitigation measures if necessary.</w:t>
      </w:r>
    </w:p>
    <w:p w14:paraId="4E22C2ED" w14:textId="77777777" w:rsidR="00064BE5" w:rsidRPr="00207BB2" w:rsidRDefault="00064BE5">
      <w:pPr>
        <w:keepLines w:val="0"/>
        <w:numPr>
          <w:ilvl w:val="0"/>
          <w:numId w:val="28"/>
        </w:numPr>
        <w:spacing w:after="0"/>
        <w:ind w:hanging="288"/>
        <w:rPr>
          <w:rFonts w:ascii="Aptos" w:eastAsia="Calibri" w:hAnsi="Aptos"/>
          <w:color w:val="000000" w:themeColor="text1"/>
          <w:sz w:val="24"/>
        </w:rPr>
      </w:pPr>
      <w:r w:rsidRPr="00207BB2">
        <w:rPr>
          <w:rFonts w:ascii="Aptos" w:eastAsia="Calibri" w:hAnsi="Aptos"/>
          <w:color w:val="000000" w:themeColor="text1"/>
          <w:sz w:val="24"/>
        </w:rPr>
        <w:t>Evaluate the environmental impacts and comparative merits of any feasible alternatives to the project.</w:t>
      </w:r>
    </w:p>
    <w:p w14:paraId="269CD1CC" w14:textId="2409AF3F" w:rsidR="00064BE5" w:rsidRPr="00207BB2" w:rsidRDefault="6F77C382" w:rsidP="00293887">
      <w:pPr>
        <w:keepLines w:val="0"/>
        <w:numPr>
          <w:ilvl w:val="0"/>
          <w:numId w:val="28"/>
        </w:numPr>
        <w:ind w:hanging="288"/>
        <w:rPr>
          <w:rFonts w:ascii="Aptos" w:eastAsia="Calibri" w:hAnsi="Aptos"/>
          <w:color w:val="000000" w:themeColor="text1"/>
          <w:sz w:val="24"/>
        </w:rPr>
      </w:pPr>
      <w:r w:rsidRPr="00207BB2">
        <w:rPr>
          <w:rFonts w:ascii="Aptos" w:eastAsia="Calibri" w:hAnsi="Aptos"/>
          <w:color w:val="000000" w:themeColor="text1"/>
          <w:sz w:val="24"/>
        </w:rPr>
        <w:t xml:space="preserve">Recommend specific </w:t>
      </w:r>
      <w:r w:rsidR="37B8176B" w:rsidRPr="00207BB2">
        <w:rPr>
          <w:rFonts w:ascii="Aptos" w:eastAsia="Calibri" w:hAnsi="Aptos"/>
          <w:color w:val="000000" w:themeColor="text1"/>
          <w:sz w:val="24"/>
        </w:rPr>
        <w:t>mitigation measures</w:t>
      </w:r>
      <w:r w:rsidRPr="00207BB2">
        <w:rPr>
          <w:rFonts w:ascii="Aptos" w:eastAsia="Calibri" w:hAnsi="Aptos"/>
          <w:color w:val="000000" w:themeColor="text1"/>
          <w:sz w:val="24"/>
        </w:rPr>
        <w:t xml:space="preserve"> and </w:t>
      </w:r>
      <w:r w:rsidR="567CA7BE" w:rsidRPr="00207BB2">
        <w:rPr>
          <w:rFonts w:ascii="Aptos" w:eastAsia="Calibri" w:hAnsi="Aptos"/>
          <w:color w:val="000000" w:themeColor="text1"/>
          <w:sz w:val="24"/>
        </w:rPr>
        <w:t>prepare a mitigation monitoring and reporting program</w:t>
      </w:r>
      <w:r w:rsidRPr="00207BB2">
        <w:rPr>
          <w:rFonts w:ascii="Aptos" w:eastAsia="Calibri" w:hAnsi="Aptos"/>
          <w:color w:val="000000" w:themeColor="text1"/>
          <w:sz w:val="24"/>
        </w:rPr>
        <w:t>.</w:t>
      </w:r>
    </w:p>
    <w:p w14:paraId="69294577" w14:textId="2294BA10" w:rsidR="00064BE5" w:rsidRPr="00207BB2" w:rsidRDefault="00064BE5" w:rsidP="00293887">
      <w:pPr>
        <w:keepLines w:val="0"/>
        <w:ind w:left="288"/>
        <w:rPr>
          <w:rFonts w:ascii="Aptos" w:eastAsia="Calibri" w:hAnsi="Aptos"/>
          <w:color w:val="000000" w:themeColor="text1"/>
          <w:sz w:val="24"/>
        </w:rPr>
      </w:pPr>
      <w:r w:rsidRPr="00207BB2">
        <w:rPr>
          <w:rFonts w:ascii="Aptos" w:eastAsia="Calibri" w:hAnsi="Aptos"/>
          <w:color w:val="000000" w:themeColor="text1"/>
          <w:sz w:val="24"/>
        </w:rPr>
        <w:t xml:space="preserve">Analyses will be based upon Contractor’s review of the application, communication with appropriate federal, state, regional, and local agencies, consideration of various parties’ </w:t>
      </w:r>
      <w:r w:rsidRPr="00207BB2">
        <w:rPr>
          <w:rFonts w:ascii="Aptos" w:eastAsia="Calibri" w:hAnsi="Aptos"/>
          <w:color w:val="000000" w:themeColor="text1"/>
          <w:sz w:val="24"/>
        </w:rPr>
        <w:lastRenderedPageBreak/>
        <w:t>comments and concerns, public input, participation in site visits and necessary field studies, review of available information, and independent analyses.</w:t>
      </w:r>
    </w:p>
    <w:p w14:paraId="6F5AD592" w14:textId="26B7BFB8" w:rsidR="00064BE5" w:rsidRPr="00207BB2" w:rsidRDefault="6F77C382" w:rsidP="00293887">
      <w:pPr>
        <w:ind w:left="288"/>
        <w:rPr>
          <w:rFonts w:ascii="Aptos" w:hAnsi="Aptos"/>
          <w:color w:val="000000" w:themeColor="text1"/>
          <w:sz w:val="24"/>
        </w:rPr>
      </w:pPr>
      <w:r w:rsidRPr="00207BB2">
        <w:rPr>
          <w:rFonts w:ascii="Aptos" w:hAnsi="Aptos"/>
          <w:color w:val="000000" w:themeColor="text1"/>
          <w:sz w:val="24"/>
        </w:rPr>
        <w:t xml:space="preserve">The CEC will specify the analysis format of the draft and final analyses. The Contractor will be expected to consider various parties’ comments and concerns, respond to any comments from CEC staff and incorporate changes into the draft or final analyses that do not compromise the Contractor’s professional expert analysis. </w:t>
      </w:r>
      <w:r w:rsidR="5BC9B318" w:rsidRPr="00207BB2">
        <w:rPr>
          <w:rFonts w:ascii="Aptos" w:hAnsi="Aptos"/>
          <w:color w:val="000000" w:themeColor="text1"/>
          <w:sz w:val="24"/>
        </w:rPr>
        <w:t>Meetings</w:t>
      </w:r>
      <w:r w:rsidRPr="00207BB2">
        <w:rPr>
          <w:rFonts w:ascii="Aptos" w:hAnsi="Aptos"/>
          <w:color w:val="000000" w:themeColor="text1"/>
          <w:sz w:val="24"/>
        </w:rPr>
        <w:t xml:space="preserve"> may be conducted to discuss the results of the analysis and proposed recommendations (including recommended </w:t>
      </w:r>
      <w:r w:rsidR="100D01DA" w:rsidRPr="00207BB2">
        <w:rPr>
          <w:rFonts w:ascii="Aptos" w:hAnsi="Aptos"/>
          <w:color w:val="000000" w:themeColor="text1"/>
          <w:sz w:val="24"/>
        </w:rPr>
        <w:t>mitigation measures</w:t>
      </w:r>
      <w:r w:rsidRPr="00207BB2">
        <w:rPr>
          <w:rFonts w:ascii="Aptos" w:hAnsi="Aptos"/>
          <w:color w:val="000000" w:themeColor="text1"/>
          <w:sz w:val="24"/>
        </w:rPr>
        <w:t>) with the applicant, interested agencies, and the public.</w:t>
      </w:r>
    </w:p>
    <w:p w14:paraId="16535D58" w14:textId="77777777" w:rsidR="008100B8" w:rsidRPr="00207BB2" w:rsidRDefault="008100B8" w:rsidP="00293887">
      <w:pPr>
        <w:ind w:left="288"/>
        <w:rPr>
          <w:rFonts w:ascii="Aptos" w:hAnsi="Aptos"/>
          <w:color w:val="000000" w:themeColor="text1"/>
          <w:sz w:val="24"/>
        </w:rPr>
      </w:pPr>
      <w:r w:rsidRPr="00207BB2">
        <w:rPr>
          <w:rFonts w:ascii="Aptos" w:hAnsi="Aptos"/>
          <w:color w:val="000000" w:themeColor="text1"/>
          <w:sz w:val="24"/>
        </w:rPr>
        <w:t>The environmental assessment for an SPPE consists of either an initial study and negative declaration (or mitigated negative declaration) or environmental impact report (draft and final); no LORS compliance analysis is required.</w:t>
      </w:r>
    </w:p>
    <w:p w14:paraId="0AC03F19" w14:textId="04496ABD" w:rsidR="00064BE5" w:rsidRPr="00207BB2" w:rsidRDefault="00064BE5" w:rsidP="00064BE5">
      <w:pPr>
        <w:tabs>
          <w:tab w:val="num" w:pos="720"/>
        </w:tabs>
        <w:ind w:left="288"/>
        <w:rPr>
          <w:rFonts w:ascii="Aptos" w:hAnsi="Aptos"/>
          <w:color w:val="000000" w:themeColor="text1"/>
          <w:sz w:val="24"/>
        </w:rPr>
      </w:pPr>
      <w:r w:rsidRPr="00207BB2">
        <w:rPr>
          <w:rFonts w:ascii="Aptos" w:hAnsi="Aptos"/>
          <w:color w:val="000000" w:themeColor="text1"/>
          <w:sz w:val="24"/>
        </w:rPr>
        <w:t xml:space="preserve">The typical schedule during the </w:t>
      </w:r>
      <w:r w:rsidR="00C60D59" w:rsidRPr="00207BB2">
        <w:rPr>
          <w:rFonts w:ascii="Aptos" w:hAnsi="Aptos"/>
          <w:color w:val="000000" w:themeColor="text1"/>
          <w:sz w:val="24"/>
        </w:rPr>
        <w:t>SPPE</w:t>
      </w:r>
      <w:r w:rsidRPr="00207BB2">
        <w:rPr>
          <w:rFonts w:ascii="Aptos" w:hAnsi="Aptos"/>
          <w:color w:val="000000" w:themeColor="text1"/>
          <w:sz w:val="24"/>
        </w:rPr>
        <w:t xml:space="preserve"> analysis phase is as follows:</w:t>
      </w:r>
    </w:p>
    <w:tbl>
      <w:tblPr>
        <w:tblW w:w="6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0"/>
        <w:gridCol w:w="1530"/>
      </w:tblGrid>
      <w:tr w:rsidR="00064BE5" w:rsidRPr="00207BB2" w14:paraId="659A5005" w14:textId="77777777" w:rsidTr="00D22AB5">
        <w:trPr>
          <w:jc w:val="center"/>
        </w:trPr>
        <w:tc>
          <w:tcPr>
            <w:tcW w:w="4770" w:type="dxa"/>
            <w:tcBorders>
              <w:top w:val="single" w:sz="4" w:space="0" w:color="auto"/>
              <w:left w:val="single" w:sz="4" w:space="0" w:color="auto"/>
              <w:right w:val="single" w:sz="4" w:space="0" w:color="auto"/>
            </w:tcBorders>
          </w:tcPr>
          <w:p w14:paraId="0C415BB5" w14:textId="77777777" w:rsidR="00064BE5" w:rsidRPr="00207BB2" w:rsidRDefault="00064BE5" w:rsidP="00B9404D">
            <w:pPr>
              <w:jc w:val="center"/>
              <w:rPr>
                <w:rFonts w:ascii="Aptos" w:hAnsi="Aptos"/>
                <w:b/>
                <w:color w:val="000000" w:themeColor="text1"/>
                <w:sz w:val="24"/>
              </w:rPr>
            </w:pPr>
            <w:r w:rsidRPr="00207BB2">
              <w:rPr>
                <w:rFonts w:ascii="Aptos" w:hAnsi="Aptos"/>
                <w:b/>
                <w:color w:val="000000" w:themeColor="text1"/>
                <w:sz w:val="24"/>
              </w:rPr>
              <w:t>Event</w:t>
            </w:r>
          </w:p>
        </w:tc>
        <w:tc>
          <w:tcPr>
            <w:tcW w:w="1530" w:type="dxa"/>
            <w:tcBorders>
              <w:top w:val="single" w:sz="4" w:space="0" w:color="auto"/>
              <w:left w:val="single" w:sz="4" w:space="0" w:color="auto"/>
              <w:right w:val="single" w:sz="4" w:space="0" w:color="auto"/>
            </w:tcBorders>
          </w:tcPr>
          <w:p w14:paraId="4267D604" w14:textId="0F90860B" w:rsidR="00064BE5" w:rsidRPr="00207BB2" w:rsidRDefault="006E0D34" w:rsidP="00B9404D">
            <w:pPr>
              <w:jc w:val="center"/>
              <w:rPr>
                <w:rFonts w:ascii="Aptos" w:hAnsi="Aptos"/>
                <w:b/>
                <w:color w:val="000000" w:themeColor="text1"/>
                <w:sz w:val="24"/>
              </w:rPr>
            </w:pPr>
            <w:r w:rsidRPr="00207BB2">
              <w:rPr>
                <w:rFonts w:ascii="Aptos" w:hAnsi="Aptos"/>
                <w:b/>
                <w:color w:val="000000" w:themeColor="text1"/>
                <w:sz w:val="24"/>
              </w:rPr>
              <w:t>Timeline</w:t>
            </w:r>
          </w:p>
        </w:tc>
      </w:tr>
      <w:tr w:rsidR="00064BE5" w:rsidRPr="00207BB2" w14:paraId="3E38B6D5" w14:textId="77777777" w:rsidTr="00D22AB5">
        <w:trPr>
          <w:jc w:val="center"/>
        </w:trPr>
        <w:tc>
          <w:tcPr>
            <w:tcW w:w="4770" w:type="dxa"/>
          </w:tcPr>
          <w:p w14:paraId="6BFCADB3" w14:textId="3672FC02" w:rsidR="00064BE5" w:rsidRPr="00207BB2" w:rsidRDefault="006E0D34" w:rsidP="00B9404D">
            <w:pPr>
              <w:rPr>
                <w:rFonts w:ascii="Aptos" w:hAnsi="Aptos"/>
                <w:color w:val="000000" w:themeColor="text1"/>
                <w:sz w:val="24"/>
              </w:rPr>
            </w:pPr>
            <w:r w:rsidRPr="00207BB2">
              <w:rPr>
                <w:rFonts w:ascii="Aptos" w:hAnsi="Aptos"/>
                <w:color w:val="000000" w:themeColor="text1"/>
                <w:sz w:val="24"/>
              </w:rPr>
              <w:t>Initial Study</w:t>
            </w:r>
            <w:r w:rsidR="008100B8" w:rsidRPr="00207BB2">
              <w:rPr>
                <w:rFonts w:ascii="Aptos" w:hAnsi="Aptos"/>
                <w:color w:val="000000" w:themeColor="text1"/>
                <w:sz w:val="24"/>
              </w:rPr>
              <w:t xml:space="preserve"> and Negative Declaration or </w:t>
            </w:r>
            <w:r w:rsidRPr="00207BB2">
              <w:rPr>
                <w:rFonts w:ascii="Aptos" w:hAnsi="Aptos"/>
                <w:color w:val="000000" w:themeColor="text1"/>
                <w:sz w:val="24"/>
              </w:rPr>
              <w:t>Mitigated Negative Declaration</w:t>
            </w:r>
            <w:r w:rsidR="00064BE5" w:rsidRPr="00207BB2">
              <w:rPr>
                <w:rFonts w:ascii="Aptos" w:hAnsi="Aptos"/>
                <w:color w:val="000000" w:themeColor="text1"/>
                <w:sz w:val="24"/>
              </w:rPr>
              <w:t xml:space="preserve"> </w:t>
            </w:r>
          </w:p>
        </w:tc>
        <w:tc>
          <w:tcPr>
            <w:tcW w:w="1530" w:type="dxa"/>
          </w:tcPr>
          <w:p w14:paraId="57A09CB8" w14:textId="743AB26A" w:rsidR="00064BE5" w:rsidRPr="00207BB2" w:rsidRDefault="006E0D34" w:rsidP="00B9404D">
            <w:pPr>
              <w:jc w:val="center"/>
              <w:rPr>
                <w:rFonts w:ascii="Aptos" w:hAnsi="Aptos"/>
                <w:color w:val="000000" w:themeColor="text1"/>
                <w:sz w:val="24"/>
              </w:rPr>
            </w:pPr>
            <w:r w:rsidRPr="00207BB2">
              <w:rPr>
                <w:rFonts w:ascii="Aptos" w:hAnsi="Aptos"/>
                <w:color w:val="000000" w:themeColor="text1"/>
                <w:sz w:val="24"/>
              </w:rPr>
              <w:t>6 months</w:t>
            </w:r>
          </w:p>
        </w:tc>
      </w:tr>
      <w:tr w:rsidR="00064BE5" w:rsidRPr="00207BB2" w14:paraId="3F536A09" w14:textId="77777777" w:rsidTr="00D22AB5">
        <w:trPr>
          <w:trHeight w:val="377"/>
          <w:jc w:val="center"/>
        </w:trPr>
        <w:tc>
          <w:tcPr>
            <w:tcW w:w="4770" w:type="dxa"/>
          </w:tcPr>
          <w:p w14:paraId="20CAD6C8" w14:textId="0ADB769C" w:rsidR="00064BE5" w:rsidRPr="00207BB2" w:rsidRDefault="006E0D34" w:rsidP="00B9404D">
            <w:pPr>
              <w:rPr>
                <w:rFonts w:ascii="Aptos" w:hAnsi="Aptos"/>
                <w:color w:val="000000" w:themeColor="text1"/>
                <w:sz w:val="24"/>
              </w:rPr>
            </w:pPr>
            <w:r w:rsidRPr="00207BB2">
              <w:rPr>
                <w:rFonts w:ascii="Aptos" w:hAnsi="Aptos"/>
                <w:color w:val="000000" w:themeColor="text1"/>
                <w:sz w:val="24"/>
              </w:rPr>
              <w:t>Environmental Impact Report</w:t>
            </w:r>
          </w:p>
        </w:tc>
        <w:tc>
          <w:tcPr>
            <w:tcW w:w="1530" w:type="dxa"/>
          </w:tcPr>
          <w:p w14:paraId="209E827C" w14:textId="2061F9F1" w:rsidR="00064BE5" w:rsidRPr="00207BB2" w:rsidRDefault="008100B8" w:rsidP="00B9404D">
            <w:pPr>
              <w:jc w:val="center"/>
              <w:rPr>
                <w:rFonts w:ascii="Aptos" w:hAnsi="Aptos"/>
                <w:color w:val="000000" w:themeColor="text1"/>
                <w:sz w:val="24"/>
              </w:rPr>
            </w:pPr>
            <w:r w:rsidRPr="00207BB2">
              <w:rPr>
                <w:rFonts w:ascii="Aptos" w:hAnsi="Aptos"/>
                <w:color w:val="000000" w:themeColor="text1"/>
                <w:sz w:val="24"/>
              </w:rPr>
              <w:t>12 months</w:t>
            </w:r>
          </w:p>
        </w:tc>
      </w:tr>
    </w:tbl>
    <w:p w14:paraId="138A385C" w14:textId="412B3027" w:rsidR="00064BE5" w:rsidRPr="00207BB2" w:rsidRDefault="00064BE5" w:rsidP="00293887">
      <w:pPr>
        <w:keepLines w:val="0"/>
        <w:ind w:left="360"/>
        <w:rPr>
          <w:rFonts w:ascii="Aptos" w:eastAsia="Calibri" w:hAnsi="Aptos"/>
          <w:color w:val="000000" w:themeColor="text1"/>
          <w:sz w:val="24"/>
        </w:rPr>
      </w:pPr>
      <w:r w:rsidRPr="00207BB2">
        <w:rPr>
          <w:rFonts w:ascii="Aptos" w:eastAsia="Calibri" w:hAnsi="Aptos"/>
          <w:color w:val="000000" w:themeColor="text1"/>
          <w:sz w:val="24"/>
        </w:rPr>
        <w:t xml:space="preserve">Note: </w:t>
      </w:r>
      <w:r w:rsidR="006E0D34" w:rsidRPr="00207BB2">
        <w:rPr>
          <w:rFonts w:ascii="Aptos" w:eastAsia="Calibri" w:hAnsi="Aptos"/>
          <w:color w:val="000000" w:themeColor="text1"/>
          <w:sz w:val="24"/>
        </w:rPr>
        <w:t xml:space="preserve">timeline is based on a </w:t>
      </w:r>
      <w:r w:rsidR="007A415A" w:rsidRPr="00207BB2">
        <w:rPr>
          <w:rFonts w:ascii="Aptos" w:eastAsia="Calibri" w:hAnsi="Aptos"/>
          <w:color w:val="000000" w:themeColor="text1"/>
          <w:sz w:val="24"/>
        </w:rPr>
        <w:t>complete application.</w:t>
      </w:r>
    </w:p>
    <w:p w14:paraId="0C92F30D" w14:textId="50228E7B" w:rsidR="00064BE5" w:rsidRPr="00F5301C" w:rsidRDefault="00064BE5" w:rsidP="00F5301C">
      <w:pPr>
        <w:pStyle w:val="Style4"/>
      </w:pPr>
      <w:bookmarkStart w:id="106" w:name="_Toc112484396"/>
      <w:bookmarkStart w:id="107" w:name="_Toc316893723"/>
      <w:r w:rsidRPr="00207BB2">
        <w:t xml:space="preserve">Task 6 – </w:t>
      </w:r>
      <w:r w:rsidR="008100B8" w:rsidRPr="00207BB2">
        <w:t xml:space="preserve">Meetings and </w:t>
      </w:r>
      <w:r w:rsidRPr="00207BB2">
        <w:t>Decisions</w:t>
      </w:r>
      <w:bookmarkEnd w:id="106"/>
      <w:r w:rsidRPr="00207BB2">
        <w:t xml:space="preserve"> </w:t>
      </w:r>
      <w:bookmarkEnd w:id="107"/>
    </w:p>
    <w:p w14:paraId="7C82E660" w14:textId="69D4CBA6" w:rsidR="00064BE5" w:rsidRPr="00207BB2" w:rsidRDefault="6F77C382" w:rsidP="00293887">
      <w:pPr>
        <w:ind w:left="288"/>
        <w:rPr>
          <w:rFonts w:ascii="Aptos" w:hAnsi="Aptos"/>
          <w:color w:val="000000" w:themeColor="text1"/>
          <w:sz w:val="24"/>
        </w:rPr>
      </w:pPr>
      <w:r w:rsidRPr="00207BB2">
        <w:rPr>
          <w:rFonts w:ascii="Aptos" w:hAnsi="Aptos"/>
          <w:color w:val="000000" w:themeColor="text1"/>
          <w:sz w:val="24"/>
        </w:rPr>
        <w:t xml:space="preserve">The Contractor will be required to </w:t>
      </w:r>
      <w:r w:rsidR="46374C69" w:rsidRPr="00207BB2">
        <w:rPr>
          <w:rFonts w:ascii="Aptos" w:hAnsi="Aptos"/>
          <w:color w:val="000000" w:themeColor="text1"/>
          <w:sz w:val="24"/>
        </w:rPr>
        <w:t>prepare meeting materials for internal briefings</w:t>
      </w:r>
      <w:r w:rsidR="38E0CFBC" w:rsidRPr="00207BB2">
        <w:rPr>
          <w:rFonts w:ascii="Aptos" w:hAnsi="Aptos"/>
          <w:color w:val="000000" w:themeColor="text1"/>
          <w:sz w:val="24"/>
        </w:rPr>
        <w:t>, any public meetings,</w:t>
      </w:r>
      <w:r w:rsidR="46374C69" w:rsidRPr="00207BB2">
        <w:rPr>
          <w:rFonts w:ascii="Aptos" w:hAnsi="Aptos"/>
          <w:color w:val="000000" w:themeColor="text1"/>
          <w:sz w:val="24"/>
        </w:rPr>
        <w:t xml:space="preserve"> and </w:t>
      </w:r>
      <w:r w:rsidR="5B5AEC2F" w:rsidRPr="00207BB2">
        <w:rPr>
          <w:rFonts w:ascii="Aptos" w:hAnsi="Aptos"/>
          <w:color w:val="000000" w:themeColor="text1"/>
          <w:sz w:val="24"/>
        </w:rPr>
        <w:t>Business Meetings as requested</w:t>
      </w:r>
      <w:r w:rsidR="473D0EB2" w:rsidRPr="00207BB2">
        <w:rPr>
          <w:rFonts w:ascii="Aptos" w:hAnsi="Aptos"/>
          <w:color w:val="000000" w:themeColor="text1"/>
          <w:sz w:val="24"/>
        </w:rPr>
        <w:t xml:space="preserve">. The materials </w:t>
      </w:r>
      <w:r w:rsidRPr="00207BB2">
        <w:rPr>
          <w:rFonts w:ascii="Aptos" w:hAnsi="Aptos"/>
          <w:color w:val="000000" w:themeColor="text1"/>
          <w:sz w:val="24"/>
        </w:rPr>
        <w:t>will be based on the initial analysis and any subsequent analysis necessary to respond to comments or a specific issue or request.</w:t>
      </w:r>
    </w:p>
    <w:p w14:paraId="44CCFAF8" w14:textId="77777777" w:rsidR="00064BE5" w:rsidRPr="00207BB2" w:rsidRDefault="00064BE5" w:rsidP="00064BE5">
      <w:pPr>
        <w:ind w:left="288"/>
        <w:rPr>
          <w:rFonts w:ascii="Aptos" w:hAnsi="Aptos"/>
          <w:color w:val="000000" w:themeColor="text1"/>
          <w:sz w:val="24"/>
        </w:rPr>
      </w:pPr>
      <w:r w:rsidRPr="00207BB2">
        <w:rPr>
          <w:rFonts w:ascii="Aptos" w:hAnsi="Aptos"/>
          <w:color w:val="000000" w:themeColor="text1"/>
          <w:sz w:val="24"/>
        </w:rPr>
        <w:t xml:space="preserve">The Contractor shall: </w:t>
      </w:r>
    </w:p>
    <w:p w14:paraId="06C4CCF2" w14:textId="3E03D0AD" w:rsidR="00064BE5" w:rsidRPr="00207BB2" w:rsidRDefault="6F77C382">
      <w:pPr>
        <w:keepLines w:val="0"/>
        <w:numPr>
          <w:ilvl w:val="0"/>
          <w:numId w:val="22"/>
        </w:numPr>
        <w:spacing w:before="120" w:after="0"/>
        <w:ind w:left="864" w:hanging="288"/>
        <w:rPr>
          <w:rFonts w:ascii="Aptos" w:hAnsi="Aptos"/>
          <w:color w:val="000000" w:themeColor="text1"/>
          <w:sz w:val="24"/>
        </w:rPr>
      </w:pPr>
      <w:r w:rsidRPr="00207BB2">
        <w:rPr>
          <w:rFonts w:ascii="Aptos" w:hAnsi="Aptos"/>
          <w:color w:val="000000" w:themeColor="text1"/>
          <w:sz w:val="24"/>
        </w:rPr>
        <w:t xml:space="preserve">Prior to </w:t>
      </w:r>
      <w:r w:rsidR="473D0EB2" w:rsidRPr="00207BB2">
        <w:rPr>
          <w:rFonts w:ascii="Aptos" w:hAnsi="Aptos"/>
          <w:color w:val="000000" w:themeColor="text1"/>
          <w:sz w:val="24"/>
        </w:rPr>
        <w:t>internal briefings</w:t>
      </w:r>
      <w:r w:rsidR="3A997D31" w:rsidRPr="00207BB2">
        <w:rPr>
          <w:rFonts w:ascii="Aptos" w:hAnsi="Aptos"/>
          <w:color w:val="000000" w:themeColor="text1"/>
          <w:sz w:val="24"/>
        </w:rPr>
        <w:t>, public meetings,</w:t>
      </w:r>
      <w:r w:rsidR="473D0EB2" w:rsidRPr="00207BB2">
        <w:rPr>
          <w:rFonts w:ascii="Aptos" w:hAnsi="Aptos"/>
          <w:color w:val="000000" w:themeColor="text1"/>
          <w:sz w:val="24"/>
        </w:rPr>
        <w:t xml:space="preserve"> and Business Meetings</w:t>
      </w:r>
      <w:r w:rsidRPr="00207BB2">
        <w:rPr>
          <w:rFonts w:ascii="Aptos" w:hAnsi="Aptos"/>
          <w:color w:val="000000" w:themeColor="text1"/>
          <w:sz w:val="24"/>
        </w:rPr>
        <w:t xml:space="preserve">, participate as needed in </w:t>
      </w:r>
      <w:r w:rsidR="473D0EB2" w:rsidRPr="00207BB2">
        <w:rPr>
          <w:rFonts w:ascii="Aptos" w:hAnsi="Aptos"/>
          <w:color w:val="000000" w:themeColor="text1"/>
          <w:sz w:val="24"/>
        </w:rPr>
        <w:t>preparation meetings</w:t>
      </w:r>
      <w:r w:rsidRPr="00207BB2">
        <w:rPr>
          <w:rFonts w:ascii="Aptos" w:hAnsi="Aptos"/>
          <w:color w:val="000000" w:themeColor="text1"/>
          <w:sz w:val="24"/>
        </w:rPr>
        <w:t xml:space="preserve">. </w:t>
      </w:r>
    </w:p>
    <w:p w14:paraId="46F71304" w14:textId="691307EC" w:rsidR="00064BE5" w:rsidRPr="00207BB2" w:rsidRDefault="6F77C382">
      <w:pPr>
        <w:keepLines w:val="0"/>
        <w:numPr>
          <w:ilvl w:val="0"/>
          <w:numId w:val="22"/>
        </w:numPr>
        <w:spacing w:before="120" w:after="0"/>
        <w:ind w:left="864" w:hanging="288"/>
        <w:rPr>
          <w:rFonts w:ascii="Aptos" w:hAnsi="Aptos"/>
          <w:color w:val="000000" w:themeColor="text1"/>
          <w:sz w:val="24"/>
        </w:rPr>
      </w:pPr>
      <w:r w:rsidRPr="00207BB2">
        <w:rPr>
          <w:rFonts w:ascii="Aptos" w:hAnsi="Aptos"/>
          <w:color w:val="000000" w:themeColor="text1"/>
          <w:sz w:val="24"/>
        </w:rPr>
        <w:t xml:space="preserve">Prior to </w:t>
      </w:r>
      <w:r w:rsidR="473D0EB2" w:rsidRPr="00207BB2">
        <w:rPr>
          <w:rFonts w:ascii="Aptos" w:hAnsi="Aptos"/>
          <w:color w:val="000000" w:themeColor="text1"/>
          <w:sz w:val="24"/>
        </w:rPr>
        <w:t>internal briefings</w:t>
      </w:r>
      <w:r w:rsidR="0BC9FF6B" w:rsidRPr="00207BB2">
        <w:rPr>
          <w:rFonts w:ascii="Aptos" w:hAnsi="Aptos"/>
          <w:color w:val="000000" w:themeColor="text1"/>
          <w:sz w:val="24"/>
        </w:rPr>
        <w:t>, public meetings,</w:t>
      </w:r>
      <w:r w:rsidR="473D0EB2" w:rsidRPr="00207BB2">
        <w:rPr>
          <w:rFonts w:ascii="Aptos" w:hAnsi="Aptos"/>
          <w:color w:val="000000" w:themeColor="text1"/>
          <w:sz w:val="24"/>
        </w:rPr>
        <w:t xml:space="preserve"> and Business Meetings</w:t>
      </w:r>
      <w:r w:rsidRPr="00207BB2">
        <w:rPr>
          <w:rFonts w:ascii="Aptos" w:hAnsi="Aptos"/>
          <w:color w:val="000000" w:themeColor="text1"/>
          <w:sz w:val="24"/>
        </w:rPr>
        <w:t xml:space="preserve">, </w:t>
      </w:r>
      <w:r w:rsidR="473D0EB2" w:rsidRPr="00207BB2">
        <w:rPr>
          <w:rFonts w:ascii="Aptos" w:hAnsi="Aptos"/>
          <w:color w:val="000000" w:themeColor="text1"/>
          <w:sz w:val="24"/>
        </w:rPr>
        <w:t>prepare meeting materials, including slide decks and</w:t>
      </w:r>
      <w:r w:rsidR="5132E0E8" w:rsidRPr="00207BB2">
        <w:rPr>
          <w:rFonts w:ascii="Aptos" w:hAnsi="Aptos"/>
          <w:color w:val="000000" w:themeColor="text1"/>
          <w:sz w:val="24"/>
        </w:rPr>
        <w:t xml:space="preserve"> scripts</w:t>
      </w:r>
      <w:r w:rsidR="679422C6" w:rsidRPr="00207BB2">
        <w:rPr>
          <w:rFonts w:ascii="Aptos" w:hAnsi="Aptos"/>
          <w:color w:val="000000" w:themeColor="text1"/>
          <w:sz w:val="24"/>
        </w:rPr>
        <w:t>, as requested.</w:t>
      </w:r>
      <w:r w:rsidRPr="00207BB2">
        <w:rPr>
          <w:rFonts w:ascii="Aptos" w:hAnsi="Aptos"/>
          <w:color w:val="000000" w:themeColor="text1"/>
          <w:sz w:val="24"/>
        </w:rPr>
        <w:t xml:space="preserve"> </w:t>
      </w:r>
    </w:p>
    <w:p w14:paraId="0FA155A6" w14:textId="42115388" w:rsidR="00064BE5" w:rsidRPr="00207BB2" w:rsidRDefault="6F77C382">
      <w:pPr>
        <w:keepLines w:val="0"/>
        <w:numPr>
          <w:ilvl w:val="0"/>
          <w:numId w:val="22"/>
        </w:numPr>
        <w:spacing w:before="120" w:after="0"/>
        <w:ind w:left="864" w:hanging="288"/>
        <w:rPr>
          <w:rFonts w:ascii="Aptos" w:hAnsi="Aptos"/>
          <w:color w:val="000000" w:themeColor="text1"/>
          <w:sz w:val="24"/>
        </w:rPr>
      </w:pPr>
      <w:r w:rsidRPr="00207BB2">
        <w:rPr>
          <w:rFonts w:ascii="Aptos" w:hAnsi="Aptos"/>
          <w:color w:val="000000" w:themeColor="text1"/>
          <w:sz w:val="24"/>
        </w:rPr>
        <w:t xml:space="preserve">During </w:t>
      </w:r>
      <w:r w:rsidR="36C12AA5" w:rsidRPr="00207BB2">
        <w:rPr>
          <w:rFonts w:ascii="Aptos" w:hAnsi="Aptos"/>
          <w:color w:val="000000" w:themeColor="text1"/>
          <w:sz w:val="24"/>
        </w:rPr>
        <w:t>internal briefings</w:t>
      </w:r>
      <w:r w:rsidR="1114CD4D" w:rsidRPr="00207BB2">
        <w:rPr>
          <w:rFonts w:ascii="Aptos" w:hAnsi="Aptos"/>
          <w:color w:val="000000" w:themeColor="text1"/>
          <w:sz w:val="24"/>
        </w:rPr>
        <w:t>, public meetings,</w:t>
      </w:r>
      <w:r w:rsidR="36C12AA5" w:rsidRPr="00207BB2">
        <w:rPr>
          <w:rFonts w:ascii="Aptos" w:hAnsi="Aptos"/>
          <w:color w:val="000000" w:themeColor="text1"/>
          <w:sz w:val="24"/>
        </w:rPr>
        <w:t xml:space="preserve"> and Business Meetings</w:t>
      </w:r>
      <w:r w:rsidRPr="00207BB2">
        <w:rPr>
          <w:rFonts w:ascii="Aptos" w:hAnsi="Aptos"/>
          <w:color w:val="000000" w:themeColor="text1"/>
          <w:sz w:val="24"/>
        </w:rPr>
        <w:t xml:space="preserve">, </w:t>
      </w:r>
      <w:r w:rsidR="36C12AA5" w:rsidRPr="00207BB2">
        <w:rPr>
          <w:rFonts w:ascii="Aptos" w:hAnsi="Aptos"/>
          <w:color w:val="000000" w:themeColor="text1"/>
          <w:sz w:val="24"/>
        </w:rPr>
        <w:t>as requested</w:t>
      </w:r>
      <w:r w:rsidRPr="00207BB2">
        <w:rPr>
          <w:rFonts w:ascii="Aptos" w:hAnsi="Aptos"/>
          <w:color w:val="000000" w:themeColor="text1"/>
          <w:sz w:val="24"/>
        </w:rPr>
        <w:t xml:space="preserve">, the Contractor shall </w:t>
      </w:r>
      <w:r w:rsidR="36C12AA5" w:rsidRPr="00207BB2">
        <w:rPr>
          <w:rFonts w:ascii="Aptos" w:hAnsi="Aptos"/>
          <w:color w:val="000000" w:themeColor="text1"/>
          <w:sz w:val="24"/>
        </w:rPr>
        <w:t xml:space="preserve">present and </w:t>
      </w:r>
      <w:r w:rsidRPr="00207BB2">
        <w:rPr>
          <w:rFonts w:ascii="Aptos" w:hAnsi="Aptos"/>
          <w:color w:val="000000" w:themeColor="text1"/>
          <w:sz w:val="24"/>
        </w:rPr>
        <w:t>answer questions.</w:t>
      </w:r>
    </w:p>
    <w:p w14:paraId="37681341" w14:textId="0EA1B4D9" w:rsidR="00064BE5" w:rsidRPr="00F5301C" w:rsidRDefault="00064BE5" w:rsidP="00F5301C">
      <w:pPr>
        <w:pStyle w:val="Style4"/>
      </w:pPr>
      <w:bookmarkStart w:id="108" w:name="_Toc316893724"/>
      <w:r w:rsidRPr="00207BB2">
        <w:t>Task 7 – Siting Project Management</w:t>
      </w:r>
      <w:bookmarkEnd w:id="108"/>
    </w:p>
    <w:p w14:paraId="2EB768F3" w14:textId="5D42C244" w:rsidR="00064BE5" w:rsidRPr="00207BB2" w:rsidRDefault="00064BE5" w:rsidP="00293887">
      <w:pPr>
        <w:ind w:left="288"/>
        <w:rPr>
          <w:rFonts w:ascii="Aptos" w:hAnsi="Aptos"/>
          <w:color w:val="000000" w:themeColor="text1"/>
          <w:sz w:val="24"/>
        </w:rPr>
      </w:pPr>
      <w:r w:rsidRPr="00207BB2">
        <w:rPr>
          <w:rFonts w:ascii="Aptos" w:hAnsi="Aptos"/>
          <w:color w:val="000000" w:themeColor="text1"/>
          <w:sz w:val="24"/>
        </w:rPr>
        <w:t>The Contactor will be required to provide project management services to support processing SPPEs.</w:t>
      </w:r>
    </w:p>
    <w:p w14:paraId="4D41FEEE" w14:textId="77777777" w:rsidR="00064BE5" w:rsidRPr="00207BB2" w:rsidRDefault="00064BE5" w:rsidP="00064BE5">
      <w:pPr>
        <w:ind w:left="288"/>
        <w:rPr>
          <w:rFonts w:ascii="Aptos" w:hAnsi="Aptos"/>
          <w:color w:val="000000" w:themeColor="text1"/>
          <w:sz w:val="24"/>
        </w:rPr>
      </w:pPr>
      <w:r w:rsidRPr="00207BB2">
        <w:rPr>
          <w:rFonts w:ascii="Aptos" w:hAnsi="Aptos"/>
          <w:color w:val="000000" w:themeColor="text1"/>
          <w:sz w:val="24"/>
        </w:rPr>
        <w:t>The Contractor shall:</w:t>
      </w:r>
    </w:p>
    <w:p w14:paraId="77DDC354" w14:textId="1E5B9D46" w:rsidR="00064BE5" w:rsidRPr="00207BB2" w:rsidRDefault="00064BE5">
      <w:pPr>
        <w:keepLines w:val="0"/>
        <w:numPr>
          <w:ilvl w:val="0"/>
          <w:numId w:val="22"/>
        </w:numPr>
        <w:spacing w:before="120" w:after="0"/>
        <w:ind w:left="720" w:hanging="288"/>
        <w:rPr>
          <w:rFonts w:ascii="Aptos" w:hAnsi="Aptos"/>
          <w:color w:val="000000" w:themeColor="text1"/>
          <w:sz w:val="24"/>
        </w:rPr>
      </w:pPr>
      <w:r w:rsidRPr="00207BB2">
        <w:rPr>
          <w:rFonts w:ascii="Aptos" w:hAnsi="Aptos"/>
          <w:color w:val="000000" w:themeColor="text1"/>
          <w:sz w:val="24"/>
        </w:rPr>
        <w:t>Plan and organize the work of an interdisciplinary team (Contractor staff) engaged in the review of complex or controversial energy facility applications.</w:t>
      </w:r>
    </w:p>
    <w:p w14:paraId="119B69AD" w14:textId="69073111" w:rsidR="00064BE5" w:rsidRPr="00207BB2" w:rsidRDefault="00064BE5">
      <w:pPr>
        <w:keepLines w:val="0"/>
        <w:numPr>
          <w:ilvl w:val="0"/>
          <w:numId w:val="22"/>
        </w:numPr>
        <w:spacing w:before="120" w:after="0"/>
        <w:ind w:left="720" w:hanging="288"/>
        <w:rPr>
          <w:rFonts w:ascii="Aptos" w:hAnsi="Aptos"/>
          <w:color w:val="000000" w:themeColor="text1"/>
          <w:sz w:val="24"/>
        </w:rPr>
      </w:pPr>
      <w:r w:rsidRPr="00207BB2">
        <w:rPr>
          <w:rFonts w:ascii="Aptos" w:hAnsi="Aptos"/>
          <w:color w:val="000000" w:themeColor="text1"/>
          <w:sz w:val="24"/>
        </w:rPr>
        <w:t>Prepare project-related correspondence and notices</w:t>
      </w:r>
      <w:r w:rsidR="05AA010D" w:rsidRPr="00207BB2">
        <w:rPr>
          <w:rFonts w:ascii="Aptos" w:hAnsi="Aptos"/>
          <w:color w:val="000000" w:themeColor="text1"/>
          <w:sz w:val="24"/>
        </w:rPr>
        <w:t>, including those required by the California Environmental Quality Act</w:t>
      </w:r>
      <w:r w:rsidRPr="00207BB2">
        <w:rPr>
          <w:rFonts w:ascii="Aptos" w:hAnsi="Aptos"/>
          <w:color w:val="000000" w:themeColor="text1"/>
          <w:sz w:val="24"/>
        </w:rPr>
        <w:t>.</w:t>
      </w:r>
    </w:p>
    <w:p w14:paraId="1231C494" w14:textId="02D4E574" w:rsidR="00064BE5" w:rsidRPr="00207BB2" w:rsidRDefault="00064BE5">
      <w:pPr>
        <w:keepLines w:val="0"/>
        <w:numPr>
          <w:ilvl w:val="0"/>
          <w:numId w:val="22"/>
        </w:numPr>
        <w:spacing w:before="120" w:after="0"/>
        <w:ind w:left="720" w:hanging="288"/>
        <w:rPr>
          <w:rFonts w:ascii="Aptos" w:hAnsi="Aptos"/>
          <w:color w:val="000000" w:themeColor="text1"/>
          <w:sz w:val="24"/>
        </w:rPr>
      </w:pPr>
      <w:r w:rsidRPr="00207BB2">
        <w:rPr>
          <w:rFonts w:ascii="Aptos" w:hAnsi="Aptos"/>
          <w:color w:val="000000" w:themeColor="text1"/>
          <w:sz w:val="24"/>
        </w:rPr>
        <w:lastRenderedPageBreak/>
        <w:t xml:space="preserve">Prepare Executive Summary, Introduction, and Project Description sections of </w:t>
      </w:r>
      <w:r w:rsidR="4B06F6AB" w:rsidRPr="00207BB2">
        <w:rPr>
          <w:rFonts w:ascii="Aptos" w:hAnsi="Aptos"/>
          <w:color w:val="000000" w:themeColor="text1"/>
          <w:sz w:val="24"/>
        </w:rPr>
        <w:t>CEQA documents</w:t>
      </w:r>
      <w:r w:rsidRPr="00207BB2">
        <w:rPr>
          <w:rFonts w:ascii="Aptos" w:hAnsi="Aptos"/>
          <w:color w:val="000000" w:themeColor="text1"/>
          <w:sz w:val="24"/>
        </w:rPr>
        <w:t>.</w:t>
      </w:r>
    </w:p>
    <w:p w14:paraId="1A4F141F" w14:textId="2C7777F0" w:rsidR="00064BE5" w:rsidRPr="00207BB2" w:rsidRDefault="00064BE5">
      <w:pPr>
        <w:keepLines w:val="0"/>
        <w:numPr>
          <w:ilvl w:val="0"/>
          <w:numId w:val="22"/>
        </w:numPr>
        <w:spacing w:before="120" w:after="0"/>
        <w:ind w:left="720" w:hanging="288"/>
        <w:rPr>
          <w:rFonts w:ascii="Aptos" w:hAnsi="Aptos"/>
          <w:color w:val="000000" w:themeColor="text1"/>
          <w:sz w:val="24"/>
        </w:rPr>
      </w:pPr>
      <w:r w:rsidRPr="00207BB2">
        <w:rPr>
          <w:rFonts w:ascii="Aptos" w:hAnsi="Aptos"/>
          <w:color w:val="000000" w:themeColor="text1"/>
          <w:sz w:val="24"/>
        </w:rPr>
        <w:t xml:space="preserve">Critically review and propose edits on technical analyses. </w:t>
      </w:r>
    </w:p>
    <w:p w14:paraId="66C39F22" w14:textId="7E40FD1D" w:rsidR="00064BE5" w:rsidRPr="00207BB2" w:rsidRDefault="00064BE5">
      <w:pPr>
        <w:keepLines w:val="0"/>
        <w:numPr>
          <w:ilvl w:val="0"/>
          <w:numId w:val="22"/>
        </w:numPr>
        <w:spacing w:before="120" w:after="0"/>
        <w:ind w:left="720" w:hanging="288"/>
        <w:rPr>
          <w:rFonts w:ascii="Aptos" w:hAnsi="Aptos"/>
          <w:color w:val="000000" w:themeColor="text1"/>
          <w:sz w:val="24"/>
        </w:rPr>
      </w:pPr>
      <w:r w:rsidRPr="00207BB2">
        <w:rPr>
          <w:rFonts w:ascii="Aptos" w:hAnsi="Aptos"/>
          <w:color w:val="000000" w:themeColor="text1"/>
          <w:sz w:val="24"/>
        </w:rPr>
        <w:t>Compile and publish Initial Studies/Negative Declarations</w:t>
      </w:r>
      <w:r w:rsidR="73AD2411" w:rsidRPr="00207BB2">
        <w:rPr>
          <w:rFonts w:ascii="Aptos" w:hAnsi="Aptos"/>
          <w:color w:val="000000" w:themeColor="text1"/>
          <w:sz w:val="24"/>
        </w:rPr>
        <w:t>/Mitigated Negative Declarations</w:t>
      </w:r>
      <w:r w:rsidRPr="00207BB2">
        <w:rPr>
          <w:rFonts w:ascii="Aptos" w:hAnsi="Aptos"/>
          <w:color w:val="000000" w:themeColor="text1"/>
          <w:sz w:val="24"/>
        </w:rPr>
        <w:t>, and Environmental Impact Reports.</w:t>
      </w:r>
    </w:p>
    <w:p w14:paraId="79BCCC31" w14:textId="4C4D7742" w:rsidR="00064BE5" w:rsidRPr="00207BB2" w:rsidRDefault="6F77C382">
      <w:pPr>
        <w:keepLines w:val="0"/>
        <w:numPr>
          <w:ilvl w:val="0"/>
          <w:numId w:val="22"/>
        </w:numPr>
        <w:spacing w:before="120" w:after="0"/>
        <w:ind w:left="720" w:hanging="288"/>
        <w:rPr>
          <w:rFonts w:ascii="Aptos" w:hAnsi="Aptos"/>
          <w:color w:val="000000" w:themeColor="text1"/>
          <w:sz w:val="24"/>
        </w:rPr>
      </w:pPr>
      <w:r w:rsidRPr="00207BB2">
        <w:rPr>
          <w:rFonts w:ascii="Aptos" w:hAnsi="Aptos"/>
          <w:color w:val="000000" w:themeColor="text1"/>
          <w:sz w:val="24"/>
        </w:rPr>
        <w:t>Organize and conduct meetings between the staff, energy facility applicants, governmental agencies, private organizations, and the public to discuss environmental issues.</w:t>
      </w:r>
    </w:p>
    <w:p w14:paraId="5AF262C5" w14:textId="52E4F0DF" w:rsidR="00064BE5" w:rsidRDefault="00064BE5">
      <w:pPr>
        <w:keepLines w:val="0"/>
        <w:numPr>
          <w:ilvl w:val="0"/>
          <w:numId w:val="22"/>
        </w:numPr>
        <w:spacing w:before="120" w:after="0"/>
        <w:ind w:left="720" w:hanging="288"/>
        <w:rPr>
          <w:rFonts w:ascii="Aptos" w:hAnsi="Aptos"/>
          <w:color w:val="000000" w:themeColor="text1"/>
          <w:sz w:val="24"/>
        </w:rPr>
      </w:pPr>
      <w:r w:rsidRPr="00207BB2">
        <w:rPr>
          <w:rFonts w:ascii="Aptos" w:hAnsi="Aptos"/>
          <w:color w:val="000000" w:themeColor="text1"/>
          <w:sz w:val="24"/>
        </w:rPr>
        <w:t xml:space="preserve">Represent the Commission staff at CEC business meetings by making presentations. </w:t>
      </w:r>
      <w:bookmarkStart w:id="109" w:name="_Toc316893725"/>
    </w:p>
    <w:p w14:paraId="52C894FB" w14:textId="77777777" w:rsidR="002E3244" w:rsidRPr="00E8775D" w:rsidRDefault="002E3244" w:rsidP="00E8775D">
      <w:pPr>
        <w:pStyle w:val="Style1"/>
        <w:rPr>
          <w:caps/>
        </w:rPr>
      </w:pPr>
      <w:bookmarkStart w:id="110" w:name="_Toc350328285"/>
      <w:bookmarkStart w:id="111" w:name="_Toc236904799"/>
      <w:bookmarkStart w:id="112" w:name="_Toc238560096"/>
      <w:bookmarkStart w:id="113" w:name="_Toc44730348"/>
      <w:bookmarkStart w:id="114" w:name="_Toc44731272"/>
      <w:bookmarkStart w:id="115" w:name="_Toc44737304"/>
      <w:bookmarkStart w:id="116" w:name="_Toc44737498"/>
      <w:bookmarkEnd w:id="109"/>
      <w:r w:rsidRPr="00E8775D">
        <w:rPr>
          <w:caps/>
        </w:rPr>
        <w:t xml:space="preserve">III. </w:t>
      </w:r>
      <w:r w:rsidRPr="00E8775D">
        <w:rPr>
          <w:caps/>
        </w:rPr>
        <w:tab/>
        <w:t>SOQ Format, Required Documents and Delivery</w:t>
      </w:r>
      <w:bookmarkEnd w:id="110"/>
      <w:bookmarkEnd w:id="111"/>
      <w:bookmarkEnd w:id="112"/>
      <w:r w:rsidRPr="00E8775D">
        <w:rPr>
          <w:caps/>
        </w:rPr>
        <w:tab/>
      </w:r>
    </w:p>
    <w:p w14:paraId="52C894FC" w14:textId="77777777" w:rsidR="00C32D4A" w:rsidRPr="00B61635" w:rsidRDefault="00C32D4A" w:rsidP="00B61635">
      <w:pPr>
        <w:pStyle w:val="Style2"/>
      </w:pPr>
      <w:bookmarkStart w:id="117" w:name="_Toc222498295"/>
      <w:bookmarkStart w:id="118" w:name="_Toc222498722"/>
      <w:bookmarkStart w:id="119" w:name="_Toc224570370"/>
      <w:bookmarkStart w:id="120" w:name="_Toc238560097"/>
      <w:bookmarkStart w:id="121" w:name="_Toc44730350"/>
      <w:bookmarkStart w:id="122" w:name="_Toc44731274"/>
      <w:bookmarkStart w:id="123" w:name="_Toc44737306"/>
      <w:bookmarkStart w:id="124" w:name="_Toc44737500"/>
      <w:bookmarkStart w:id="125" w:name="_Toc222498296"/>
      <w:bookmarkStart w:id="126" w:name="_Toc222498723"/>
      <w:bookmarkStart w:id="127" w:name="_Toc224570371"/>
      <w:bookmarkEnd w:id="113"/>
      <w:bookmarkEnd w:id="114"/>
      <w:bookmarkEnd w:id="115"/>
      <w:bookmarkEnd w:id="116"/>
      <w:r w:rsidRPr="00207BB2">
        <w:t>About This Section</w:t>
      </w:r>
      <w:bookmarkEnd w:id="117"/>
      <w:bookmarkEnd w:id="118"/>
      <w:bookmarkEnd w:id="119"/>
      <w:bookmarkEnd w:id="120"/>
    </w:p>
    <w:p w14:paraId="52C894FD" w14:textId="709D207F" w:rsidR="00C32D4A" w:rsidRPr="00207BB2" w:rsidRDefault="00C32D4A" w:rsidP="00C32D4A">
      <w:pPr>
        <w:keepLines w:val="0"/>
        <w:spacing w:before="120" w:line="259" w:lineRule="auto"/>
        <w:rPr>
          <w:rFonts w:ascii="Aptos" w:hAnsi="Aptos"/>
          <w:sz w:val="24"/>
        </w:rPr>
      </w:pPr>
      <w:r w:rsidRPr="00207BB2">
        <w:rPr>
          <w:rFonts w:ascii="Aptos" w:hAnsi="Aptos"/>
          <w:sz w:val="24"/>
        </w:rPr>
        <w:t>This section contains the format requirements and instructions on how to submit an SOQ in response to this RFQ. The format is prescribed to assist the Firm in meeting State requirements and to enable the CEC to evaluate each SOQ uniformly and fairly. Firms must follow all SOQ format instructions, answer all questions, and supply all requested data.</w:t>
      </w:r>
    </w:p>
    <w:p w14:paraId="52C894FE" w14:textId="77777777" w:rsidR="00FF3D84" w:rsidRPr="00B61635" w:rsidRDefault="00FF3D84" w:rsidP="00B61635">
      <w:pPr>
        <w:pStyle w:val="Style2"/>
      </w:pPr>
      <w:bookmarkStart w:id="128" w:name="_Toc238560098"/>
      <w:r w:rsidRPr="00207BB2">
        <w:t>Pricing/Rates Information</w:t>
      </w:r>
      <w:bookmarkEnd w:id="121"/>
      <w:bookmarkEnd w:id="122"/>
      <w:bookmarkEnd w:id="123"/>
      <w:bookmarkEnd w:id="124"/>
      <w:bookmarkEnd w:id="125"/>
      <w:bookmarkEnd w:id="126"/>
      <w:bookmarkEnd w:id="127"/>
      <w:bookmarkEnd w:id="128"/>
    </w:p>
    <w:p w14:paraId="52C894FF" w14:textId="77777777" w:rsidR="00D355E8" w:rsidRPr="00207BB2" w:rsidRDefault="00994A45" w:rsidP="00FB0EB1">
      <w:pPr>
        <w:pStyle w:val="BodyText3"/>
        <w:keepNext w:val="0"/>
        <w:keepLines w:val="0"/>
        <w:spacing w:before="120" w:line="259" w:lineRule="auto"/>
        <w:rPr>
          <w:rFonts w:ascii="Aptos" w:hAnsi="Aptos"/>
          <w:sz w:val="24"/>
          <w:szCs w:val="24"/>
        </w:rPr>
      </w:pPr>
      <w:r w:rsidRPr="00207BB2">
        <w:rPr>
          <w:rFonts w:ascii="Aptos" w:hAnsi="Aptos"/>
          <w:sz w:val="24"/>
          <w:szCs w:val="24"/>
        </w:rPr>
        <w:t>Do not submit any p</w:t>
      </w:r>
      <w:r w:rsidR="00E408C8" w:rsidRPr="00207BB2">
        <w:rPr>
          <w:rFonts w:ascii="Aptos" w:hAnsi="Aptos"/>
          <w:sz w:val="24"/>
          <w:szCs w:val="24"/>
        </w:rPr>
        <w:t xml:space="preserve">rice quotes or bids in your SOQ </w:t>
      </w:r>
      <w:r w:rsidRPr="00207BB2">
        <w:rPr>
          <w:rFonts w:ascii="Aptos" w:hAnsi="Aptos"/>
          <w:sz w:val="24"/>
          <w:szCs w:val="24"/>
        </w:rPr>
        <w:t>since this will be negotiated with the top</w:t>
      </w:r>
      <w:r w:rsidR="00AC1573" w:rsidRPr="00207BB2">
        <w:rPr>
          <w:rFonts w:ascii="Aptos" w:hAnsi="Aptos"/>
          <w:sz w:val="24"/>
          <w:szCs w:val="24"/>
        </w:rPr>
        <w:t>-</w:t>
      </w:r>
      <w:r w:rsidRPr="00207BB2">
        <w:rPr>
          <w:rFonts w:ascii="Aptos" w:hAnsi="Aptos"/>
          <w:sz w:val="24"/>
          <w:szCs w:val="24"/>
        </w:rPr>
        <w:t xml:space="preserve"> rated </w:t>
      </w:r>
      <w:r w:rsidR="00472334" w:rsidRPr="00207BB2">
        <w:rPr>
          <w:rFonts w:ascii="Aptos" w:hAnsi="Aptos"/>
          <w:sz w:val="24"/>
          <w:szCs w:val="24"/>
        </w:rPr>
        <w:t>Firm</w:t>
      </w:r>
      <w:r w:rsidRPr="00207BB2">
        <w:rPr>
          <w:rFonts w:ascii="Aptos" w:hAnsi="Aptos"/>
          <w:sz w:val="24"/>
          <w:szCs w:val="24"/>
        </w:rPr>
        <w:t>.</w:t>
      </w:r>
      <w:bookmarkStart w:id="129" w:name="_Toc201713573"/>
      <w:bookmarkStart w:id="130" w:name="_Toc219275111"/>
      <w:bookmarkStart w:id="131" w:name="_Toc271274037"/>
    </w:p>
    <w:p w14:paraId="52C89500" w14:textId="77777777" w:rsidR="00AB6914" w:rsidRPr="00B61635" w:rsidRDefault="00AB6914" w:rsidP="00B61635">
      <w:pPr>
        <w:pStyle w:val="Style2"/>
      </w:pPr>
      <w:bookmarkStart w:id="132" w:name="_Toc222498297"/>
      <w:bookmarkStart w:id="133" w:name="_Toc222498724"/>
      <w:bookmarkStart w:id="134" w:name="_Toc224570372"/>
      <w:bookmarkStart w:id="135" w:name="_Toc238560099"/>
      <w:bookmarkEnd w:id="129"/>
      <w:bookmarkEnd w:id="130"/>
      <w:bookmarkEnd w:id="131"/>
      <w:r w:rsidRPr="00207BB2">
        <w:t>Required Format for an SOQ</w:t>
      </w:r>
      <w:bookmarkEnd w:id="132"/>
      <w:bookmarkEnd w:id="133"/>
      <w:bookmarkEnd w:id="134"/>
      <w:bookmarkEnd w:id="135"/>
    </w:p>
    <w:p w14:paraId="52C89501" w14:textId="6B20C5E4" w:rsidR="00DA04B7" w:rsidRPr="00207BB2" w:rsidRDefault="00DA04B7" w:rsidP="00DD6C2A">
      <w:pPr>
        <w:keepLines w:val="0"/>
        <w:spacing w:before="120" w:line="259" w:lineRule="auto"/>
        <w:rPr>
          <w:rFonts w:ascii="Aptos" w:hAnsi="Aptos" w:cs="Arial"/>
          <w:sz w:val="24"/>
        </w:rPr>
      </w:pPr>
      <w:r w:rsidRPr="00207BB2">
        <w:rPr>
          <w:rFonts w:ascii="Aptos" w:hAnsi="Aptos" w:cs="Arial"/>
          <w:sz w:val="24"/>
        </w:rPr>
        <w:t>All SOQs submitted under this RFQ must be typed using a standard 11</w:t>
      </w:r>
      <w:r w:rsidRPr="00207BB2">
        <w:rPr>
          <w:rFonts w:ascii="Aptos" w:hAnsi="Aptos" w:cs="Arial"/>
          <w:sz w:val="24"/>
        </w:rPr>
        <w:noBreakHyphen/>
        <w:t xml:space="preserve">point font, singled-spaced and a blank line between paragraphs.  Pages must be numbered and sections titled.  </w:t>
      </w:r>
    </w:p>
    <w:p w14:paraId="69F3A48A" w14:textId="77777777" w:rsidR="009101FA" w:rsidRPr="00B61635" w:rsidRDefault="009101FA" w:rsidP="00B61635">
      <w:pPr>
        <w:pStyle w:val="Style2"/>
      </w:pPr>
      <w:bookmarkStart w:id="136" w:name="_Toc271274040"/>
      <w:bookmarkStart w:id="137" w:name="_Toc92871018"/>
      <w:bookmarkStart w:id="138" w:name="_Toc222498298"/>
      <w:bookmarkStart w:id="139" w:name="_Toc222498725"/>
      <w:bookmarkStart w:id="140" w:name="_Toc224570373"/>
      <w:r w:rsidRPr="005954C7">
        <w:t>Preferred Method for Delivery</w:t>
      </w:r>
      <w:bookmarkEnd w:id="136"/>
      <w:bookmarkEnd w:id="137"/>
    </w:p>
    <w:p w14:paraId="42FC2557" w14:textId="77777777" w:rsidR="009101FA" w:rsidRPr="00207BB2" w:rsidRDefault="009101FA" w:rsidP="009101FA">
      <w:pPr>
        <w:keepLines w:val="0"/>
        <w:spacing w:before="120" w:line="259" w:lineRule="auto"/>
        <w:rPr>
          <w:rFonts w:ascii="Aptos" w:hAnsi="Aptos" w:cs="Arial"/>
          <w:sz w:val="24"/>
        </w:rPr>
      </w:pPr>
      <w:r w:rsidRPr="00207BB2">
        <w:rPr>
          <w:rFonts w:ascii="Aptos" w:hAnsi="Aptos" w:cs="Arial"/>
          <w:sz w:val="24"/>
        </w:rPr>
        <w:t>Firms must submit the SOQ (Sections 1 and 2).</w:t>
      </w:r>
      <w:r w:rsidRPr="00207BB2" w:rsidDel="00AF4D2E">
        <w:rPr>
          <w:rFonts w:ascii="Aptos" w:hAnsi="Aptos" w:cs="Arial"/>
          <w:sz w:val="24"/>
        </w:rPr>
        <w:t xml:space="preserve"> </w:t>
      </w:r>
    </w:p>
    <w:p w14:paraId="5E3140F6" w14:textId="16AA7538" w:rsidR="009101FA" w:rsidRPr="00207BB2" w:rsidRDefault="009101FA" w:rsidP="009101FA">
      <w:pPr>
        <w:keepLines w:val="0"/>
        <w:spacing w:before="120" w:line="259" w:lineRule="auto"/>
        <w:rPr>
          <w:rFonts w:ascii="Aptos" w:hAnsi="Aptos" w:cs="Arial"/>
          <w:sz w:val="24"/>
        </w:rPr>
      </w:pPr>
      <w:r w:rsidRPr="00207BB2">
        <w:rPr>
          <w:rFonts w:ascii="Aptos" w:hAnsi="Aptos" w:cs="Arial"/>
          <w:color w:val="000000"/>
          <w:sz w:val="24"/>
          <w:bdr w:val="none" w:sz="0" w:space="0" w:color="auto" w:frame="1"/>
        </w:rPr>
        <w:t xml:space="preserve">The method of delivery for this solicitation is the </w:t>
      </w:r>
      <w:hyperlink r:id="rId23" w:history="1">
        <w:r w:rsidRPr="00207BB2">
          <w:rPr>
            <w:rFonts w:ascii="Aptos" w:hAnsi="Aptos" w:cs="Arial"/>
            <w:color w:val="0000FF"/>
            <w:sz w:val="24"/>
            <w:u w:val="single"/>
            <w:bdr w:val="none" w:sz="0" w:space="0" w:color="auto" w:frame="1"/>
          </w:rPr>
          <w:t>CEC Grant Solicitation System (GSS)</w:t>
        </w:r>
      </w:hyperlink>
      <w:r w:rsidRPr="00207BB2">
        <w:rPr>
          <w:rFonts w:ascii="Aptos" w:hAnsi="Aptos" w:cs="Arial"/>
          <w:color w:val="000000"/>
          <w:sz w:val="24"/>
          <w:bdr w:val="none" w:sz="0" w:space="0" w:color="auto" w:frame="1"/>
        </w:rPr>
        <w:t>, located at (</w:t>
      </w:r>
      <w:hyperlink r:id="rId24" w:history="1">
        <w:r w:rsidR="00965743" w:rsidRPr="00207BB2">
          <w:rPr>
            <w:rStyle w:val="Hyperlink"/>
            <w:rFonts w:ascii="Aptos" w:hAnsi="Aptos"/>
            <w:sz w:val="24"/>
          </w:rPr>
          <w:t>https://gss.energy.ca.gov/</w:t>
        </w:r>
      </w:hyperlink>
      <w:r w:rsidRPr="00207BB2">
        <w:rPr>
          <w:rFonts w:ascii="Aptos" w:hAnsi="Aptos"/>
          <w:sz w:val="24"/>
        </w:rPr>
        <w:t>)</w:t>
      </w:r>
      <w:r w:rsidRPr="00207BB2">
        <w:rPr>
          <w:rFonts w:ascii="Aptos" w:hAnsi="Aptos" w:cs="Arial"/>
          <w:sz w:val="24"/>
          <w:bdr w:val="none" w:sz="0" w:space="0" w:color="auto" w:frame="1"/>
        </w:rPr>
        <w:t xml:space="preserve">. </w:t>
      </w:r>
      <w:r w:rsidRPr="00207BB2">
        <w:rPr>
          <w:rFonts w:ascii="Aptos" w:hAnsi="Aptos" w:cs="Arial"/>
          <w:color w:val="000000"/>
          <w:sz w:val="24"/>
          <w:bdr w:val="none" w:sz="0" w:space="0" w:color="auto" w:frame="1"/>
        </w:rPr>
        <w:t xml:space="preserve">This online tool allows applicants to submit their electronic documents to the CEC prior to the date and time specified in this solicitation. Electronic files must be in MS Word and Excel Office Suite formats unless originally provided in the solicitation in another format. Attachments requiring signatures may be scanned and submitted in PDF format. </w:t>
      </w:r>
      <w:r w:rsidRPr="00207BB2">
        <w:rPr>
          <w:rFonts w:ascii="Aptos" w:hAnsi="Aptos" w:cs="Arial"/>
          <w:b/>
          <w:bCs/>
          <w:color w:val="000000"/>
          <w:sz w:val="24"/>
          <w:bdr w:val="none" w:sz="0" w:space="0" w:color="auto" w:frame="1"/>
        </w:rPr>
        <w:t xml:space="preserve">The system will not allow electronic documents to be submitted after the SOQ due date and time. To avoid file size limitations, please submit each document as a separate file and do not combine multiple documents. </w:t>
      </w:r>
    </w:p>
    <w:p w14:paraId="06834AB8" w14:textId="2DF26C6E" w:rsidR="009101FA" w:rsidRPr="00207BB2" w:rsidRDefault="009101FA" w:rsidP="009101FA">
      <w:pPr>
        <w:keepLines w:val="0"/>
        <w:spacing w:before="120" w:line="259" w:lineRule="auto"/>
        <w:rPr>
          <w:rFonts w:ascii="Aptos" w:hAnsi="Aptos"/>
          <w:sz w:val="24"/>
        </w:rPr>
      </w:pPr>
      <w:r w:rsidRPr="00207BB2">
        <w:rPr>
          <w:rFonts w:ascii="Aptos" w:hAnsi="Aptos"/>
          <w:sz w:val="24"/>
        </w:rPr>
        <w:t>The deadline to submit SOQs through the CEC’s GSS is </w:t>
      </w:r>
      <w:r w:rsidRPr="00207BB2">
        <w:rPr>
          <w:rFonts w:ascii="Aptos" w:hAnsi="Aptos"/>
          <w:b/>
          <w:bCs/>
          <w:sz w:val="24"/>
        </w:rPr>
        <w:t>11:59 p.m</w:t>
      </w:r>
      <w:r w:rsidRPr="00207BB2">
        <w:rPr>
          <w:rFonts w:ascii="Aptos" w:hAnsi="Aptos"/>
          <w:sz w:val="24"/>
        </w:rPr>
        <w:t>. The GSS system automatically closes at 11:59 p.m. If the full submittal process has not been completed before 11:59 p.m., your SOQ will not be considered. NO EXCEPTIONS will be entertained. </w:t>
      </w:r>
    </w:p>
    <w:p w14:paraId="169681B7" w14:textId="6D98B646" w:rsidR="009101FA" w:rsidRPr="00207BB2" w:rsidRDefault="009101FA" w:rsidP="009101FA">
      <w:pPr>
        <w:keepLines w:val="0"/>
        <w:spacing w:before="120" w:line="259" w:lineRule="auto"/>
        <w:rPr>
          <w:rFonts w:ascii="Aptos" w:hAnsi="Aptos"/>
          <w:sz w:val="24"/>
        </w:rPr>
      </w:pPr>
      <w:r w:rsidRPr="00207BB2">
        <w:rPr>
          <w:rFonts w:ascii="Aptos" w:hAnsi="Aptos"/>
          <w:sz w:val="24"/>
        </w:rPr>
        <w:t xml:space="preserve">The CEC strongly encourages Applicants to upload and submit all SOQs by 5:00 p.m. because CEC staff will not be available after 5:00 p.m. or on weekends to assist with the </w:t>
      </w:r>
      <w:r w:rsidRPr="00207BB2">
        <w:rPr>
          <w:rFonts w:ascii="Aptos" w:hAnsi="Aptos"/>
          <w:sz w:val="24"/>
        </w:rPr>
        <w:lastRenderedPageBreak/>
        <w:t>upload process. And please note that while we endeavor to assist all would be Applicants, we can’t guarantee staff will be available for in-person consultation on the due date, so please plan accordingly. </w:t>
      </w:r>
    </w:p>
    <w:p w14:paraId="26FB17DB" w14:textId="74292E80" w:rsidR="009101FA" w:rsidRPr="00207BB2" w:rsidRDefault="009101FA" w:rsidP="009101FA">
      <w:pPr>
        <w:keepLines w:val="0"/>
        <w:spacing w:before="120" w:line="259" w:lineRule="auto"/>
        <w:rPr>
          <w:rFonts w:ascii="Aptos" w:hAnsi="Aptos"/>
          <w:sz w:val="24"/>
        </w:rPr>
      </w:pPr>
      <w:r w:rsidRPr="00207BB2">
        <w:rPr>
          <w:rFonts w:ascii="Aptos" w:hAnsi="Aptos"/>
          <w:sz w:val="24"/>
        </w:rPr>
        <w:t xml:space="preserve">Please give yourself ample time to complete all steps of the submission process: do not wait until right before the deadline to begin the process. Due to factors outside the CEC’s control and unrelated to the GSS system, upload times may be much longer than expected. For example, some past Applicants experienced unexpected issues on their end, causing long delays that prevented timely submission. They spent significant time and resources on applications the CEC will not consider. Please plan accordingly. For instructions on how to apply using the GSS system, please see the </w:t>
      </w:r>
      <w:hyperlink r:id="rId25" w:history="1">
        <w:r w:rsidRPr="00207BB2">
          <w:rPr>
            <w:rFonts w:ascii="Aptos" w:hAnsi="Aptos"/>
            <w:color w:val="0000FF"/>
            <w:sz w:val="24"/>
            <w:u w:val="single"/>
          </w:rPr>
          <w:t>"How to Apply" document</w:t>
        </w:r>
      </w:hyperlink>
      <w:r w:rsidRPr="00207BB2">
        <w:rPr>
          <w:rFonts w:ascii="Aptos" w:hAnsi="Aptos"/>
          <w:sz w:val="24"/>
        </w:rPr>
        <w:t xml:space="preserve"> available on the CEC website at (</w:t>
      </w:r>
      <w:hyperlink r:id="rId26" w:history="1">
        <w:r w:rsidR="00085C90" w:rsidRPr="00207BB2">
          <w:rPr>
            <w:rStyle w:val="Hyperlink"/>
            <w:rFonts w:ascii="Aptos" w:hAnsi="Aptos"/>
            <w:sz w:val="24"/>
          </w:rPr>
          <w:t>https://www.energy.ca.gov/media/1654</w:t>
        </w:r>
      </w:hyperlink>
      <w:r w:rsidRPr="00207BB2">
        <w:rPr>
          <w:rFonts w:ascii="Aptos" w:hAnsi="Aptos"/>
          <w:sz w:val="24"/>
        </w:rPr>
        <w:t>). </w:t>
      </w:r>
    </w:p>
    <w:p w14:paraId="202053D0" w14:textId="7977AACB" w:rsidR="009101FA" w:rsidRPr="00207BB2" w:rsidRDefault="009101FA" w:rsidP="009101FA">
      <w:pPr>
        <w:keepLines w:val="0"/>
        <w:shd w:val="clear" w:color="auto" w:fill="FFFFFF" w:themeFill="background1"/>
        <w:spacing w:before="120" w:line="259" w:lineRule="auto"/>
        <w:rPr>
          <w:rFonts w:ascii="Aptos" w:hAnsi="Aptos" w:cs="Arial"/>
          <w:color w:val="201F1E"/>
          <w:sz w:val="24"/>
        </w:rPr>
      </w:pPr>
      <w:r w:rsidRPr="00207BB2">
        <w:rPr>
          <w:rFonts w:ascii="Aptos" w:hAnsi="Aptos" w:cs="Arial"/>
          <w:color w:val="000000"/>
          <w:sz w:val="24"/>
          <w:bdr w:val="none" w:sz="0" w:space="0" w:color="auto" w:frame="1"/>
        </w:rPr>
        <w:t xml:space="preserve">First time users must register as a new user to access the system. Applicants will receive a confirmation email after all required documents have been successfully uploaded. A tutorial of the system is available on the </w:t>
      </w:r>
      <w:hyperlink r:id="rId27" w:history="1">
        <w:r w:rsidRPr="00207BB2">
          <w:rPr>
            <w:rFonts w:ascii="Aptos" w:hAnsi="Aptos" w:cs="Arial"/>
            <w:color w:val="0000FF"/>
            <w:sz w:val="24"/>
            <w:u w:val="single"/>
            <w:bdr w:val="none" w:sz="0" w:space="0" w:color="auto" w:frame="1"/>
          </w:rPr>
          <w:t>CEC Funding Resources website</w:t>
        </w:r>
      </w:hyperlink>
      <w:r w:rsidRPr="00207BB2">
        <w:rPr>
          <w:rFonts w:ascii="Aptos" w:hAnsi="Aptos" w:cs="Arial"/>
          <w:color w:val="000000"/>
          <w:sz w:val="24"/>
          <w:bdr w:val="none" w:sz="0" w:space="0" w:color="auto" w:frame="1"/>
        </w:rPr>
        <w:t xml:space="preserve"> under “General Funding Information” located at (</w:t>
      </w:r>
      <w:hyperlink r:id="rId28" w:history="1">
        <w:r w:rsidR="00085C90" w:rsidRPr="00207BB2">
          <w:rPr>
            <w:rStyle w:val="Hyperlink"/>
            <w:rFonts w:ascii="Aptos" w:hAnsi="Aptos"/>
            <w:sz w:val="24"/>
          </w:rPr>
          <w:t>https://www.energy.ca.gov/funding-opportunities/funding-resources</w:t>
        </w:r>
      </w:hyperlink>
      <w:r w:rsidRPr="00207BB2">
        <w:rPr>
          <w:rFonts w:ascii="Aptos" w:hAnsi="Aptos"/>
          <w:sz w:val="24"/>
        </w:rPr>
        <w:t>)</w:t>
      </w:r>
      <w:r w:rsidRPr="00207BB2">
        <w:rPr>
          <w:rFonts w:ascii="Aptos" w:hAnsi="Aptos" w:cs="Arial"/>
          <w:color w:val="000000"/>
          <w:sz w:val="24"/>
          <w:bdr w:val="none" w:sz="0" w:space="0" w:color="auto" w:frame="1"/>
        </w:rPr>
        <w:t>. You may contact the CAO identified in the Contact Information section of this solicitation manual (Section I: Introduction) for more assistance.</w:t>
      </w:r>
    </w:p>
    <w:p w14:paraId="717278CE" w14:textId="09FB9E73" w:rsidR="009101FA" w:rsidRDefault="009101FA" w:rsidP="009101FA">
      <w:pPr>
        <w:keepLines w:val="0"/>
        <w:spacing w:before="120" w:line="259" w:lineRule="auto"/>
        <w:jc w:val="both"/>
        <w:rPr>
          <w:rFonts w:ascii="Aptos" w:hAnsi="Aptos" w:cs="Arial"/>
          <w:sz w:val="24"/>
        </w:rPr>
      </w:pPr>
      <w:r w:rsidRPr="00207BB2">
        <w:rPr>
          <w:rFonts w:ascii="Aptos" w:hAnsi="Aptos" w:cs="Arial"/>
          <w:sz w:val="24"/>
        </w:rPr>
        <w:t>Hard copies or submissions via email or fax will not be accepted for this solicitation.</w:t>
      </w:r>
    </w:p>
    <w:p w14:paraId="52C8951C" w14:textId="67EACC7B" w:rsidR="00CB343F" w:rsidRPr="00B61635" w:rsidRDefault="00CB343F" w:rsidP="00B61635">
      <w:pPr>
        <w:pStyle w:val="Style2"/>
      </w:pPr>
      <w:bookmarkStart w:id="141" w:name="_Toc238560100"/>
      <w:r w:rsidRPr="00207BB2">
        <w:t>Organize Your SOQ as Follows:</w:t>
      </w:r>
      <w:bookmarkEnd w:id="138"/>
      <w:bookmarkEnd w:id="139"/>
      <w:bookmarkEnd w:id="140"/>
      <w:bookmarkEnd w:id="141"/>
    </w:p>
    <w:p w14:paraId="52C8951D" w14:textId="77777777" w:rsidR="00994A45" w:rsidRPr="000B3694" w:rsidRDefault="008451BB" w:rsidP="000B3694">
      <w:pPr>
        <w:pStyle w:val="Style2"/>
      </w:pPr>
      <w:bookmarkStart w:id="142" w:name="_Toc238560101"/>
      <w:r w:rsidRPr="000B3694">
        <w:t>SECTION</w:t>
      </w:r>
      <w:r w:rsidR="00994A45" w:rsidRPr="000B3694">
        <w:t xml:space="preserve"> 1, Administrative Response</w:t>
      </w:r>
      <w:bookmarkEnd w:id="142"/>
    </w:p>
    <w:p w14:paraId="0E957FF9" w14:textId="77777777" w:rsidR="00613A62" w:rsidRPr="00207BB2" w:rsidRDefault="00613A62">
      <w:pPr>
        <w:pStyle w:val="ListParagraph"/>
        <w:numPr>
          <w:ilvl w:val="0"/>
          <w:numId w:val="41"/>
        </w:numPr>
        <w:tabs>
          <w:tab w:val="left" w:pos="6840"/>
        </w:tabs>
        <w:ind w:left="450"/>
        <w:rPr>
          <w:rFonts w:ascii="Aptos" w:hAnsi="Aptos"/>
          <w:sz w:val="24"/>
        </w:rPr>
      </w:pPr>
      <w:r w:rsidRPr="00207BB2">
        <w:rPr>
          <w:rFonts w:ascii="Aptos" w:hAnsi="Aptos"/>
          <w:sz w:val="24"/>
        </w:rPr>
        <w:t>Cover Letter</w:t>
      </w:r>
      <w:r w:rsidRPr="00207BB2">
        <w:rPr>
          <w:rFonts w:ascii="Aptos" w:hAnsi="Aptos"/>
          <w:sz w:val="24"/>
        </w:rPr>
        <w:tab/>
      </w:r>
    </w:p>
    <w:p w14:paraId="185B2E34" w14:textId="77777777" w:rsidR="00613A62" w:rsidRPr="00207BB2" w:rsidRDefault="00613A62">
      <w:pPr>
        <w:pStyle w:val="ListParagraph"/>
        <w:numPr>
          <w:ilvl w:val="0"/>
          <w:numId w:val="41"/>
        </w:numPr>
        <w:tabs>
          <w:tab w:val="left" w:pos="6840"/>
        </w:tabs>
        <w:ind w:left="450"/>
        <w:rPr>
          <w:rFonts w:ascii="Aptos" w:hAnsi="Aptos"/>
          <w:sz w:val="24"/>
        </w:rPr>
      </w:pPr>
      <w:r w:rsidRPr="00207BB2">
        <w:rPr>
          <w:rFonts w:ascii="Aptos" w:hAnsi="Aptos"/>
          <w:sz w:val="24"/>
        </w:rPr>
        <w:t>Table of Contents</w:t>
      </w:r>
      <w:r w:rsidRPr="00207BB2">
        <w:rPr>
          <w:rFonts w:ascii="Aptos" w:hAnsi="Aptos"/>
          <w:sz w:val="24"/>
        </w:rPr>
        <w:tab/>
      </w:r>
    </w:p>
    <w:p w14:paraId="7D0843F3" w14:textId="77777777" w:rsidR="00613A62" w:rsidRPr="00207BB2" w:rsidRDefault="00613A62">
      <w:pPr>
        <w:pStyle w:val="ListParagraph"/>
        <w:numPr>
          <w:ilvl w:val="0"/>
          <w:numId w:val="41"/>
        </w:numPr>
        <w:tabs>
          <w:tab w:val="left" w:pos="6840"/>
        </w:tabs>
        <w:ind w:left="450"/>
        <w:rPr>
          <w:rFonts w:ascii="Aptos" w:hAnsi="Aptos"/>
          <w:sz w:val="24"/>
        </w:rPr>
      </w:pPr>
      <w:r w:rsidRPr="00207BB2">
        <w:rPr>
          <w:rFonts w:ascii="Aptos" w:hAnsi="Aptos"/>
          <w:sz w:val="24"/>
        </w:rPr>
        <w:t>Contractor Status Form</w:t>
      </w:r>
      <w:r w:rsidRPr="00207BB2">
        <w:rPr>
          <w:rFonts w:ascii="Aptos" w:hAnsi="Aptos"/>
          <w:sz w:val="24"/>
        </w:rPr>
        <w:tab/>
        <w:t>Attachment 1</w:t>
      </w:r>
    </w:p>
    <w:p w14:paraId="4123B0EC" w14:textId="77777777" w:rsidR="00613A62" w:rsidRPr="00207BB2" w:rsidRDefault="00613A62">
      <w:pPr>
        <w:pStyle w:val="ListParagraph"/>
        <w:numPr>
          <w:ilvl w:val="0"/>
          <w:numId w:val="41"/>
        </w:numPr>
        <w:tabs>
          <w:tab w:val="left" w:pos="6840"/>
        </w:tabs>
        <w:ind w:left="450"/>
        <w:rPr>
          <w:rFonts w:ascii="Aptos" w:hAnsi="Aptos"/>
          <w:sz w:val="24"/>
        </w:rPr>
      </w:pPr>
      <w:r w:rsidRPr="00207BB2">
        <w:rPr>
          <w:rFonts w:ascii="Aptos" w:hAnsi="Aptos"/>
          <w:sz w:val="24"/>
        </w:rPr>
        <w:t>Darfur Contracting Act Form</w:t>
      </w:r>
      <w:r w:rsidRPr="00207BB2">
        <w:rPr>
          <w:rFonts w:ascii="Aptos" w:hAnsi="Aptos"/>
          <w:sz w:val="24"/>
        </w:rPr>
        <w:tab/>
        <w:t>Attachment 2</w:t>
      </w:r>
    </w:p>
    <w:p w14:paraId="6FC09B5A" w14:textId="6B5C8B2C" w:rsidR="00613A62" w:rsidRPr="00207BB2" w:rsidRDefault="00613A62">
      <w:pPr>
        <w:pStyle w:val="ListParagraph"/>
        <w:numPr>
          <w:ilvl w:val="0"/>
          <w:numId w:val="41"/>
        </w:numPr>
        <w:tabs>
          <w:tab w:val="left" w:pos="6840"/>
        </w:tabs>
        <w:ind w:left="450"/>
        <w:rPr>
          <w:rFonts w:ascii="Aptos" w:hAnsi="Aptos"/>
          <w:sz w:val="24"/>
        </w:rPr>
      </w:pPr>
      <w:r w:rsidRPr="00207BB2">
        <w:rPr>
          <w:rFonts w:ascii="Aptos" w:hAnsi="Aptos"/>
          <w:sz w:val="24"/>
        </w:rPr>
        <w:t>DVBE Declarations</w:t>
      </w:r>
      <w:r w:rsidR="008443BA" w:rsidRPr="00207BB2">
        <w:rPr>
          <w:rFonts w:ascii="Aptos" w:hAnsi="Aptos"/>
          <w:sz w:val="24"/>
        </w:rPr>
        <w:t xml:space="preserve"> Form (Std. 843)</w:t>
      </w:r>
      <w:r w:rsidRPr="00207BB2">
        <w:rPr>
          <w:rFonts w:ascii="Aptos" w:hAnsi="Aptos"/>
          <w:sz w:val="24"/>
        </w:rPr>
        <w:tab/>
        <w:t>Attachment 3</w:t>
      </w:r>
    </w:p>
    <w:p w14:paraId="4B14B1F9" w14:textId="77777777" w:rsidR="00613A62" w:rsidRPr="00207BB2" w:rsidRDefault="00613A62">
      <w:pPr>
        <w:pStyle w:val="ListParagraph"/>
        <w:numPr>
          <w:ilvl w:val="0"/>
          <w:numId w:val="41"/>
        </w:numPr>
        <w:tabs>
          <w:tab w:val="left" w:pos="6840"/>
        </w:tabs>
        <w:ind w:left="450"/>
        <w:rPr>
          <w:rFonts w:ascii="Aptos" w:hAnsi="Aptos"/>
          <w:sz w:val="24"/>
        </w:rPr>
      </w:pPr>
      <w:r w:rsidRPr="00207BB2">
        <w:rPr>
          <w:rFonts w:ascii="Aptos" w:hAnsi="Aptos"/>
          <w:sz w:val="24"/>
        </w:rPr>
        <w:t>Bidder Declaration Form (GSPD-05-105)</w:t>
      </w:r>
      <w:r w:rsidRPr="00207BB2">
        <w:rPr>
          <w:rFonts w:ascii="Aptos" w:hAnsi="Aptos"/>
          <w:sz w:val="24"/>
        </w:rPr>
        <w:tab/>
        <w:t>Attachment 4</w:t>
      </w:r>
    </w:p>
    <w:p w14:paraId="73FC750C" w14:textId="77777777" w:rsidR="00613A62" w:rsidRDefault="00613A62">
      <w:pPr>
        <w:pStyle w:val="ListParagraph"/>
        <w:numPr>
          <w:ilvl w:val="0"/>
          <w:numId w:val="41"/>
        </w:numPr>
        <w:tabs>
          <w:tab w:val="left" w:pos="6840"/>
        </w:tabs>
        <w:ind w:left="450"/>
        <w:rPr>
          <w:rFonts w:ascii="Aptos" w:hAnsi="Aptos"/>
          <w:sz w:val="24"/>
        </w:rPr>
      </w:pPr>
      <w:r w:rsidRPr="00207BB2">
        <w:rPr>
          <w:rFonts w:ascii="Aptos" w:hAnsi="Aptos"/>
          <w:sz w:val="24"/>
        </w:rPr>
        <w:t>Contractor Certification Clauses</w:t>
      </w:r>
      <w:r w:rsidRPr="00207BB2">
        <w:rPr>
          <w:rFonts w:ascii="Aptos" w:hAnsi="Aptos"/>
          <w:sz w:val="24"/>
        </w:rPr>
        <w:tab/>
        <w:t>Attachment 5</w:t>
      </w:r>
    </w:p>
    <w:p w14:paraId="52C89538" w14:textId="77777777" w:rsidR="00994A45" w:rsidRPr="000B3694" w:rsidRDefault="008451BB" w:rsidP="000B3694">
      <w:pPr>
        <w:pStyle w:val="Style2"/>
      </w:pPr>
      <w:bookmarkStart w:id="143" w:name="_Toc238560102"/>
      <w:r w:rsidRPr="000B3694">
        <w:t>SECTION</w:t>
      </w:r>
      <w:r w:rsidR="00994A45" w:rsidRPr="000B3694">
        <w:t xml:space="preserve"> 2, Technical Response</w:t>
      </w:r>
      <w:bookmarkEnd w:id="143"/>
    </w:p>
    <w:p w14:paraId="17217016" w14:textId="77777777" w:rsidR="009566DC" w:rsidRPr="00207BB2" w:rsidRDefault="009566DC">
      <w:pPr>
        <w:pStyle w:val="ListParagraph"/>
        <w:numPr>
          <w:ilvl w:val="0"/>
          <w:numId w:val="19"/>
        </w:numPr>
        <w:tabs>
          <w:tab w:val="left" w:pos="6840"/>
        </w:tabs>
        <w:ind w:left="446"/>
        <w:rPr>
          <w:rFonts w:ascii="Aptos" w:hAnsi="Aptos"/>
          <w:sz w:val="24"/>
        </w:rPr>
      </w:pPr>
      <w:r w:rsidRPr="00207BB2">
        <w:rPr>
          <w:rFonts w:ascii="Aptos" w:hAnsi="Aptos"/>
          <w:sz w:val="24"/>
        </w:rPr>
        <w:t>Approach to Tasks in Scope of Work</w:t>
      </w:r>
      <w:r w:rsidRPr="00207BB2">
        <w:rPr>
          <w:rFonts w:ascii="Aptos" w:hAnsi="Aptos"/>
          <w:sz w:val="24"/>
        </w:rPr>
        <w:tab/>
      </w:r>
    </w:p>
    <w:p w14:paraId="78D5C74B" w14:textId="77777777" w:rsidR="009566DC" w:rsidRPr="00207BB2" w:rsidRDefault="009566DC">
      <w:pPr>
        <w:pStyle w:val="ListParagraph"/>
        <w:numPr>
          <w:ilvl w:val="0"/>
          <w:numId w:val="19"/>
        </w:numPr>
        <w:tabs>
          <w:tab w:val="left" w:pos="6840"/>
        </w:tabs>
        <w:ind w:left="446"/>
        <w:rPr>
          <w:rFonts w:ascii="Aptos" w:hAnsi="Aptos"/>
          <w:sz w:val="24"/>
        </w:rPr>
      </w:pPr>
      <w:r w:rsidRPr="00207BB2">
        <w:rPr>
          <w:rFonts w:ascii="Aptos" w:hAnsi="Aptos"/>
          <w:sz w:val="24"/>
        </w:rPr>
        <w:t>Project Team Organizations Structure &amp; Cost Minimization</w:t>
      </w:r>
      <w:r w:rsidRPr="00207BB2">
        <w:rPr>
          <w:rFonts w:ascii="Aptos" w:hAnsi="Aptos"/>
          <w:sz w:val="24"/>
        </w:rPr>
        <w:tab/>
      </w:r>
    </w:p>
    <w:p w14:paraId="3C4B7724" w14:textId="77777777" w:rsidR="009566DC" w:rsidRPr="00207BB2" w:rsidRDefault="009566DC">
      <w:pPr>
        <w:pStyle w:val="ListParagraph"/>
        <w:numPr>
          <w:ilvl w:val="0"/>
          <w:numId w:val="19"/>
        </w:numPr>
        <w:tabs>
          <w:tab w:val="left" w:pos="6840"/>
        </w:tabs>
        <w:ind w:left="446"/>
        <w:rPr>
          <w:rFonts w:ascii="Aptos" w:hAnsi="Aptos"/>
          <w:sz w:val="24"/>
        </w:rPr>
      </w:pPr>
      <w:r w:rsidRPr="00207BB2">
        <w:rPr>
          <w:rFonts w:ascii="Aptos" w:hAnsi="Aptos"/>
          <w:sz w:val="24"/>
        </w:rPr>
        <w:t>Project Team Relevant Experience and Qualifications</w:t>
      </w:r>
      <w:r w:rsidRPr="00207BB2">
        <w:rPr>
          <w:rFonts w:ascii="Aptos" w:hAnsi="Aptos"/>
          <w:sz w:val="24"/>
        </w:rPr>
        <w:tab/>
      </w:r>
    </w:p>
    <w:p w14:paraId="36267353" w14:textId="77777777" w:rsidR="009566DC" w:rsidRPr="00207BB2" w:rsidRDefault="009566DC">
      <w:pPr>
        <w:pStyle w:val="ListParagraph"/>
        <w:numPr>
          <w:ilvl w:val="0"/>
          <w:numId w:val="19"/>
        </w:numPr>
        <w:tabs>
          <w:tab w:val="left" w:pos="6840"/>
        </w:tabs>
        <w:ind w:left="446"/>
        <w:rPr>
          <w:rFonts w:ascii="Aptos" w:hAnsi="Aptos"/>
          <w:sz w:val="24"/>
        </w:rPr>
      </w:pPr>
      <w:r w:rsidRPr="00207BB2">
        <w:rPr>
          <w:rFonts w:ascii="Aptos" w:hAnsi="Aptos"/>
          <w:sz w:val="24"/>
        </w:rPr>
        <w:t>Analytical Tools</w:t>
      </w:r>
      <w:r w:rsidRPr="00207BB2">
        <w:rPr>
          <w:rFonts w:ascii="Aptos" w:hAnsi="Aptos"/>
          <w:sz w:val="24"/>
        </w:rPr>
        <w:tab/>
      </w:r>
    </w:p>
    <w:p w14:paraId="7C23096C" w14:textId="77777777" w:rsidR="009566DC" w:rsidRPr="00207BB2" w:rsidRDefault="009566DC">
      <w:pPr>
        <w:pStyle w:val="ListParagraph"/>
        <w:numPr>
          <w:ilvl w:val="0"/>
          <w:numId w:val="19"/>
        </w:numPr>
        <w:tabs>
          <w:tab w:val="left" w:pos="6840"/>
        </w:tabs>
        <w:ind w:left="446"/>
        <w:rPr>
          <w:rFonts w:ascii="Aptos" w:hAnsi="Aptos"/>
          <w:sz w:val="24"/>
        </w:rPr>
      </w:pPr>
      <w:r w:rsidRPr="00207BB2">
        <w:rPr>
          <w:rFonts w:ascii="Aptos" w:hAnsi="Aptos"/>
          <w:sz w:val="24"/>
        </w:rPr>
        <w:t xml:space="preserve">Client References </w:t>
      </w:r>
      <w:r w:rsidRPr="00207BB2">
        <w:rPr>
          <w:rFonts w:ascii="Aptos" w:hAnsi="Aptos"/>
          <w:sz w:val="24"/>
        </w:rPr>
        <w:tab/>
        <w:t>Attachment 7</w:t>
      </w:r>
    </w:p>
    <w:p w14:paraId="5641A652" w14:textId="77777777" w:rsidR="009566DC" w:rsidRPr="00A95D1C" w:rsidRDefault="009566DC">
      <w:pPr>
        <w:pStyle w:val="ListParagraph"/>
        <w:keepLines w:val="0"/>
        <w:widowControl w:val="0"/>
        <w:numPr>
          <w:ilvl w:val="0"/>
          <w:numId w:val="19"/>
        </w:numPr>
        <w:tabs>
          <w:tab w:val="left" w:pos="630"/>
          <w:tab w:val="left" w:pos="1440"/>
          <w:tab w:val="left" w:pos="6840"/>
          <w:tab w:val="right" w:pos="9450"/>
        </w:tabs>
        <w:spacing w:before="40"/>
        <w:ind w:left="446" w:right="-187"/>
        <w:rPr>
          <w:rFonts w:ascii="Aptos" w:hAnsi="Aptos" w:cs="Arial"/>
          <w:sz w:val="24"/>
        </w:rPr>
      </w:pPr>
      <w:r w:rsidRPr="00207BB2">
        <w:rPr>
          <w:rFonts w:ascii="Aptos" w:hAnsi="Aptos"/>
          <w:sz w:val="24"/>
        </w:rPr>
        <w:t>Examples of previous Work Products</w:t>
      </w:r>
    </w:p>
    <w:p w14:paraId="108A1783" w14:textId="77777777" w:rsidR="00A95D1C" w:rsidRDefault="00A95D1C" w:rsidP="00A95D1C">
      <w:pPr>
        <w:pStyle w:val="ListParagraph"/>
        <w:keepLines w:val="0"/>
        <w:widowControl w:val="0"/>
        <w:tabs>
          <w:tab w:val="left" w:pos="630"/>
          <w:tab w:val="left" w:pos="1440"/>
          <w:tab w:val="left" w:pos="6840"/>
          <w:tab w:val="right" w:pos="9450"/>
        </w:tabs>
        <w:spacing w:before="40"/>
        <w:ind w:left="446" w:right="-187"/>
        <w:rPr>
          <w:rFonts w:ascii="Aptos" w:hAnsi="Aptos" w:cs="Arial"/>
          <w:sz w:val="24"/>
        </w:rPr>
      </w:pPr>
    </w:p>
    <w:p w14:paraId="1FE20DEA" w14:textId="77777777" w:rsidR="00537039" w:rsidRPr="00022966" w:rsidRDefault="00537039" w:rsidP="00A95D1C">
      <w:pPr>
        <w:pStyle w:val="ListParagraph"/>
        <w:keepLines w:val="0"/>
        <w:widowControl w:val="0"/>
        <w:tabs>
          <w:tab w:val="left" w:pos="630"/>
          <w:tab w:val="left" w:pos="1440"/>
          <w:tab w:val="left" w:pos="6840"/>
          <w:tab w:val="right" w:pos="9450"/>
        </w:tabs>
        <w:spacing w:before="40"/>
        <w:ind w:left="446" w:right="-187"/>
        <w:rPr>
          <w:rFonts w:ascii="Aptos" w:hAnsi="Aptos" w:cs="Arial"/>
          <w:sz w:val="24"/>
        </w:rPr>
      </w:pPr>
    </w:p>
    <w:p w14:paraId="52C89556" w14:textId="77777777" w:rsidR="00450EC3" w:rsidRPr="00207BB2" w:rsidRDefault="00450EC3" w:rsidP="00537039">
      <w:pPr>
        <w:pStyle w:val="Style5"/>
      </w:pPr>
      <w:r w:rsidRPr="00207BB2">
        <w:lastRenderedPageBreak/>
        <w:t>Approach to Tasks in Scope of Work</w:t>
      </w:r>
    </w:p>
    <w:p w14:paraId="52C89557" w14:textId="1A4A5DC5" w:rsidR="004C1A6C" w:rsidRPr="00207BB2" w:rsidRDefault="00450EC3">
      <w:pPr>
        <w:pStyle w:val="ListParagraph"/>
        <w:keepLines w:val="0"/>
        <w:numPr>
          <w:ilvl w:val="0"/>
          <w:numId w:val="34"/>
        </w:numPr>
        <w:spacing w:before="120" w:line="259" w:lineRule="auto"/>
        <w:ind w:left="720"/>
        <w:rPr>
          <w:rFonts w:ascii="Aptos" w:hAnsi="Aptos" w:cs="Arial"/>
          <w:sz w:val="24"/>
        </w:rPr>
      </w:pPr>
      <w:r w:rsidRPr="00207BB2">
        <w:rPr>
          <w:rFonts w:ascii="Aptos" w:hAnsi="Aptos" w:cs="Arial"/>
          <w:sz w:val="24"/>
        </w:rPr>
        <w:t xml:space="preserve">Describe the Firm’s general and specific proposed approaches to providing the </w:t>
      </w:r>
      <w:r w:rsidR="004C1A6C" w:rsidRPr="00207BB2">
        <w:rPr>
          <w:rFonts w:ascii="Aptos" w:hAnsi="Aptos" w:cs="Arial"/>
          <w:sz w:val="24"/>
        </w:rPr>
        <w:t>following services listed in the Scope of Work, highlighting outstanding features, qualifications, and experience of each team member.</w:t>
      </w:r>
    </w:p>
    <w:p w14:paraId="52C89558" w14:textId="167E76DF" w:rsidR="00450EC3" w:rsidRPr="00207BB2" w:rsidRDefault="00160F18">
      <w:pPr>
        <w:widowControl w:val="0"/>
        <w:numPr>
          <w:ilvl w:val="0"/>
          <w:numId w:val="6"/>
        </w:numPr>
        <w:rPr>
          <w:rFonts w:ascii="Aptos" w:hAnsi="Aptos" w:cs="Arial"/>
          <w:b/>
          <w:color w:val="000000" w:themeColor="text1"/>
          <w:sz w:val="24"/>
        </w:rPr>
      </w:pPr>
      <w:r w:rsidRPr="00207BB2">
        <w:rPr>
          <w:rFonts w:ascii="Aptos" w:hAnsi="Aptos" w:cs="Arial"/>
          <w:b/>
          <w:color w:val="000000" w:themeColor="text1"/>
          <w:sz w:val="24"/>
        </w:rPr>
        <w:t>Task 1 – Contract Management and Administrative Duties</w:t>
      </w:r>
      <w:r w:rsidRPr="00207BB2" w:rsidDel="00160F18">
        <w:rPr>
          <w:rFonts w:ascii="Aptos" w:hAnsi="Aptos" w:cs="Arial"/>
          <w:b/>
          <w:color w:val="000000" w:themeColor="text1"/>
          <w:sz w:val="24"/>
        </w:rPr>
        <w:t xml:space="preserve"> </w:t>
      </w:r>
    </w:p>
    <w:p w14:paraId="14732ACB" w14:textId="085ABFDB" w:rsidR="00160F18" w:rsidRPr="00207BB2" w:rsidRDefault="00160F18">
      <w:pPr>
        <w:widowControl w:val="0"/>
        <w:numPr>
          <w:ilvl w:val="0"/>
          <w:numId w:val="6"/>
        </w:numPr>
        <w:rPr>
          <w:rFonts w:ascii="Aptos" w:hAnsi="Aptos" w:cs="Arial"/>
          <w:b/>
          <w:color w:val="000000" w:themeColor="text1"/>
          <w:sz w:val="24"/>
        </w:rPr>
      </w:pPr>
      <w:r w:rsidRPr="00207BB2">
        <w:rPr>
          <w:rFonts w:ascii="Aptos" w:hAnsi="Aptos" w:cs="Arial"/>
          <w:b/>
          <w:color w:val="000000" w:themeColor="text1"/>
          <w:sz w:val="24"/>
        </w:rPr>
        <w:t>Task 2 – Document Production</w:t>
      </w:r>
    </w:p>
    <w:p w14:paraId="0B0945D0" w14:textId="4DCD147C" w:rsidR="00160F18" w:rsidRPr="00207BB2" w:rsidRDefault="00160F18">
      <w:pPr>
        <w:widowControl w:val="0"/>
        <w:numPr>
          <w:ilvl w:val="0"/>
          <w:numId w:val="6"/>
        </w:numPr>
        <w:rPr>
          <w:rFonts w:ascii="Aptos" w:hAnsi="Aptos" w:cs="Arial"/>
          <w:b/>
          <w:color w:val="000000" w:themeColor="text1"/>
          <w:sz w:val="24"/>
        </w:rPr>
      </w:pPr>
      <w:r w:rsidRPr="00207BB2">
        <w:rPr>
          <w:rFonts w:ascii="Aptos" w:hAnsi="Aptos" w:cs="Arial"/>
          <w:b/>
          <w:color w:val="000000" w:themeColor="text1"/>
          <w:sz w:val="24"/>
        </w:rPr>
        <w:t>Task 3 – Application Completeness Review</w:t>
      </w:r>
    </w:p>
    <w:p w14:paraId="2D2E8634" w14:textId="78A59819" w:rsidR="00160F18" w:rsidRPr="00207BB2" w:rsidRDefault="00160F18">
      <w:pPr>
        <w:widowControl w:val="0"/>
        <w:numPr>
          <w:ilvl w:val="0"/>
          <w:numId w:val="6"/>
        </w:numPr>
        <w:rPr>
          <w:rFonts w:ascii="Aptos" w:hAnsi="Aptos" w:cs="Arial"/>
          <w:b/>
          <w:color w:val="000000" w:themeColor="text1"/>
          <w:sz w:val="24"/>
        </w:rPr>
      </w:pPr>
      <w:r w:rsidRPr="00207BB2">
        <w:rPr>
          <w:rFonts w:ascii="Aptos" w:hAnsi="Aptos" w:cs="Arial"/>
          <w:b/>
          <w:color w:val="000000" w:themeColor="text1"/>
          <w:sz w:val="24"/>
        </w:rPr>
        <w:t>Task 4 – Discovery</w:t>
      </w:r>
    </w:p>
    <w:p w14:paraId="4E5243F1" w14:textId="67A36E1A" w:rsidR="00160F18" w:rsidRPr="00207BB2" w:rsidRDefault="00160F18">
      <w:pPr>
        <w:widowControl w:val="0"/>
        <w:numPr>
          <w:ilvl w:val="0"/>
          <w:numId w:val="6"/>
        </w:numPr>
        <w:rPr>
          <w:rFonts w:ascii="Aptos" w:hAnsi="Aptos" w:cs="Arial"/>
          <w:b/>
          <w:color w:val="000000" w:themeColor="text1"/>
          <w:sz w:val="24"/>
        </w:rPr>
      </w:pPr>
      <w:r w:rsidRPr="00207BB2">
        <w:rPr>
          <w:rFonts w:ascii="Aptos" w:hAnsi="Aptos" w:cs="Arial"/>
          <w:b/>
          <w:color w:val="000000" w:themeColor="text1"/>
          <w:sz w:val="24"/>
        </w:rPr>
        <w:t>Task 5 – Analysis</w:t>
      </w:r>
    </w:p>
    <w:p w14:paraId="1532345A" w14:textId="000D2777" w:rsidR="00160F18" w:rsidRPr="00207BB2" w:rsidRDefault="00160F18">
      <w:pPr>
        <w:widowControl w:val="0"/>
        <w:numPr>
          <w:ilvl w:val="0"/>
          <w:numId w:val="6"/>
        </w:numPr>
        <w:rPr>
          <w:rFonts w:ascii="Aptos" w:hAnsi="Aptos" w:cs="Arial"/>
          <w:b/>
          <w:color w:val="000000" w:themeColor="text1"/>
          <w:sz w:val="24"/>
        </w:rPr>
      </w:pPr>
      <w:r w:rsidRPr="00207BB2">
        <w:rPr>
          <w:rFonts w:ascii="Aptos" w:hAnsi="Aptos" w:cs="Arial"/>
          <w:b/>
          <w:color w:val="000000" w:themeColor="text1"/>
          <w:sz w:val="24"/>
        </w:rPr>
        <w:t>Task 6 – Meeting and Decisions</w:t>
      </w:r>
    </w:p>
    <w:p w14:paraId="242AB531" w14:textId="2782B1BE" w:rsidR="00160F18" w:rsidRPr="00207BB2" w:rsidRDefault="00160F18">
      <w:pPr>
        <w:widowControl w:val="0"/>
        <w:numPr>
          <w:ilvl w:val="0"/>
          <w:numId w:val="6"/>
        </w:numPr>
        <w:rPr>
          <w:rFonts w:ascii="Aptos" w:hAnsi="Aptos" w:cs="Arial"/>
          <w:b/>
          <w:color w:val="000000" w:themeColor="text1"/>
          <w:sz w:val="24"/>
        </w:rPr>
      </w:pPr>
      <w:r w:rsidRPr="00207BB2">
        <w:rPr>
          <w:rFonts w:ascii="Aptos" w:hAnsi="Aptos" w:cs="Arial"/>
          <w:b/>
          <w:color w:val="000000" w:themeColor="text1"/>
          <w:sz w:val="24"/>
        </w:rPr>
        <w:t>Task 7 – Siting Project Management</w:t>
      </w:r>
    </w:p>
    <w:p w14:paraId="52C89559" w14:textId="77777777" w:rsidR="00450EC3" w:rsidRPr="00537039" w:rsidRDefault="00450EC3" w:rsidP="00537039">
      <w:pPr>
        <w:pStyle w:val="Style5"/>
        <w:ind w:left="360"/>
      </w:pPr>
      <w:r w:rsidRPr="00537039">
        <w:t>Project Team Organizational Structure &amp; Cost Mi</w:t>
      </w:r>
      <w:r w:rsidR="00DA7BC1" w:rsidRPr="00537039">
        <w:t>nimization</w:t>
      </w:r>
    </w:p>
    <w:p w14:paraId="089770BB" w14:textId="77777777" w:rsidR="002F25BF" w:rsidRPr="00207BB2" w:rsidRDefault="00450EC3">
      <w:pPr>
        <w:pStyle w:val="ListParagraph"/>
        <w:widowControl w:val="0"/>
        <w:numPr>
          <w:ilvl w:val="0"/>
          <w:numId w:val="35"/>
        </w:numPr>
        <w:ind w:left="720"/>
        <w:rPr>
          <w:rFonts w:ascii="Aptos" w:hAnsi="Aptos" w:cs="Arial"/>
          <w:sz w:val="24"/>
        </w:rPr>
      </w:pPr>
      <w:r w:rsidRPr="00207BB2">
        <w:rPr>
          <w:rFonts w:ascii="Aptos" w:hAnsi="Aptos" w:cs="Arial"/>
          <w:sz w:val="24"/>
        </w:rPr>
        <w:t>Describe the organizational structure of the Firm, including providing an organizational</w:t>
      </w:r>
      <w:r w:rsidR="001C402E" w:rsidRPr="00207BB2">
        <w:rPr>
          <w:rFonts w:ascii="Aptos" w:hAnsi="Aptos" w:cs="Arial"/>
          <w:sz w:val="24"/>
        </w:rPr>
        <w:t xml:space="preserve"> chart of the entire contract team. </w:t>
      </w:r>
    </w:p>
    <w:p w14:paraId="52C8955B" w14:textId="78163FB8" w:rsidR="00442884" w:rsidRPr="00207BB2" w:rsidRDefault="00442884">
      <w:pPr>
        <w:pStyle w:val="ListParagraph"/>
        <w:widowControl w:val="0"/>
        <w:numPr>
          <w:ilvl w:val="0"/>
          <w:numId w:val="35"/>
        </w:numPr>
        <w:ind w:left="720"/>
        <w:rPr>
          <w:rFonts w:ascii="Aptos" w:hAnsi="Aptos" w:cs="Arial"/>
          <w:sz w:val="24"/>
        </w:rPr>
      </w:pPr>
      <w:r w:rsidRPr="00207BB2">
        <w:rPr>
          <w:rFonts w:ascii="Aptos" w:hAnsi="Aptos" w:cs="Arial"/>
          <w:sz w:val="24"/>
        </w:rPr>
        <w:t>Identify the locations of the Firm’s and each Subcontractor’s headquarters and/or satellite office(s) and proposed methods of minimizing cost to the State.  Without revealing hourly rates or cost, describe the efforts the Firm will take to minimize costs to the Energy Commission in the successful performance of this Agreement.  For example:</w:t>
      </w:r>
    </w:p>
    <w:p w14:paraId="52C8955C" w14:textId="77777777" w:rsidR="00442884" w:rsidRPr="00207BB2" w:rsidRDefault="00442884">
      <w:pPr>
        <w:widowControl w:val="0"/>
        <w:numPr>
          <w:ilvl w:val="0"/>
          <w:numId w:val="36"/>
        </w:numPr>
        <w:rPr>
          <w:rFonts w:ascii="Aptos" w:hAnsi="Aptos" w:cs="Arial"/>
          <w:sz w:val="24"/>
        </w:rPr>
      </w:pPr>
      <w:r w:rsidRPr="00207BB2">
        <w:rPr>
          <w:rFonts w:ascii="Aptos" w:hAnsi="Aptos" w:cs="Arial"/>
          <w:sz w:val="24"/>
        </w:rPr>
        <w:t>In-State Travel Costs – What policy will the Firm adopt as related to team member time charges when the team member is traveling and/or not working actively on the Agreement?</w:t>
      </w:r>
    </w:p>
    <w:p w14:paraId="52C8955D" w14:textId="089994C9" w:rsidR="00442884" w:rsidRPr="00207BB2" w:rsidRDefault="00442884">
      <w:pPr>
        <w:widowControl w:val="0"/>
        <w:numPr>
          <w:ilvl w:val="0"/>
          <w:numId w:val="36"/>
        </w:numPr>
        <w:rPr>
          <w:rFonts w:ascii="Aptos" w:hAnsi="Aptos" w:cs="Arial"/>
          <w:sz w:val="24"/>
        </w:rPr>
      </w:pPr>
      <w:r w:rsidRPr="00207BB2">
        <w:rPr>
          <w:rFonts w:ascii="Aptos" w:hAnsi="Aptos" w:cs="Arial"/>
          <w:sz w:val="24"/>
        </w:rPr>
        <w:t>Out-of-State Travel Costs – It is the Energy Commission’s intent to reimburse contractor costs for airfare within California.  If the Firm and/or team members are located out-of-state, will the Firm and/or team members establish an office in California and/or initiate all travel and related time charges from this California office, and not the out</w:t>
      </w:r>
      <w:r w:rsidR="00882012" w:rsidRPr="00207BB2">
        <w:rPr>
          <w:rFonts w:ascii="Aptos" w:hAnsi="Aptos" w:cs="Arial"/>
          <w:sz w:val="24"/>
        </w:rPr>
        <w:t>-</w:t>
      </w:r>
      <w:r w:rsidRPr="00207BB2">
        <w:rPr>
          <w:rFonts w:ascii="Aptos" w:hAnsi="Aptos" w:cs="Arial"/>
          <w:sz w:val="24"/>
        </w:rPr>
        <w:t>of</w:t>
      </w:r>
      <w:r w:rsidR="00882012" w:rsidRPr="00207BB2">
        <w:rPr>
          <w:rFonts w:ascii="Aptos" w:hAnsi="Aptos" w:cs="Arial"/>
          <w:sz w:val="24"/>
        </w:rPr>
        <w:t>-</w:t>
      </w:r>
      <w:r w:rsidRPr="00207BB2">
        <w:rPr>
          <w:rFonts w:ascii="Aptos" w:hAnsi="Aptos" w:cs="Arial"/>
          <w:sz w:val="24"/>
        </w:rPr>
        <w:t>state office?  The Energy Commission is interested in reimbursing for active time spent working on this Agreement, not travel.</w:t>
      </w:r>
    </w:p>
    <w:p w14:paraId="52C8955E" w14:textId="77777777" w:rsidR="00500844" w:rsidRPr="00207BB2" w:rsidRDefault="00500844">
      <w:pPr>
        <w:widowControl w:val="0"/>
        <w:numPr>
          <w:ilvl w:val="0"/>
          <w:numId w:val="35"/>
        </w:numPr>
        <w:ind w:left="720"/>
        <w:rPr>
          <w:rFonts w:ascii="Aptos" w:hAnsi="Aptos" w:cs="Arial"/>
          <w:sz w:val="24"/>
        </w:rPr>
      </w:pPr>
      <w:r w:rsidRPr="00207BB2">
        <w:rPr>
          <w:rFonts w:ascii="Aptos" w:hAnsi="Aptos" w:cs="Arial"/>
          <w:sz w:val="24"/>
        </w:rPr>
        <w:t>Provide a short description of each Subcontractor and key members of the team.</w:t>
      </w:r>
      <w:r w:rsidR="00442884" w:rsidRPr="00207BB2">
        <w:rPr>
          <w:rFonts w:ascii="Aptos" w:hAnsi="Aptos" w:cs="Arial"/>
          <w:sz w:val="24"/>
        </w:rPr>
        <w:t xml:space="preserve"> </w:t>
      </w:r>
      <w:r w:rsidRPr="00207BB2">
        <w:rPr>
          <w:rFonts w:ascii="Aptos" w:hAnsi="Aptos" w:cs="Arial"/>
          <w:sz w:val="24"/>
        </w:rPr>
        <w:t>Describe the relationship between the Firm and the Subcontractors on your team.</w:t>
      </w:r>
      <w:r w:rsidR="00442884" w:rsidRPr="00207BB2">
        <w:rPr>
          <w:rFonts w:ascii="Aptos" w:hAnsi="Aptos" w:cs="Arial"/>
          <w:sz w:val="24"/>
        </w:rPr>
        <w:t xml:space="preserve"> </w:t>
      </w:r>
      <w:r w:rsidRPr="00207BB2">
        <w:rPr>
          <w:rFonts w:ascii="Aptos" w:hAnsi="Aptos" w:cs="Arial"/>
          <w:sz w:val="24"/>
        </w:rPr>
        <w:t>Indicate any history of a working relationship betw</w:t>
      </w:r>
      <w:r w:rsidR="00442884" w:rsidRPr="00207BB2">
        <w:rPr>
          <w:rFonts w:ascii="Aptos" w:hAnsi="Aptos" w:cs="Arial"/>
          <w:sz w:val="24"/>
        </w:rPr>
        <w:t xml:space="preserve">een the team members noting any </w:t>
      </w:r>
      <w:r w:rsidRPr="00207BB2">
        <w:rPr>
          <w:rFonts w:ascii="Aptos" w:hAnsi="Aptos" w:cs="Arial"/>
          <w:sz w:val="24"/>
        </w:rPr>
        <w:t>significant stories.</w:t>
      </w:r>
    </w:p>
    <w:p w14:paraId="52C8955F" w14:textId="77777777" w:rsidR="00500844" w:rsidRPr="00207BB2" w:rsidRDefault="00500844">
      <w:pPr>
        <w:widowControl w:val="0"/>
        <w:numPr>
          <w:ilvl w:val="0"/>
          <w:numId w:val="35"/>
        </w:numPr>
        <w:ind w:left="720"/>
        <w:rPr>
          <w:rFonts w:ascii="Aptos" w:hAnsi="Aptos" w:cs="Arial"/>
          <w:sz w:val="24"/>
        </w:rPr>
      </w:pPr>
      <w:r w:rsidRPr="00207BB2">
        <w:rPr>
          <w:rFonts w:ascii="Aptos" w:hAnsi="Aptos" w:cs="Arial"/>
          <w:sz w:val="24"/>
        </w:rPr>
        <w:t>Describe professional awards.</w:t>
      </w:r>
    </w:p>
    <w:p w14:paraId="52C89560" w14:textId="77777777" w:rsidR="00B71EFE" w:rsidRPr="00207BB2" w:rsidRDefault="00B71EFE">
      <w:pPr>
        <w:widowControl w:val="0"/>
        <w:numPr>
          <w:ilvl w:val="0"/>
          <w:numId w:val="35"/>
        </w:numPr>
        <w:ind w:left="720"/>
        <w:rPr>
          <w:rFonts w:ascii="Aptos" w:hAnsi="Aptos" w:cs="Arial"/>
          <w:sz w:val="24"/>
        </w:rPr>
      </w:pPr>
      <w:r w:rsidRPr="00207BB2">
        <w:rPr>
          <w:rFonts w:ascii="Aptos" w:hAnsi="Aptos" w:cs="Arial"/>
          <w:sz w:val="24"/>
        </w:rPr>
        <w:t>Describe the organization, composition, and functions to be performed by staff members of the Firm and any Subcontractors and how the staff pertains to this Agreement.</w:t>
      </w:r>
    </w:p>
    <w:p w14:paraId="52C89561" w14:textId="77777777" w:rsidR="008D414C" w:rsidRPr="00207BB2" w:rsidRDefault="008D414C">
      <w:pPr>
        <w:widowControl w:val="0"/>
        <w:numPr>
          <w:ilvl w:val="0"/>
          <w:numId w:val="35"/>
        </w:numPr>
        <w:ind w:left="720"/>
        <w:rPr>
          <w:rFonts w:ascii="Aptos" w:hAnsi="Aptos" w:cs="Arial"/>
          <w:sz w:val="24"/>
        </w:rPr>
      </w:pPr>
      <w:r w:rsidRPr="00207BB2">
        <w:rPr>
          <w:rFonts w:ascii="Aptos" w:hAnsi="Aptos" w:cs="Arial"/>
          <w:sz w:val="24"/>
        </w:rPr>
        <w:lastRenderedPageBreak/>
        <w:t xml:space="preserve">Identify a primary contact person for the Firm and each Subcontractor.  The primary contact person for the Firm must attend the discussion session described in Section IV.  At least one individual representing the team’s expertise in each of the technical areas of your </w:t>
      </w:r>
      <w:r w:rsidR="00DA7BC1" w:rsidRPr="00207BB2">
        <w:rPr>
          <w:rFonts w:ascii="Aptos" w:hAnsi="Aptos" w:cs="Arial"/>
          <w:sz w:val="24"/>
        </w:rPr>
        <w:t xml:space="preserve">SOQ </w:t>
      </w:r>
      <w:r w:rsidRPr="00207BB2">
        <w:rPr>
          <w:rFonts w:ascii="Aptos" w:hAnsi="Aptos" w:cs="Arial"/>
          <w:sz w:val="24"/>
        </w:rPr>
        <w:t>is encouraged to attend the discussion session.</w:t>
      </w:r>
    </w:p>
    <w:p w14:paraId="52C89562" w14:textId="49A525AD" w:rsidR="00FF7F4B" w:rsidRPr="00207BB2" w:rsidRDefault="29D9D8F5" w:rsidP="2DB3284A">
      <w:pPr>
        <w:widowControl w:val="0"/>
        <w:numPr>
          <w:ilvl w:val="0"/>
          <w:numId w:val="35"/>
        </w:numPr>
        <w:ind w:left="720"/>
        <w:rPr>
          <w:rFonts w:ascii="Aptos" w:hAnsi="Aptos"/>
          <w:sz w:val="24"/>
        </w:rPr>
      </w:pPr>
      <w:r w:rsidRPr="2DB3284A">
        <w:rPr>
          <w:rFonts w:ascii="Aptos" w:hAnsi="Aptos"/>
          <w:sz w:val="24"/>
        </w:rPr>
        <w:t>Describe ability to effectively and efficiently recruit additional Subcontractors in response to Energy Commission direction</w:t>
      </w:r>
      <w:r w:rsidR="38F3F8AF" w:rsidRPr="2DB3284A">
        <w:rPr>
          <w:rFonts w:ascii="Aptos" w:hAnsi="Aptos"/>
          <w:sz w:val="24"/>
        </w:rPr>
        <w:t>.</w:t>
      </w:r>
    </w:p>
    <w:p w14:paraId="52C89563" w14:textId="5C15D1D5" w:rsidR="00FF7F4B" w:rsidRPr="00207BB2" w:rsidRDefault="29D9D8F5" w:rsidP="2DB3284A">
      <w:pPr>
        <w:widowControl w:val="0"/>
        <w:numPr>
          <w:ilvl w:val="0"/>
          <w:numId w:val="35"/>
        </w:numPr>
        <w:ind w:left="720"/>
        <w:rPr>
          <w:rFonts w:ascii="Aptos" w:hAnsi="Aptos"/>
          <w:sz w:val="24"/>
        </w:rPr>
      </w:pPr>
      <w:r w:rsidRPr="2DB3284A">
        <w:rPr>
          <w:rFonts w:ascii="Aptos" w:hAnsi="Aptos"/>
          <w:sz w:val="24"/>
        </w:rPr>
        <w:t xml:space="preserve">Describe the ability of the Firm to pay Subcontractors on a timely basis (ahead of receiving payment from the </w:t>
      </w:r>
      <w:r w:rsidR="4C96F111" w:rsidRPr="2DB3284A">
        <w:rPr>
          <w:rFonts w:ascii="Aptos" w:hAnsi="Aptos"/>
          <w:sz w:val="24"/>
        </w:rPr>
        <w:t>S</w:t>
      </w:r>
      <w:r w:rsidRPr="2DB3284A">
        <w:rPr>
          <w:rFonts w:ascii="Aptos" w:hAnsi="Aptos"/>
          <w:sz w:val="24"/>
        </w:rPr>
        <w:t>tate)</w:t>
      </w:r>
      <w:r w:rsidR="442CF360" w:rsidRPr="2DB3284A">
        <w:rPr>
          <w:rFonts w:ascii="Aptos" w:hAnsi="Aptos"/>
          <w:sz w:val="24"/>
        </w:rPr>
        <w:t>.</w:t>
      </w:r>
    </w:p>
    <w:p w14:paraId="52C89564" w14:textId="77777777" w:rsidR="00D13840" w:rsidRPr="00537039" w:rsidRDefault="00D13840" w:rsidP="00537039">
      <w:pPr>
        <w:pStyle w:val="Style5"/>
        <w:ind w:left="360"/>
      </w:pPr>
      <w:r w:rsidRPr="00537039">
        <w:t>Project Team Relev</w:t>
      </w:r>
      <w:r w:rsidR="00F23924" w:rsidRPr="00537039">
        <w:t>a</w:t>
      </w:r>
      <w:r w:rsidRPr="00537039">
        <w:t>nt Experience and Qualifications</w:t>
      </w:r>
    </w:p>
    <w:p w14:paraId="52C89565" w14:textId="70FA6521" w:rsidR="00442884" w:rsidRPr="00207BB2" w:rsidRDefault="00442884">
      <w:pPr>
        <w:pStyle w:val="ListParagraph"/>
        <w:widowControl w:val="0"/>
        <w:numPr>
          <w:ilvl w:val="0"/>
          <w:numId w:val="37"/>
        </w:numPr>
        <w:ind w:left="810" w:hanging="450"/>
        <w:rPr>
          <w:rFonts w:ascii="Aptos" w:hAnsi="Aptos" w:cs="Arial"/>
          <w:sz w:val="24"/>
        </w:rPr>
      </w:pPr>
      <w:r w:rsidRPr="00207BB2">
        <w:rPr>
          <w:rFonts w:ascii="Aptos" w:hAnsi="Aptos" w:cs="Arial"/>
          <w:sz w:val="24"/>
        </w:rPr>
        <w:t>Firm Only:</w:t>
      </w:r>
    </w:p>
    <w:p w14:paraId="52C89566" w14:textId="29BAA2FC" w:rsidR="00442884" w:rsidRPr="00207BB2" w:rsidRDefault="29F7B9D1" w:rsidP="2DB3284A">
      <w:pPr>
        <w:pStyle w:val="ListParagraph"/>
        <w:keepNext/>
        <w:numPr>
          <w:ilvl w:val="0"/>
          <w:numId w:val="38"/>
        </w:numPr>
        <w:ind w:left="1440"/>
        <w:rPr>
          <w:rFonts w:ascii="Aptos" w:hAnsi="Aptos" w:cs="Arial"/>
          <w:b/>
          <w:bCs/>
          <w:sz w:val="24"/>
        </w:rPr>
      </w:pPr>
      <w:r w:rsidRPr="2DB3284A">
        <w:rPr>
          <w:rFonts w:ascii="Aptos" w:hAnsi="Aptos" w:cs="Arial"/>
          <w:sz w:val="24"/>
        </w:rPr>
        <w:t>Describe the Firm’s approach to the contract management and administration of this agreement.  Identify the Contract management team members</w:t>
      </w:r>
      <w:r w:rsidR="44E2E7ED" w:rsidRPr="2DB3284A">
        <w:rPr>
          <w:rFonts w:ascii="Aptos" w:hAnsi="Aptos" w:cs="Arial"/>
          <w:sz w:val="24"/>
        </w:rPr>
        <w:t>.</w:t>
      </w:r>
    </w:p>
    <w:p w14:paraId="52C89567" w14:textId="65DAD397" w:rsidR="00442884" w:rsidRPr="00207BB2" w:rsidRDefault="29F7B9D1" w:rsidP="2DB3284A">
      <w:pPr>
        <w:pStyle w:val="ListParagraph"/>
        <w:widowControl w:val="0"/>
        <w:numPr>
          <w:ilvl w:val="0"/>
          <w:numId w:val="38"/>
        </w:numPr>
        <w:ind w:left="1440"/>
        <w:rPr>
          <w:rFonts w:ascii="Aptos" w:hAnsi="Aptos" w:cs="Arial"/>
          <w:sz w:val="24"/>
        </w:rPr>
      </w:pPr>
      <w:r w:rsidRPr="2DB3284A">
        <w:rPr>
          <w:rFonts w:ascii="Aptos" w:hAnsi="Aptos" w:cs="Arial"/>
          <w:sz w:val="24"/>
        </w:rPr>
        <w:t>Describe the qualifications of the Firm, and the planned approach to effectively provide direction, motivation and vision to the team; to provide quality assurance for each team member’s performance; and to minimize turnover and provide a stable professional team, including the ability to quickly add and train new team members as needed</w:t>
      </w:r>
      <w:r w:rsidR="18F7EC4D" w:rsidRPr="2DB3284A">
        <w:rPr>
          <w:rFonts w:ascii="Aptos" w:hAnsi="Aptos" w:cs="Arial"/>
          <w:sz w:val="24"/>
        </w:rPr>
        <w:t>.</w:t>
      </w:r>
      <w:r w:rsidRPr="2DB3284A">
        <w:rPr>
          <w:rFonts w:ascii="Aptos" w:hAnsi="Aptos" w:cs="Arial"/>
          <w:sz w:val="24"/>
        </w:rPr>
        <w:t xml:space="preserve"> </w:t>
      </w:r>
    </w:p>
    <w:p w14:paraId="52C89568" w14:textId="77777777" w:rsidR="007E7A21" w:rsidRPr="00207BB2" w:rsidRDefault="007E7A21">
      <w:pPr>
        <w:pStyle w:val="ListParagraph"/>
        <w:widowControl w:val="0"/>
        <w:numPr>
          <w:ilvl w:val="0"/>
          <w:numId w:val="38"/>
        </w:numPr>
        <w:ind w:left="1440"/>
        <w:rPr>
          <w:rFonts w:ascii="Aptos" w:hAnsi="Aptos" w:cs="Arial"/>
          <w:b/>
          <w:sz w:val="24"/>
        </w:rPr>
      </w:pPr>
      <w:r w:rsidRPr="00207BB2">
        <w:rPr>
          <w:rFonts w:ascii="Aptos" w:hAnsi="Aptos" w:cs="Arial"/>
          <w:sz w:val="24"/>
        </w:rPr>
        <w:t>Describe the ability to organize and manage a team of technical experts to effectively complete statement of work tasks and deliverables in a timely manner.</w:t>
      </w:r>
    </w:p>
    <w:p w14:paraId="52C89569" w14:textId="4C39578C" w:rsidR="00442884" w:rsidRPr="00207BB2" w:rsidRDefault="00442884" w:rsidP="00022966">
      <w:pPr>
        <w:pStyle w:val="ListParagraph"/>
        <w:keepLines w:val="0"/>
        <w:widowControl w:val="0"/>
        <w:numPr>
          <w:ilvl w:val="0"/>
          <w:numId w:val="37"/>
        </w:numPr>
        <w:ind w:left="806" w:hanging="446"/>
        <w:rPr>
          <w:rFonts w:ascii="Aptos" w:hAnsi="Aptos" w:cs="Arial"/>
          <w:sz w:val="24"/>
        </w:rPr>
      </w:pPr>
      <w:r w:rsidRPr="00207BB2">
        <w:rPr>
          <w:rFonts w:ascii="Aptos" w:hAnsi="Aptos" w:cs="Arial"/>
          <w:sz w:val="24"/>
        </w:rPr>
        <w:t>Team Members including Firm:</w:t>
      </w:r>
    </w:p>
    <w:p w14:paraId="52C8956A" w14:textId="3D900420" w:rsidR="00442884" w:rsidRPr="00207BB2" w:rsidRDefault="29F7B9D1" w:rsidP="2DB3284A">
      <w:pPr>
        <w:pStyle w:val="ListParagraph"/>
        <w:keepLines w:val="0"/>
        <w:widowControl w:val="0"/>
        <w:numPr>
          <w:ilvl w:val="0"/>
          <w:numId w:val="39"/>
        </w:numPr>
        <w:ind w:left="1440"/>
        <w:rPr>
          <w:rFonts w:ascii="Aptos" w:hAnsi="Aptos" w:cs="Arial"/>
          <w:b/>
          <w:bCs/>
          <w:sz w:val="24"/>
        </w:rPr>
      </w:pPr>
      <w:r w:rsidRPr="2DB3284A">
        <w:rPr>
          <w:rFonts w:ascii="Aptos" w:hAnsi="Aptos" w:cs="Arial"/>
          <w:sz w:val="24"/>
        </w:rPr>
        <w:t>Document the project team’s qualifications as they apply to performing the tasks described in the Scope of Work.  Describe the nature and scope of recently completed work as it relates to the Scope of Work</w:t>
      </w:r>
      <w:r w:rsidR="1D0AE527" w:rsidRPr="2DB3284A">
        <w:rPr>
          <w:rFonts w:ascii="Aptos" w:hAnsi="Aptos" w:cs="Arial"/>
          <w:sz w:val="24"/>
        </w:rPr>
        <w:t>.</w:t>
      </w:r>
    </w:p>
    <w:p w14:paraId="52C8956B" w14:textId="04C00425" w:rsidR="00442884" w:rsidRPr="00207BB2" w:rsidRDefault="3E40AA7D" w:rsidP="2DB3284A">
      <w:pPr>
        <w:pStyle w:val="ListParagraph"/>
        <w:keepLines w:val="0"/>
        <w:widowControl w:val="0"/>
        <w:numPr>
          <w:ilvl w:val="0"/>
          <w:numId w:val="39"/>
        </w:numPr>
        <w:ind w:left="1440"/>
        <w:rPr>
          <w:rFonts w:ascii="Aptos" w:hAnsi="Aptos" w:cs="Arial"/>
          <w:b/>
          <w:bCs/>
          <w:sz w:val="24"/>
        </w:rPr>
      </w:pPr>
      <w:r w:rsidRPr="2DB3284A">
        <w:rPr>
          <w:rFonts w:ascii="Aptos" w:hAnsi="Aptos" w:cs="Arial"/>
          <w:sz w:val="24"/>
        </w:rPr>
        <w:t>Identify</w:t>
      </w:r>
      <w:r w:rsidR="29F7B9D1" w:rsidRPr="2DB3284A">
        <w:rPr>
          <w:rFonts w:ascii="Aptos" w:hAnsi="Aptos" w:cs="Arial"/>
          <w:sz w:val="24"/>
        </w:rPr>
        <w:t xml:space="preserve"> and list all the Firm’s staff and Subcontractors (all team members) who will be committed to the tasks and describe their roles</w:t>
      </w:r>
      <w:r w:rsidR="09A11393" w:rsidRPr="2DB3284A">
        <w:rPr>
          <w:rFonts w:ascii="Aptos" w:hAnsi="Aptos" w:cs="Arial"/>
          <w:sz w:val="24"/>
        </w:rPr>
        <w:t>.</w:t>
      </w:r>
    </w:p>
    <w:p w14:paraId="52C8956C" w14:textId="40ECCA30" w:rsidR="00442884" w:rsidRPr="00207BB2" w:rsidRDefault="29F7B9D1" w:rsidP="2DB3284A">
      <w:pPr>
        <w:pStyle w:val="ListParagraph"/>
        <w:keepLines w:val="0"/>
        <w:widowControl w:val="0"/>
        <w:numPr>
          <w:ilvl w:val="0"/>
          <w:numId w:val="39"/>
        </w:numPr>
        <w:ind w:left="1440"/>
        <w:rPr>
          <w:rFonts w:ascii="Aptos" w:hAnsi="Aptos" w:cs="Arial"/>
          <w:b/>
          <w:bCs/>
          <w:sz w:val="24"/>
        </w:rPr>
      </w:pPr>
      <w:r w:rsidRPr="2DB3284A">
        <w:rPr>
          <w:rFonts w:ascii="Aptos" w:hAnsi="Aptos" w:cs="Arial"/>
          <w:sz w:val="24"/>
        </w:rPr>
        <w:t>Describe job classification, relevant experience, education, academic degrees of these technical staff team members</w:t>
      </w:r>
      <w:r w:rsidR="27E5EC14" w:rsidRPr="2DB3284A">
        <w:rPr>
          <w:rFonts w:ascii="Aptos" w:hAnsi="Aptos" w:cs="Arial"/>
          <w:sz w:val="24"/>
        </w:rPr>
        <w:t>.</w:t>
      </w:r>
    </w:p>
    <w:p w14:paraId="52C8956D" w14:textId="77777777" w:rsidR="003641A2" w:rsidRPr="00207BB2" w:rsidRDefault="003641A2" w:rsidP="00022966">
      <w:pPr>
        <w:pStyle w:val="ListParagraph"/>
        <w:keepLines w:val="0"/>
        <w:widowControl w:val="0"/>
        <w:numPr>
          <w:ilvl w:val="0"/>
          <w:numId w:val="39"/>
        </w:numPr>
        <w:ind w:left="1440"/>
        <w:rPr>
          <w:rFonts w:ascii="Aptos" w:hAnsi="Aptos" w:cs="Arial"/>
          <w:b/>
          <w:sz w:val="24"/>
        </w:rPr>
      </w:pPr>
      <w:r w:rsidRPr="00207BB2">
        <w:rPr>
          <w:rFonts w:ascii="Aptos" w:hAnsi="Aptos" w:cs="Arial"/>
          <w:sz w:val="24"/>
        </w:rPr>
        <w:t>Provide a current resume for all team members listed.</w:t>
      </w:r>
    </w:p>
    <w:p w14:paraId="52C8956E" w14:textId="77777777" w:rsidR="003641A2" w:rsidRPr="00207BB2" w:rsidRDefault="00BB78C2">
      <w:pPr>
        <w:pStyle w:val="ListParagraph"/>
        <w:keepNext/>
        <w:numPr>
          <w:ilvl w:val="0"/>
          <w:numId w:val="39"/>
        </w:numPr>
        <w:ind w:left="1440"/>
        <w:rPr>
          <w:rFonts w:ascii="Aptos" w:hAnsi="Aptos" w:cs="Arial"/>
          <w:b/>
          <w:sz w:val="24"/>
        </w:rPr>
      </w:pPr>
      <w:r w:rsidRPr="00207BB2">
        <w:rPr>
          <w:rFonts w:ascii="Aptos" w:hAnsi="Aptos" w:cs="Arial"/>
          <w:sz w:val="24"/>
        </w:rPr>
        <w:t>Identify the percentage of time each team member will be available throughout the Agreement.</w:t>
      </w:r>
    </w:p>
    <w:p w14:paraId="52C8956F" w14:textId="77777777" w:rsidR="00BB78C2" w:rsidRPr="00207BB2" w:rsidRDefault="00CA4BA6">
      <w:pPr>
        <w:pStyle w:val="ListParagraph"/>
        <w:keepNext/>
        <w:numPr>
          <w:ilvl w:val="0"/>
          <w:numId w:val="39"/>
        </w:numPr>
        <w:ind w:left="1440"/>
        <w:rPr>
          <w:rFonts w:ascii="Aptos" w:hAnsi="Aptos" w:cs="Arial"/>
          <w:b/>
          <w:sz w:val="24"/>
        </w:rPr>
      </w:pPr>
      <w:r w:rsidRPr="00207BB2">
        <w:rPr>
          <w:rFonts w:ascii="Aptos" w:hAnsi="Aptos" w:cs="Arial"/>
          <w:sz w:val="24"/>
        </w:rPr>
        <w:t>Describe each team member’s familiarity with the technical expertise in performing pertinent tasks identified in the Scope of Work.</w:t>
      </w:r>
    </w:p>
    <w:p w14:paraId="52C89570" w14:textId="77777777" w:rsidR="005449F0" w:rsidRPr="00537039" w:rsidRDefault="00CA4BA6" w:rsidP="00537039">
      <w:pPr>
        <w:pStyle w:val="Style5"/>
        <w:ind w:left="360"/>
      </w:pPr>
      <w:r w:rsidRPr="00537039">
        <w:t>Analytical Tools</w:t>
      </w:r>
    </w:p>
    <w:p w14:paraId="52C89571" w14:textId="77777777" w:rsidR="00812636" w:rsidRPr="00207BB2" w:rsidRDefault="005449F0">
      <w:pPr>
        <w:widowControl w:val="0"/>
        <w:numPr>
          <w:ilvl w:val="0"/>
          <w:numId w:val="40"/>
        </w:numPr>
        <w:ind w:left="810"/>
        <w:rPr>
          <w:rFonts w:ascii="Aptos" w:hAnsi="Aptos" w:cs="Arial"/>
          <w:b/>
          <w:sz w:val="24"/>
        </w:rPr>
      </w:pPr>
      <w:r w:rsidRPr="00207BB2">
        <w:rPr>
          <w:rFonts w:ascii="Aptos" w:hAnsi="Aptos" w:cs="Arial"/>
          <w:sz w:val="24"/>
        </w:rPr>
        <w:t>Describe any technical capabilities that would facilitate communication with t</w:t>
      </w:r>
      <w:r w:rsidR="00812636" w:rsidRPr="00207BB2">
        <w:rPr>
          <w:rFonts w:ascii="Aptos" w:hAnsi="Aptos" w:cs="Arial"/>
          <w:sz w:val="24"/>
        </w:rPr>
        <w:t xml:space="preserve">he Energy Commission.  Please note the team members must provide their own computers and </w:t>
      </w:r>
      <w:proofErr w:type="gramStart"/>
      <w:r w:rsidR="00812636" w:rsidRPr="00207BB2">
        <w:rPr>
          <w:rFonts w:ascii="Aptos" w:hAnsi="Aptos" w:cs="Arial"/>
          <w:sz w:val="24"/>
        </w:rPr>
        <w:t>software</w:t>
      </w:r>
      <w:proofErr w:type="gramEnd"/>
      <w:r w:rsidR="00812636" w:rsidRPr="00207BB2">
        <w:rPr>
          <w:rFonts w:ascii="Aptos" w:hAnsi="Aptos" w:cs="Arial"/>
          <w:sz w:val="24"/>
        </w:rPr>
        <w:t xml:space="preserve"> and these costs are not reimbursable under the Agreement.</w:t>
      </w:r>
    </w:p>
    <w:p w14:paraId="52C89572" w14:textId="77777777" w:rsidR="00812636" w:rsidRPr="00207BB2" w:rsidRDefault="00812636">
      <w:pPr>
        <w:widowControl w:val="0"/>
        <w:numPr>
          <w:ilvl w:val="0"/>
          <w:numId w:val="40"/>
        </w:numPr>
        <w:ind w:left="810"/>
        <w:rPr>
          <w:rFonts w:ascii="Aptos" w:hAnsi="Aptos" w:cs="Arial"/>
          <w:b/>
          <w:sz w:val="24"/>
        </w:rPr>
      </w:pPr>
      <w:r w:rsidRPr="00207BB2">
        <w:rPr>
          <w:rFonts w:ascii="Aptos" w:hAnsi="Aptos" w:cs="Arial"/>
          <w:sz w:val="24"/>
        </w:rPr>
        <w:lastRenderedPageBreak/>
        <w:t>Describe what types of computers and/or analytical tools will be used to accomplish the tasks listed in the Scope of Work.</w:t>
      </w:r>
    </w:p>
    <w:p w14:paraId="52C89573" w14:textId="77777777" w:rsidR="00812636" w:rsidRPr="00207BB2" w:rsidRDefault="00812636">
      <w:pPr>
        <w:widowControl w:val="0"/>
        <w:numPr>
          <w:ilvl w:val="0"/>
          <w:numId w:val="40"/>
        </w:numPr>
        <w:ind w:left="810"/>
        <w:rPr>
          <w:rFonts w:ascii="Aptos" w:hAnsi="Aptos" w:cs="Arial"/>
          <w:b/>
          <w:sz w:val="24"/>
        </w:rPr>
      </w:pPr>
      <w:r w:rsidRPr="00207BB2">
        <w:rPr>
          <w:rFonts w:ascii="Aptos" w:hAnsi="Aptos" w:cs="Arial"/>
          <w:sz w:val="24"/>
        </w:rPr>
        <w:t>List the names and editions of all software to be used in accomplishing the tasks listed in the Scope of Work.</w:t>
      </w:r>
    </w:p>
    <w:p w14:paraId="52C89574" w14:textId="77777777" w:rsidR="00812636" w:rsidRPr="00537039" w:rsidRDefault="00812636" w:rsidP="00537039">
      <w:pPr>
        <w:pStyle w:val="Style5"/>
        <w:ind w:left="360"/>
      </w:pPr>
      <w:r w:rsidRPr="00537039">
        <w:t>Client References</w:t>
      </w:r>
    </w:p>
    <w:p w14:paraId="52C89575" w14:textId="2B2F794A" w:rsidR="007142E3" w:rsidRPr="00207BB2" w:rsidRDefault="007142E3" w:rsidP="0032721A">
      <w:pPr>
        <w:widowControl w:val="0"/>
        <w:ind w:left="360"/>
        <w:rPr>
          <w:rFonts w:ascii="Aptos" w:hAnsi="Aptos" w:cs="Arial"/>
          <w:sz w:val="24"/>
        </w:rPr>
      </w:pPr>
      <w:r w:rsidRPr="00207BB2">
        <w:rPr>
          <w:rFonts w:ascii="Aptos" w:hAnsi="Aptos" w:cs="Arial"/>
          <w:sz w:val="24"/>
        </w:rPr>
        <w:t xml:space="preserve">The Firm and </w:t>
      </w:r>
      <w:r w:rsidR="00E476A6" w:rsidRPr="00207BB2">
        <w:rPr>
          <w:rFonts w:ascii="Aptos" w:hAnsi="Aptos" w:cs="Arial"/>
          <w:sz w:val="24"/>
        </w:rPr>
        <w:t>each</w:t>
      </w:r>
      <w:r w:rsidR="00F23924" w:rsidRPr="00207BB2">
        <w:rPr>
          <w:rFonts w:ascii="Aptos" w:hAnsi="Aptos" w:cs="Arial"/>
          <w:sz w:val="24"/>
        </w:rPr>
        <w:t xml:space="preserve"> </w:t>
      </w:r>
      <w:r w:rsidRPr="00207BB2">
        <w:rPr>
          <w:rFonts w:ascii="Aptos" w:hAnsi="Aptos" w:cs="Arial"/>
          <w:sz w:val="24"/>
        </w:rPr>
        <w:t xml:space="preserve">Subcontractor shall complete a </w:t>
      </w:r>
      <w:r w:rsidR="00F23924" w:rsidRPr="00207BB2">
        <w:rPr>
          <w:rFonts w:ascii="Aptos" w:hAnsi="Aptos" w:cs="Arial"/>
          <w:sz w:val="24"/>
        </w:rPr>
        <w:t xml:space="preserve">Client </w:t>
      </w:r>
      <w:r w:rsidRPr="00207BB2">
        <w:rPr>
          <w:rFonts w:ascii="Aptos" w:hAnsi="Aptos" w:cs="Arial"/>
          <w:sz w:val="24"/>
        </w:rPr>
        <w:t xml:space="preserve">Reference Form.  Three client references </w:t>
      </w:r>
      <w:r w:rsidR="0039359B" w:rsidRPr="00207BB2">
        <w:rPr>
          <w:rFonts w:ascii="Aptos" w:hAnsi="Aptos" w:cs="Arial"/>
          <w:sz w:val="24"/>
        </w:rPr>
        <w:t>are required</w:t>
      </w:r>
      <w:r w:rsidRPr="00207BB2">
        <w:rPr>
          <w:rFonts w:ascii="Aptos" w:hAnsi="Aptos" w:cs="Arial"/>
          <w:sz w:val="24"/>
        </w:rPr>
        <w:t xml:space="preserve"> for the </w:t>
      </w:r>
      <w:proofErr w:type="gramStart"/>
      <w:r w:rsidRPr="00207BB2">
        <w:rPr>
          <w:rFonts w:ascii="Aptos" w:hAnsi="Aptos" w:cs="Arial"/>
          <w:sz w:val="24"/>
        </w:rPr>
        <w:t>Firm</w:t>
      </w:r>
      <w:proofErr w:type="gramEnd"/>
      <w:r w:rsidRPr="00207BB2">
        <w:rPr>
          <w:rFonts w:ascii="Aptos" w:hAnsi="Aptos" w:cs="Arial"/>
          <w:sz w:val="24"/>
        </w:rPr>
        <w:t xml:space="preserve"> and three </w:t>
      </w:r>
      <w:r w:rsidR="00F23924" w:rsidRPr="00207BB2">
        <w:rPr>
          <w:rFonts w:ascii="Aptos" w:hAnsi="Aptos" w:cs="Arial"/>
          <w:sz w:val="24"/>
        </w:rPr>
        <w:t xml:space="preserve">Client </w:t>
      </w:r>
      <w:r w:rsidRPr="00207BB2">
        <w:rPr>
          <w:rFonts w:ascii="Aptos" w:hAnsi="Aptos" w:cs="Arial"/>
          <w:sz w:val="24"/>
        </w:rPr>
        <w:t>references are required for each Subcontractor.</w:t>
      </w:r>
    </w:p>
    <w:p w14:paraId="52C89576" w14:textId="257ED9E2" w:rsidR="007142E3" w:rsidRPr="00537039" w:rsidRDefault="007142E3" w:rsidP="00537039">
      <w:pPr>
        <w:pStyle w:val="Style5"/>
        <w:ind w:left="360"/>
      </w:pPr>
      <w:r w:rsidRPr="00537039">
        <w:t xml:space="preserve">Example of Prior Work </w:t>
      </w:r>
    </w:p>
    <w:p w14:paraId="52C89577" w14:textId="6AD88DC6" w:rsidR="007142E3" w:rsidRPr="00207BB2" w:rsidRDefault="007142E3" w:rsidP="0032721A">
      <w:pPr>
        <w:keepNext/>
        <w:tabs>
          <w:tab w:val="left" w:pos="360"/>
        </w:tabs>
        <w:ind w:left="360"/>
        <w:rPr>
          <w:rFonts w:ascii="Aptos" w:hAnsi="Aptos" w:cs="Arial"/>
          <w:sz w:val="24"/>
        </w:rPr>
      </w:pPr>
      <w:r w:rsidRPr="00207BB2">
        <w:rPr>
          <w:rFonts w:ascii="Aptos" w:hAnsi="Aptos" w:cs="Arial"/>
          <w:sz w:val="24"/>
        </w:rPr>
        <w:t>The Firm and each Subcontractor shall provide one example of each type of a work product listed below that is representative of the services it will provide under the Agreement.</w:t>
      </w:r>
    </w:p>
    <w:p w14:paraId="52C89578" w14:textId="77777777" w:rsidR="00A55803" w:rsidRPr="00207BB2" w:rsidRDefault="007142E3" w:rsidP="00022966">
      <w:pPr>
        <w:widowControl w:val="0"/>
        <w:tabs>
          <w:tab w:val="left" w:pos="360"/>
        </w:tabs>
        <w:ind w:left="360"/>
        <w:rPr>
          <w:rFonts w:ascii="Aptos" w:hAnsi="Aptos" w:cs="Arial"/>
          <w:sz w:val="24"/>
        </w:rPr>
      </w:pPr>
      <w:r w:rsidRPr="00207BB2">
        <w:rPr>
          <w:rFonts w:ascii="Aptos" w:hAnsi="Aptos" w:cs="Arial"/>
          <w:sz w:val="24"/>
        </w:rPr>
        <w:t>If more than one Subcontractor will be providing technical support in a technical expertise area, each Subcontractor shall submit one example product that demonstrates experience in potential work assignments described in this RFQ for the technical expertise</w:t>
      </w:r>
      <w:r w:rsidR="00A55803" w:rsidRPr="00207BB2">
        <w:rPr>
          <w:rFonts w:ascii="Aptos" w:hAnsi="Aptos" w:cs="Arial"/>
          <w:sz w:val="24"/>
        </w:rPr>
        <w:t xml:space="preserve"> area.</w:t>
      </w:r>
    </w:p>
    <w:p w14:paraId="225DD56F" w14:textId="77777777" w:rsidR="007C0EC9" w:rsidRPr="00207BB2" w:rsidRDefault="007C0EC9" w:rsidP="00022966">
      <w:pPr>
        <w:spacing w:before="120"/>
        <w:ind w:left="360"/>
        <w:rPr>
          <w:rFonts w:ascii="Aptos" w:hAnsi="Aptos" w:cs="Arial"/>
          <w:sz w:val="24"/>
        </w:rPr>
      </w:pPr>
      <w:bookmarkStart w:id="144" w:name="_Toc112484320"/>
      <w:bookmarkStart w:id="145" w:name="_Toc316893764"/>
      <w:r w:rsidRPr="00207BB2">
        <w:rPr>
          <w:rFonts w:ascii="Aptos" w:hAnsi="Aptos" w:cs="Arial"/>
          <w:sz w:val="24"/>
        </w:rPr>
        <w:t>Areas of Expertise Required</w:t>
      </w:r>
      <w:bookmarkEnd w:id="144"/>
      <w:bookmarkEnd w:id="145"/>
      <w:r w:rsidRPr="00207BB2">
        <w:rPr>
          <w:rFonts w:ascii="Aptos" w:hAnsi="Aptos" w:cs="Arial"/>
          <w:sz w:val="24"/>
        </w:rPr>
        <w:t>:</w:t>
      </w:r>
    </w:p>
    <w:p w14:paraId="04D1B801" w14:textId="77777777" w:rsidR="007C0EC9" w:rsidRPr="00207BB2" w:rsidRDefault="007C0EC9" w:rsidP="00022966">
      <w:pPr>
        <w:pStyle w:val="ListParagraph"/>
        <w:keepLines w:val="0"/>
        <w:widowControl w:val="0"/>
        <w:numPr>
          <w:ilvl w:val="0"/>
          <w:numId w:val="29"/>
        </w:numPr>
        <w:spacing w:before="120"/>
        <w:ind w:left="720"/>
        <w:rPr>
          <w:rFonts w:ascii="Aptos" w:hAnsi="Aptos" w:cs="Arial"/>
          <w:color w:val="000000" w:themeColor="text1"/>
          <w:sz w:val="24"/>
        </w:rPr>
      </w:pPr>
      <w:r w:rsidRPr="00207BB2">
        <w:rPr>
          <w:rFonts w:ascii="Aptos" w:hAnsi="Aptos" w:cs="Arial"/>
          <w:color w:val="000000" w:themeColor="text1"/>
          <w:sz w:val="24"/>
        </w:rPr>
        <w:t>The Energy Commission is seeking one team of technical specialists led by a Prime Contractor (Contractor). The Contractor and the team can be from the same pre-existing organization, such as a full-service consultant Firm, or they can be from separate organizations (or self-employed) and form a partnership that can successfully work together for the purposes of this RFQ. The Contractor and its team must demonstrate that they can:</w:t>
      </w:r>
    </w:p>
    <w:p w14:paraId="7C8CA612" w14:textId="77777777" w:rsidR="007C0EC9" w:rsidRPr="00207BB2" w:rsidRDefault="007C0EC9">
      <w:pPr>
        <w:numPr>
          <w:ilvl w:val="0"/>
          <w:numId w:val="7"/>
        </w:numPr>
        <w:ind w:left="1670"/>
        <w:rPr>
          <w:rFonts w:ascii="Aptos" w:hAnsi="Aptos" w:cs="Arial"/>
          <w:color w:val="000000" w:themeColor="text1"/>
          <w:sz w:val="24"/>
        </w:rPr>
      </w:pPr>
      <w:r w:rsidRPr="00207BB2">
        <w:rPr>
          <w:rFonts w:ascii="Aptos" w:hAnsi="Aptos" w:cs="Arial"/>
          <w:color w:val="000000" w:themeColor="text1"/>
          <w:sz w:val="24"/>
        </w:rPr>
        <w:t>Manage the work of all team members effectively during the Agreement term.</w:t>
      </w:r>
    </w:p>
    <w:p w14:paraId="3ACC0B15" w14:textId="77777777" w:rsidR="007C0EC9" w:rsidRPr="00207BB2" w:rsidRDefault="007C0EC9">
      <w:pPr>
        <w:numPr>
          <w:ilvl w:val="0"/>
          <w:numId w:val="7"/>
        </w:numPr>
        <w:ind w:left="1670"/>
        <w:rPr>
          <w:rFonts w:ascii="Aptos" w:hAnsi="Aptos" w:cs="Arial"/>
          <w:color w:val="000000" w:themeColor="text1"/>
          <w:sz w:val="24"/>
        </w:rPr>
      </w:pPr>
      <w:r w:rsidRPr="00207BB2">
        <w:rPr>
          <w:rFonts w:ascii="Aptos" w:hAnsi="Aptos" w:cs="Arial"/>
          <w:color w:val="000000" w:themeColor="text1"/>
          <w:sz w:val="24"/>
        </w:rPr>
        <w:t>Interact with the CAM and technical staff professionally and efficiently.</w:t>
      </w:r>
    </w:p>
    <w:p w14:paraId="40D1F8EC" w14:textId="77777777" w:rsidR="007C0EC9" w:rsidRPr="00207BB2" w:rsidRDefault="007C0EC9">
      <w:pPr>
        <w:numPr>
          <w:ilvl w:val="0"/>
          <w:numId w:val="7"/>
        </w:numPr>
        <w:ind w:left="1670"/>
        <w:rPr>
          <w:rFonts w:ascii="Aptos" w:hAnsi="Aptos" w:cs="Arial"/>
          <w:color w:val="000000" w:themeColor="text1"/>
          <w:sz w:val="24"/>
        </w:rPr>
      </w:pPr>
      <w:r w:rsidRPr="00207BB2">
        <w:rPr>
          <w:rFonts w:ascii="Aptos" w:hAnsi="Aptos" w:cs="Arial"/>
          <w:color w:val="000000" w:themeColor="text1"/>
          <w:sz w:val="24"/>
        </w:rPr>
        <w:t>Respond to the identified workload in a timely manner.</w:t>
      </w:r>
    </w:p>
    <w:p w14:paraId="52475CD6" w14:textId="77777777" w:rsidR="007C0EC9" w:rsidRPr="00207BB2" w:rsidRDefault="007C0EC9">
      <w:pPr>
        <w:numPr>
          <w:ilvl w:val="0"/>
          <w:numId w:val="7"/>
        </w:numPr>
        <w:ind w:left="1670"/>
        <w:rPr>
          <w:rFonts w:ascii="Aptos" w:hAnsi="Aptos" w:cs="Arial"/>
          <w:color w:val="000000" w:themeColor="text1"/>
          <w:sz w:val="24"/>
        </w:rPr>
      </w:pPr>
      <w:r w:rsidRPr="00207BB2">
        <w:rPr>
          <w:rFonts w:ascii="Aptos" w:hAnsi="Aptos" w:cs="Arial"/>
          <w:color w:val="000000" w:themeColor="text1"/>
          <w:sz w:val="24"/>
        </w:rPr>
        <w:t>Consistently meet all product and event deadlines.</w:t>
      </w:r>
    </w:p>
    <w:p w14:paraId="16C15530" w14:textId="77777777" w:rsidR="007C0EC9" w:rsidRPr="00207BB2" w:rsidRDefault="007C0EC9">
      <w:pPr>
        <w:numPr>
          <w:ilvl w:val="0"/>
          <w:numId w:val="7"/>
        </w:numPr>
        <w:ind w:left="1670"/>
        <w:rPr>
          <w:rFonts w:ascii="Aptos" w:hAnsi="Aptos" w:cs="Arial"/>
          <w:color w:val="000000" w:themeColor="text1"/>
          <w:sz w:val="24"/>
        </w:rPr>
      </w:pPr>
      <w:r w:rsidRPr="00207BB2">
        <w:rPr>
          <w:rFonts w:ascii="Aptos" w:hAnsi="Aptos" w:cs="Arial"/>
          <w:color w:val="000000" w:themeColor="text1"/>
          <w:sz w:val="24"/>
        </w:rPr>
        <w:t>Provide competent and qualified experts in all technical and administrative areas identified in this RFQ.</w:t>
      </w:r>
    </w:p>
    <w:p w14:paraId="11EDC4F1" w14:textId="77777777" w:rsidR="007C0EC9" w:rsidRPr="00207BB2" w:rsidRDefault="007C0EC9">
      <w:pPr>
        <w:numPr>
          <w:ilvl w:val="0"/>
          <w:numId w:val="7"/>
        </w:numPr>
        <w:ind w:left="1670"/>
        <w:rPr>
          <w:rFonts w:ascii="Aptos" w:hAnsi="Aptos" w:cs="Arial"/>
          <w:color w:val="000000" w:themeColor="text1"/>
          <w:sz w:val="24"/>
        </w:rPr>
      </w:pPr>
      <w:r w:rsidRPr="00207BB2">
        <w:rPr>
          <w:rFonts w:ascii="Aptos" w:hAnsi="Aptos" w:cs="Arial"/>
          <w:color w:val="000000" w:themeColor="text1"/>
          <w:sz w:val="24"/>
        </w:rPr>
        <w:t>Meet the terms of the Agreement in a cost-competitive manner.</w:t>
      </w:r>
    </w:p>
    <w:p w14:paraId="69A9155C" w14:textId="77777777" w:rsidR="007C0EC9" w:rsidRPr="00207BB2" w:rsidRDefault="007C0EC9">
      <w:pPr>
        <w:numPr>
          <w:ilvl w:val="0"/>
          <w:numId w:val="7"/>
        </w:numPr>
        <w:ind w:left="1670"/>
        <w:rPr>
          <w:rFonts w:ascii="Aptos" w:hAnsi="Aptos" w:cs="Arial"/>
          <w:color w:val="000000" w:themeColor="text1"/>
          <w:sz w:val="24"/>
        </w:rPr>
      </w:pPr>
      <w:r w:rsidRPr="00207BB2">
        <w:rPr>
          <w:rFonts w:ascii="Aptos" w:hAnsi="Aptos" w:cs="Arial"/>
          <w:color w:val="000000" w:themeColor="text1"/>
          <w:sz w:val="24"/>
        </w:rPr>
        <w:t>Meet the minimum conflict of interest requirements.</w:t>
      </w:r>
    </w:p>
    <w:p w14:paraId="16A55306" w14:textId="6321E010" w:rsidR="007C0EC9" w:rsidRPr="004E701C" w:rsidRDefault="007C0EC9">
      <w:pPr>
        <w:numPr>
          <w:ilvl w:val="0"/>
          <w:numId w:val="7"/>
        </w:numPr>
        <w:ind w:left="1670"/>
        <w:rPr>
          <w:rFonts w:ascii="Aptos" w:hAnsi="Aptos" w:cs="Arial"/>
          <w:color w:val="000000" w:themeColor="text1"/>
          <w:sz w:val="24"/>
        </w:rPr>
      </w:pPr>
      <w:r w:rsidRPr="00207BB2">
        <w:rPr>
          <w:rFonts w:ascii="Aptos" w:hAnsi="Aptos" w:cs="Arial"/>
          <w:color w:val="000000" w:themeColor="text1"/>
          <w:sz w:val="24"/>
        </w:rPr>
        <w:t>Support the Energy Commission’s Siting, Transmission, and Environmental Protection Division analyses in the environmental and engineering subject areas listed below. The Contractor team shall have the demonstrated qualifications and ability to apply these areas of expertise to assess SPPEs</w:t>
      </w:r>
      <w:r w:rsidR="00501F16" w:rsidRPr="00207BB2">
        <w:rPr>
          <w:rFonts w:ascii="Aptos" w:hAnsi="Aptos" w:cs="Arial"/>
          <w:color w:val="000000" w:themeColor="text1"/>
          <w:sz w:val="24"/>
        </w:rPr>
        <w:t xml:space="preserve"> and prepare</w:t>
      </w:r>
      <w:r w:rsidR="00410FEE" w:rsidRPr="00207BB2">
        <w:rPr>
          <w:rFonts w:ascii="Aptos" w:hAnsi="Aptos" w:cs="Arial"/>
          <w:color w:val="000000" w:themeColor="text1"/>
          <w:sz w:val="24"/>
        </w:rPr>
        <w:t xml:space="preserve"> the appropriate environmental documents</w:t>
      </w:r>
      <w:r w:rsidRPr="00207BB2">
        <w:rPr>
          <w:rFonts w:ascii="Aptos" w:hAnsi="Aptos" w:cs="Arial"/>
          <w:color w:val="000000" w:themeColor="text1"/>
          <w:sz w:val="24"/>
        </w:rPr>
        <w:t>.</w:t>
      </w:r>
      <w:r w:rsidRPr="00207BB2">
        <w:rPr>
          <w:rFonts w:ascii="Aptos" w:hAnsi="Aptos" w:cs="Arial"/>
          <w:b/>
          <w:color w:val="000000" w:themeColor="text1"/>
          <w:sz w:val="24"/>
          <w:u w:val="single"/>
        </w:rPr>
        <w:t xml:space="preserve"> </w:t>
      </w:r>
    </w:p>
    <w:p w14:paraId="64AB9F75" w14:textId="77777777" w:rsidR="004E701C" w:rsidRPr="00207BB2" w:rsidRDefault="004E701C" w:rsidP="004E701C">
      <w:pPr>
        <w:ind w:left="1310"/>
        <w:rPr>
          <w:rFonts w:ascii="Aptos" w:hAnsi="Aptos" w:cs="Arial"/>
          <w:color w:val="000000" w:themeColor="text1"/>
          <w:sz w:val="24"/>
        </w:rPr>
      </w:pPr>
    </w:p>
    <w:p w14:paraId="5F6ED688" w14:textId="77777777" w:rsidR="007C0EC9" w:rsidRPr="00207BB2" w:rsidRDefault="007C0EC9">
      <w:pPr>
        <w:pStyle w:val="ListParagraph"/>
        <w:numPr>
          <w:ilvl w:val="0"/>
          <w:numId w:val="29"/>
        </w:numPr>
        <w:ind w:left="720"/>
        <w:rPr>
          <w:rFonts w:ascii="Aptos" w:hAnsi="Aptos" w:cs="Arial"/>
          <w:color w:val="000000" w:themeColor="text1"/>
          <w:sz w:val="24"/>
        </w:rPr>
      </w:pPr>
      <w:bookmarkStart w:id="146" w:name="_Hlk495500240"/>
      <w:r w:rsidRPr="00207BB2">
        <w:rPr>
          <w:rFonts w:ascii="Aptos" w:hAnsi="Aptos" w:cs="Arial"/>
          <w:color w:val="000000" w:themeColor="text1"/>
          <w:sz w:val="24"/>
        </w:rPr>
        <w:lastRenderedPageBreak/>
        <w:t>Environmental and Engineering Expertise Required</w:t>
      </w:r>
    </w:p>
    <w:bookmarkEnd w:id="146"/>
    <w:p w14:paraId="3A2918F1" w14:textId="77777777" w:rsidR="007C0EC9" w:rsidRPr="00207BB2" w:rsidRDefault="007C0EC9" w:rsidP="00C86358">
      <w:pPr>
        <w:spacing w:before="240" w:after="240"/>
        <w:ind w:left="720"/>
        <w:rPr>
          <w:rFonts w:ascii="Aptos" w:hAnsi="Aptos" w:cs="Arial"/>
          <w:b/>
          <w:color w:val="000000" w:themeColor="text1"/>
          <w:sz w:val="24"/>
          <w:u w:val="single"/>
        </w:rPr>
      </w:pPr>
      <w:r w:rsidRPr="00207BB2">
        <w:rPr>
          <w:rFonts w:ascii="Aptos" w:hAnsi="Aptos" w:cs="Arial"/>
          <w:b/>
          <w:color w:val="000000" w:themeColor="text1"/>
          <w:sz w:val="24"/>
        </w:rPr>
        <w:t>Air Quality</w:t>
      </w:r>
    </w:p>
    <w:p w14:paraId="55AEA0DA"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Air Quality Specialist</w:t>
      </w:r>
    </w:p>
    <w:p w14:paraId="275DBA17"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Air Quality sub-topic: Greenhouse gas and climate change analysis</w:t>
      </w:r>
    </w:p>
    <w:p w14:paraId="51B8D79A"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Air Quality sub-topic: Nitrogen Deposition Modeling</w:t>
      </w:r>
    </w:p>
    <w:p w14:paraId="3B340138"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Air Quality sub-topic: Visible, ground-hugging, and thermal plume modeling and analysis</w:t>
      </w:r>
    </w:p>
    <w:p w14:paraId="551F85C1"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Air Quality sub-topic: Analysis of criteria pollutant emissions</w:t>
      </w:r>
    </w:p>
    <w:p w14:paraId="355B10BC" w14:textId="259DBDED"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 xml:space="preserve">Air Quality sub-topic: </w:t>
      </w:r>
      <w:r w:rsidR="00793CF2" w:rsidRPr="00207BB2">
        <w:rPr>
          <w:rFonts w:ascii="Aptos" w:hAnsi="Aptos"/>
          <w:color w:val="000000" w:themeColor="text1"/>
          <w:sz w:val="24"/>
        </w:rPr>
        <w:t xml:space="preserve">Air dispersion </w:t>
      </w:r>
      <w:r w:rsidRPr="00207BB2">
        <w:rPr>
          <w:rFonts w:ascii="Aptos" w:hAnsi="Aptos"/>
          <w:color w:val="000000" w:themeColor="text1"/>
          <w:sz w:val="24"/>
        </w:rPr>
        <w:t>modeling and analysis</w:t>
      </w:r>
    </w:p>
    <w:p w14:paraId="019DCB0D" w14:textId="1FF103FC" w:rsidR="007C0EC9" w:rsidRPr="00207BB2" w:rsidRDefault="007C0EC9" w:rsidP="00C86358">
      <w:pPr>
        <w:pStyle w:val="ListParagraph"/>
        <w:spacing w:before="240" w:after="240"/>
        <w:rPr>
          <w:rFonts w:ascii="Aptos" w:hAnsi="Aptos" w:cs="Arial"/>
          <w:b/>
          <w:color w:val="000000" w:themeColor="text1"/>
          <w:sz w:val="24"/>
        </w:rPr>
      </w:pPr>
      <w:r w:rsidRPr="00207BB2">
        <w:rPr>
          <w:rFonts w:ascii="Aptos" w:hAnsi="Aptos" w:cs="Arial"/>
          <w:b/>
          <w:color w:val="000000" w:themeColor="text1"/>
          <w:sz w:val="24"/>
        </w:rPr>
        <w:t xml:space="preserve">Alternatives Assessment </w:t>
      </w:r>
    </w:p>
    <w:p w14:paraId="1D836188" w14:textId="77777777" w:rsidR="007C0EC9" w:rsidRPr="00207BB2" w:rsidRDefault="007C0EC9" w:rsidP="006D3E06">
      <w:pPr>
        <w:pStyle w:val="ListParagraph"/>
        <w:numPr>
          <w:ilvl w:val="1"/>
          <w:numId w:val="30"/>
        </w:numPr>
        <w:spacing w:before="120"/>
        <w:ind w:left="1080"/>
        <w:rPr>
          <w:rFonts w:ascii="Aptos" w:hAnsi="Aptos" w:cs="Arial"/>
          <w:color w:val="000000" w:themeColor="text1"/>
          <w:sz w:val="24"/>
          <w:u w:val="single"/>
        </w:rPr>
      </w:pPr>
      <w:r w:rsidRPr="00207BB2">
        <w:rPr>
          <w:rFonts w:ascii="Aptos" w:hAnsi="Aptos"/>
          <w:color w:val="000000" w:themeColor="text1"/>
          <w:sz w:val="24"/>
        </w:rPr>
        <w:t>Alternatives</w:t>
      </w:r>
      <w:r w:rsidRPr="00207BB2">
        <w:rPr>
          <w:rFonts w:ascii="Aptos" w:hAnsi="Aptos" w:cs="Arial"/>
          <w:color w:val="000000" w:themeColor="text1"/>
          <w:sz w:val="24"/>
        </w:rPr>
        <w:t xml:space="preserve"> Assessment Specialist</w:t>
      </w:r>
    </w:p>
    <w:p w14:paraId="54414D89" w14:textId="77777777" w:rsidR="007C0EC9" w:rsidRPr="00207BB2" w:rsidRDefault="007C0EC9" w:rsidP="00C86358">
      <w:pPr>
        <w:pStyle w:val="ListParagraph"/>
        <w:spacing w:before="240" w:after="240"/>
        <w:ind w:left="634"/>
        <w:rPr>
          <w:rFonts w:ascii="Aptos" w:hAnsi="Aptos"/>
          <w:b/>
          <w:bCs/>
          <w:color w:val="000000" w:themeColor="text1"/>
          <w:sz w:val="24"/>
        </w:rPr>
      </w:pPr>
      <w:r w:rsidRPr="00207BB2">
        <w:rPr>
          <w:rFonts w:ascii="Aptos" w:hAnsi="Aptos" w:cs="Arial"/>
          <w:b/>
          <w:bCs/>
          <w:color w:val="000000" w:themeColor="text1"/>
          <w:sz w:val="24"/>
        </w:rPr>
        <w:t>Biological</w:t>
      </w:r>
      <w:r w:rsidRPr="00207BB2">
        <w:rPr>
          <w:rFonts w:ascii="Aptos" w:hAnsi="Aptos"/>
          <w:b/>
          <w:bCs/>
          <w:color w:val="000000" w:themeColor="text1"/>
          <w:sz w:val="24"/>
        </w:rPr>
        <w:t xml:space="preserve"> Resources</w:t>
      </w:r>
    </w:p>
    <w:p w14:paraId="68486FC6"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Biological Resources Specialist</w:t>
      </w:r>
    </w:p>
    <w:p w14:paraId="3DF4EFC6"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Biological Resources sub-topic: Avian Biology</w:t>
      </w:r>
    </w:p>
    <w:p w14:paraId="789F4788"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Biological Resources sub-topic: Botany</w:t>
      </w:r>
    </w:p>
    <w:p w14:paraId="11882CFD"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Biological Resources sub-topic: Marine Biology</w:t>
      </w:r>
    </w:p>
    <w:p w14:paraId="30328DB3"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Biological Resources sub-topic: Wildlife Biology</w:t>
      </w:r>
    </w:p>
    <w:p w14:paraId="1E72D0D0" w14:textId="0FF5C15F" w:rsidR="007C0EC9" w:rsidRPr="00207BB2" w:rsidRDefault="16A8292B" w:rsidP="00C86358">
      <w:pPr>
        <w:pStyle w:val="ListParagraph"/>
        <w:spacing w:before="240" w:after="240"/>
        <w:ind w:left="634"/>
        <w:rPr>
          <w:rFonts w:ascii="Aptos" w:hAnsi="Aptos" w:cs="Arial"/>
          <w:b/>
          <w:bCs/>
          <w:color w:val="000000" w:themeColor="text1"/>
          <w:sz w:val="24"/>
        </w:rPr>
      </w:pPr>
      <w:r w:rsidRPr="00207BB2">
        <w:rPr>
          <w:rFonts w:ascii="Aptos" w:hAnsi="Aptos" w:cs="Arial"/>
          <w:b/>
          <w:bCs/>
          <w:color w:val="000000" w:themeColor="text1"/>
          <w:sz w:val="24"/>
        </w:rPr>
        <w:t>Cultural Resources</w:t>
      </w:r>
      <w:r w:rsidR="3AFBC524" w:rsidRPr="00207BB2">
        <w:rPr>
          <w:rFonts w:ascii="Aptos" w:hAnsi="Aptos" w:cs="Arial"/>
          <w:b/>
          <w:bCs/>
          <w:color w:val="000000" w:themeColor="text1"/>
          <w:sz w:val="24"/>
        </w:rPr>
        <w:t xml:space="preserve"> and Tribal Cultural Resources</w:t>
      </w:r>
      <w:r w:rsidRPr="00207BB2">
        <w:rPr>
          <w:rFonts w:ascii="Aptos" w:hAnsi="Aptos" w:cs="Arial"/>
          <w:b/>
          <w:bCs/>
          <w:color w:val="000000" w:themeColor="text1"/>
          <w:sz w:val="24"/>
        </w:rPr>
        <w:t xml:space="preserve"> </w:t>
      </w:r>
    </w:p>
    <w:p w14:paraId="35C18BA9"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Cultural Resources Specialist</w:t>
      </w:r>
    </w:p>
    <w:p w14:paraId="5D17B2E7"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Cultural Resources sub-topic: Archaeology</w:t>
      </w:r>
    </w:p>
    <w:p w14:paraId="71371FF5"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Cultural Resources sub-topic: Architectural History</w:t>
      </w:r>
    </w:p>
    <w:p w14:paraId="6AD1E440"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Cultural Resources sub-topic: Cultural Anthropology</w:t>
      </w:r>
    </w:p>
    <w:p w14:paraId="112E5AF9"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Cultural Resources sub-topic: Cultural Resources GIS</w:t>
      </w:r>
    </w:p>
    <w:p w14:paraId="3A64AF57"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Cultural Resources sub-topic: Geoarchaeology</w:t>
      </w:r>
    </w:p>
    <w:p w14:paraId="43A76EE0"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Cultural Resources sub-topic: History</w:t>
      </w:r>
    </w:p>
    <w:p w14:paraId="09557227" w14:textId="77777777" w:rsidR="007C0EC9" w:rsidRPr="00207BB2" w:rsidRDefault="007C0EC9" w:rsidP="006D3E06">
      <w:pPr>
        <w:pStyle w:val="ListParagraph"/>
        <w:numPr>
          <w:ilvl w:val="0"/>
          <w:numId w:val="30"/>
        </w:numPr>
        <w:spacing w:before="120"/>
        <w:ind w:left="1080"/>
        <w:rPr>
          <w:rFonts w:ascii="Aptos" w:hAnsi="Aptos" w:cs="Arial"/>
          <w:color w:val="000000" w:themeColor="text1"/>
          <w:sz w:val="24"/>
          <w:u w:val="single"/>
        </w:rPr>
      </w:pPr>
      <w:r w:rsidRPr="00207BB2">
        <w:rPr>
          <w:rFonts w:ascii="Aptos" w:hAnsi="Aptos"/>
          <w:color w:val="000000" w:themeColor="text1"/>
          <w:sz w:val="24"/>
        </w:rPr>
        <w:t>Cultural Resources sub-topic: Historic Architecture</w:t>
      </w:r>
    </w:p>
    <w:p w14:paraId="676FD342" w14:textId="68B3ABC7" w:rsidR="7899B59F" w:rsidRPr="00207BB2" w:rsidRDefault="7899B59F" w:rsidP="00C86358">
      <w:pPr>
        <w:pStyle w:val="ListParagraph"/>
        <w:spacing w:before="240" w:after="240"/>
        <w:ind w:left="634"/>
        <w:rPr>
          <w:rFonts w:ascii="Aptos" w:hAnsi="Aptos"/>
          <w:color w:val="000000" w:themeColor="text1"/>
          <w:sz w:val="24"/>
        </w:rPr>
      </w:pPr>
      <w:r w:rsidRPr="00207BB2">
        <w:rPr>
          <w:rFonts w:ascii="Aptos" w:hAnsi="Aptos" w:cs="Arial"/>
          <w:b/>
          <w:bCs/>
          <w:color w:val="000000" w:themeColor="text1"/>
          <w:sz w:val="24"/>
        </w:rPr>
        <w:t xml:space="preserve">Energy </w:t>
      </w:r>
      <w:r w:rsidR="4C3AFDA4" w:rsidRPr="00207BB2">
        <w:rPr>
          <w:rFonts w:ascii="Aptos" w:hAnsi="Aptos" w:cs="Arial"/>
          <w:b/>
          <w:bCs/>
          <w:color w:val="000000" w:themeColor="text1"/>
          <w:sz w:val="24"/>
        </w:rPr>
        <w:t xml:space="preserve">and Energy </w:t>
      </w:r>
      <w:r w:rsidRPr="00207BB2">
        <w:rPr>
          <w:rFonts w:ascii="Aptos" w:hAnsi="Aptos" w:cs="Arial"/>
          <w:b/>
          <w:bCs/>
          <w:color w:val="000000" w:themeColor="text1"/>
          <w:sz w:val="24"/>
        </w:rPr>
        <w:t>Resources</w:t>
      </w:r>
    </w:p>
    <w:p w14:paraId="53EBB5FB" w14:textId="6407FB7E" w:rsidR="6B98CCF6" w:rsidRPr="00207BB2" w:rsidRDefault="6B98CCF6" w:rsidP="006D3E06">
      <w:pPr>
        <w:pStyle w:val="ListParagraph"/>
        <w:numPr>
          <w:ilvl w:val="0"/>
          <w:numId w:val="1"/>
        </w:numPr>
        <w:spacing w:before="120"/>
        <w:ind w:left="994"/>
        <w:rPr>
          <w:rFonts w:ascii="Aptos" w:hAnsi="Aptos" w:cs="Arial"/>
          <w:color w:val="000000" w:themeColor="text1"/>
          <w:sz w:val="24"/>
        </w:rPr>
      </w:pPr>
      <w:r w:rsidRPr="00207BB2">
        <w:rPr>
          <w:rFonts w:ascii="Aptos" w:hAnsi="Aptos" w:cs="Arial"/>
          <w:color w:val="000000" w:themeColor="text1"/>
          <w:sz w:val="24"/>
        </w:rPr>
        <w:t>Energy Resources Specialist</w:t>
      </w:r>
    </w:p>
    <w:p w14:paraId="0B9AFE73" w14:textId="41D6776B" w:rsidR="6606D166" w:rsidRPr="00207BB2" w:rsidRDefault="6606D166" w:rsidP="006D3E06">
      <w:pPr>
        <w:pStyle w:val="ListParagraph"/>
        <w:numPr>
          <w:ilvl w:val="0"/>
          <w:numId w:val="1"/>
        </w:numPr>
        <w:spacing w:before="120"/>
        <w:ind w:left="994"/>
        <w:rPr>
          <w:rFonts w:ascii="Aptos" w:eastAsia="Tahoma" w:hAnsi="Aptos" w:cs="Tahoma"/>
          <w:color w:val="000000" w:themeColor="text1"/>
          <w:sz w:val="24"/>
        </w:rPr>
      </w:pPr>
      <w:r w:rsidRPr="00207BB2">
        <w:rPr>
          <w:rFonts w:ascii="Aptos" w:eastAsia="Tahoma" w:hAnsi="Aptos" w:cs="Tahoma"/>
          <w:color w:val="000000" w:themeColor="text1"/>
          <w:sz w:val="24"/>
        </w:rPr>
        <w:t>Analysis of impacts on local and regional energy supplies and resources</w:t>
      </w:r>
    </w:p>
    <w:p w14:paraId="2547C88A" w14:textId="75451F73" w:rsidR="007C0EC9" w:rsidRPr="00207BB2" w:rsidRDefault="16A8292B" w:rsidP="00C86358">
      <w:pPr>
        <w:pStyle w:val="ListParagraph"/>
        <w:spacing w:before="240" w:after="240"/>
        <w:ind w:left="634"/>
        <w:rPr>
          <w:rFonts w:ascii="Aptos" w:hAnsi="Aptos" w:cs="Arial"/>
          <w:b/>
          <w:bCs/>
          <w:color w:val="000000" w:themeColor="text1"/>
          <w:sz w:val="24"/>
        </w:rPr>
      </w:pPr>
      <w:r w:rsidRPr="00207BB2">
        <w:rPr>
          <w:rFonts w:ascii="Aptos" w:hAnsi="Aptos" w:cs="Arial"/>
          <w:b/>
          <w:bCs/>
          <w:color w:val="000000" w:themeColor="text1"/>
          <w:sz w:val="24"/>
        </w:rPr>
        <w:t>Geology</w:t>
      </w:r>
    </w:p>
    <w:p w14:paraId="4DE52E79"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lastRenderedPageBreak/>
        <w:t>Geologist Specialist</w:t>
      </w:r>
    </w:p>
    <w:p w14:paraId="6C34B7B7"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Geology sub-topic: Enhanced Oil Recovery/Carbon Sequestration</w:t>
      </w:r>
    </w:p>
    <w:p w14:paraId="3D78C691" w14:textId="77777777" w:rsidR="007C0EC9" w:rsidRPr="00207BB2" w:rsidRDefault="007C0EC9" w:rsidP="006D3E06">
      <w:pPr>
        <w:pStyle w:val="ListParagraph"/>
        <w:numPr>
          <w:ilvl w:val="0"/>
          <w:numId w:val="30"/>
        </w:numPr>
        <w:spacing w:before="120"/>
        <w:ind w:left="1080"/>
        <w:rPr>
          <w:rFonts w:ascii="Aptos" w:hAnsi="Aptos" w:cs="Arial"/>
          <w:color w:val="000000" w:themeColor="text1"/>
          <w:sz w:val="24"/>
          <w:u w:val="single"/>
        </w:rPr>
      </w:pPr>
      <w:r w:rsidRPr="00207BB2">
        <w:rPr>
          <w:rFonts w:ascii="Aptos" w:hAnsi="Aptos"/>
          <w:color w:val="000000" w:themeColor="text1"/>
          <w:sz w:val="24"/>
        </w:rPr>
        <w:t>Geology sub-topic: Sand dune morphology</w:t>
      </w:r>
    </w:p>
    <w:p w14:paraId="5D666F7B" w14:textId="3ACB22D9" w:rsidR="007C0EC9" w:rsidRPr="00207BB2" w:rsidRDefault="7FBD2C54" w:rsidP="00C86358">
      <w:pPr>
        <w:pStyle w:val="ListParagraph"/>
        <w:spacing w:before="240" w:after="240"/>
        <w:ind w:left="634"/>
        <w:rPr>
          <w:rFonts w:ascii="Aptos" w:hAnsi="Aptos"/>
          <w:b/>
          <w:bCs/>
          <w:color w:val="000000" w:themeColor="text1"/>
          <w:sz w:val="24"/>
        </w:rPr>
      </w:pPr>
      <w:r w:rsidRPr="00207BB2">
        <w:rPr>
          <w:rFonts w:ascii="Aptos" w:hAnsi="Aptos" w:cs="Arial"/>
          <w:b/>
          <w:bCs/>
          <w:color w:val="000000" w:themeColor="text1"/>
          <w:sz w:val="24"/>
        </w:rPr>
        <w:t xml:space="preserve">Hazards and </w:t>
      </w:r>
      <w:r w:rsidR="16A8292B" w:rsidRPr="00207BB2">
        <w:rPr>
          <w:rFonts w:ascii="Aptos" w:hAnsi="Aptos" w:cs="Arial"/>
          <w:b/>
          <w:bCs/>
          <w:color w:val="000000" w:themeColor="text1"/>
          <w:sz w:val="24"/>
        </w:rPr>
        <w:t>Hazardous</w:t>
      </w:r>
      <w:r w:rsidR="16A8292B" w:rsidRPr="00207BB2">
        <w:rPr>
          <w:rFonts w:ascii="Aptos" w:hAnsi="Aptos"/>
          <w:b/>
          <w:bCs/>
          <w:color w:val="000000" w:themeColor="text1"/>
          <w:sz w:val="24"/>
        </w:rPr>
        <w:t xml:space="preserve"> Materials</w:t>
      </w:r>
    </w:p>
    <w:p w14:paraId="3DCFB479"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Hazardous Materials Management Specialist</w:t>
      </w:r>
    </w:p>
    <w:p w14:paraId="644B6A49"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Hazardous Material Management sub-topic: Battery energy storage systems</w:t>
      </w:r>
    </w:p>
    <w:p w14:paraId="3C3954AD"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Site Security Specialist</w:t>
      </w:r>
    </w:p>
    <w:p w14:paraId="7E7248BC" w14:textId="105BD1C5" w:rsidR="007C0EC9" w:rsidRPr="00207BB2" w:rsidRDefault="16A8292B" w:rsidP="00C86358">
      <w:pPr>
        <w:pStyle w:val="ListParagraph"/>
        <w:spacing w:before="240" w:after="240"/>
        <w:ind w:left="634"/>
        <w:rPr>
          <w:rFonts w:ascii="Aptos" w:hAnsi="Aptos" w:cs="Arial"/>
          <w:b/>
          <w:bCs/>
          <w:color w:val="000000" w:themeColor="text1"/>
          <w:sz w:val="24"/>
        </w:rPr>
      </w:pPr>
      <w:r w:rsidRPr="00207BB2">
        <w:rPr>
          <w:rFonts w:ascii="Aptos" w:hAnsi="Aptos" w:cs="Arial"/>
          <w:b/>
          <w:bCs/>
          <w:color w:val="000000" w:themeColor="text1"/>
          <w:sz w:val="24"/>
        </w:rPr>
        <w:t>Land Use</w:t>
      </w:r>
    </w:p>
    <w:p w14:paraId="015D56FA" w14:textId="77777777" w:rsidR="007C0EC9" w:rsidRPr="00207BB2" w:rsidRDefault="007C0EC9" w:rsidP="006D3E06">
      <w:pPr>
        <w:pStyle w:val="ListParagraph"/>
        <w:numPr>
          <w:ilvl w:val="0"/>
          <w:numId w:val="30"/>
        </w:numPr>
        <w:spacing w:before="120"/>
        <w:ind w:left="1080"/>
        <w:rPr>
          <w:rFonts w:ascii="Aptos" w:hAnsi="Aptos" w:cs="Arial"/>
          <w:color w:val="000000" w:themeColor="text1"/>
          <w:sz w:val="24"/>
        </w:rPr>
      </w:pPr>
      <w:r w:rsidRPr="00207BB2">
        <w:rPr>
          <w:rFonts w:ascii="Aptos" w:hAnsi="Aptos" w:cs="Arial"/>
          <w:color w:val="000000" w:themeColor="text1"/>
          <w:sz w:val="24"/>
        </w:rPr>
        <w:t xml:space="preserve">Land </w:t>
      </w:r>
      <w:r w:rsidRPr="00207BB2">
        <w:rPr>
          <w:rFonts w:ascii="Aptos" w:hAnsi="Aptos"/>
          <w:color w:val="000000" w:themeColor="text1"/>
          <w:sz w:val="24"/>
        </w:rPr>
        <w:t>Use</w:t>
      </w:r>
      <w:r w:rsidRPr="00207BB2">
        <w:rPr>
          <w:rFonts w:ascii="Aptos" w:hAnsi="Aptos" w:cs="Arial"/>
          <w:color w:val="000000" w:themeColor="text1"/>
          <w:sz w:val="24"/>
        </w:rPr>
        <w:t xml:space="preserve"> Specialist</w:t>
      </w:r>
    </w:p>
    <w:p w14:paraId="41EA72A1" w14:textId="54AA0E4D" w:rsidR="009202FA" w:rsidRPr="00207BB2" w:rsidRDefault="009202FA" w:rsidP="006D3E06">
      <w:pPr>
        <w:pStyle w:val="ListParagraph"/>
        <w:numPr>
          <w:ilvl w:val="0"/>
          <w:numId w:val="30"/>
        </w:numPr>
        <w:spacing w:before="120"/>
        <w:ind w:left="1080"/>
        <w:rPr>
          <w:rFonts w:ascii="Aptos" w:hAnsi="Aptos" w:cs="Arial"/>
          <w:color w:val="000000" w:themeColor="text1"/>
          <w:sz w:val="24"/>
        </w:rPr>
      </w:pPr>
      <w:r w:rsidRPr="00207BB2">
        <w:rPr>
          <w:rFonts w:ascii="Aptos" w:hAnsi="Aptos" w:cs="Arial"/>
          <w:color w:val="000000" w:themeColor="text1"/>
          <w:sz w:val="24"/>
        </w:rPr>
        <w:t>Land Use sub</w:t>
      </w:r>
      <w:r w:rsidR="0034233E" w:rsidRPr="00207BB2">
        <w:rPr>
          <w:rFonts w:ascii="Aptos" w:hAnsi="Aptos" w:cs="Arial"/>
          <w:color w:val="000000" w:themeColor="text1"/>
          <w:sz w:val="24"/>
        </w:rPr>
        <w:t>-topic: Consistency with applicable local, state, and federal regulations</w:t>
      </w:r>
    </w:p>
    <w:p w14:paraId="2382735A" w14:textId="261A1C08" w:rsidR="00805DD4"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s="Arial"/>
          <w:color w:val="000000" w:themeColor="text1"/>
          <w:sz w:val="24"/>
        </w:rPr>
        <w:t>Land Use sub-topic: Agriculture and Forestry Resources</w:t>
      </w:r>
    </w:p>
    <w:p w14:paraId="12120BC5" w14:textId="77777777" w:rsidR="007C0EC9" w:rsidRPr="00207BB2" w:rsidRDefault="007C0EC9" w:rsidP="00C86358">
      <w:pPr>
        <w:pStyle w:val="ListParagraph"/>
        <w:spacing w:before="240" w:after="240"/>
        <w:ind w:left="634"/>
        <w:rPr>
          <w:rFonts w:ascii="Aptos" w:hAnsi="Aptos"/>
          <w:b/>
          <w:color w:val="000000" w:themeColor="text1"/>
          <w:sz w:val="24"/>
        </w:rPr>
      </w:pPr>
      <w:r w:rsidRPr="00207BB2">
        <w:rPr>
          <w:rFonts w:ascii="Aptos" w:hAnsi="Aptos" w:cs="Arial"/>
          <w:b/>
          <w:color w:val="000000" w:themeColor="text1"/>
          <w:sz w:val="24"/>
        </w:rPr>
        <w:t>Mineral</w:t>
      </w:r>
      <w:r w:rsidRPr="00207BB2">
        <w:rPr>
          <w:rFonts w:ascii="Aptos" w:hAnsi="Aptos"/>
          <w:b/>
          <w:color w:val="000000" w:themeColor="text1"/>
          <w:sz w:val="24"/>
        </w:rPr>
        <w:t xml:space="preserve"> Resources and Paleontology</w:t>
      </w:r>
    </w:p>
    <w:p w14:paraId="595A4454"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Mineral Resources and Paleontology Specialist</w:t>
      </w:r>
    </w:p>
    <w:p w14:paraId="76FC3A75" w14:textId="77777777" w:rsidR="007C0EC9" w:rsidRPr="00207BB2" w:rsidRDefault="007C0EC9" w:rsidP="00C86358">
      <w:pPr>
        <w:pStyle w:val="ListParagraph"/>
        <w:spacing w:before="240" w:after="240"/>
        <w:ind w:left="634"/>
        <w:rPr>
          <w:rFonts w:ascii="Aptos" w:hAnsi="Aptos" w:cs="Arial"/>
          <w:b/>
          <w:color w:val="000000" w:themeColor="text1"/>
          <w:sz w:val="24"/>
        </w:rPr>
      </w:pPr>
      <w:r w:rsidRPr="00207BB2">
        <w:rPr>
          <w:rFonts w:ascii="Aptos" w:hAnsi="Aptos"/>
          <w:b/>
          <w:color w:val="000000" w:themeColor="text1"/>
          <w:sz w:val="24"/>
        </w:rPr>
        <w:t>Noise</w:t>
      </w:r>
      <w:r w:rsidRPr="00207BB2">
        <w:rPr>
          <w:rFonts w:ascii="Aptos" w:hAnsi="Aptos" w:cs="Arial"/>
          <w:b/>
          <w:color w:val="000000" w:themeColor="text1"/>
          <w:sz w:val="24"/>
        </w:rPr>
        <w:t xml:space="preserve"> and Vibration</w:t>
      </w:r>
    </w:p>
    <w:p w14:paraId="455B8294"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Noise and Vibration Specialist</w:t>
      </w:r>
    </w:p>
    <w:p w14:paraId="62AD4D24" w14:textId="77777777" w:rsidR="007C0EC9" w:rsidRPr="00207BB2" w:rsidRDefault="16A8292B"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Noise sub-topic: Modeling and measurement methods</w:t>
      </w:r>
    </w:p>
    <w:p w14:paraId="6D79A14F" w14:textId="49EDF1B1" w:rsidR="2A84039F" w:rsidRPr="00207BB2" w:rsidRDefault="2A84039F"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 xml:space="preserve">Noise sub-topic: Noise and </w:t>
      </w:r>
      <w:r w:rsidR="233C50EA" w:rsidRPr="00207BB2">
        <w:rPr>
          <w:rFonts w:ascii="Aptos" w:hAnsi="Aptos"/>
          <w:color w:val="000000" w:themeColor="text1"/>
          <w:sz w:val="24"/>
        </w:rPr>
        <w:t>vibration</w:t>
      </w:r>
      <w:r w:rsidRPr="00207BB2">
        <w:rPr>
          <w:rFonts w:ascii="Aptos" w:hAnsi="Aptos"/>
          <w:color w:val="000000" w:themeColor="text1"/>
          <w:sz w:val="24"/>
        </w:rPr>
        <w:t xml:space="preserve"> </w:t>
      </w:r>
      <w:r w:rsidR="4E79F5CF" w:rsidRPr="00207BB2">
        <w:rPr>
          <w:rFonts w:ascii="Aptos" w:hAnsi="Aptos"/>
          <w:color w:val="000000" w:themeColor="text1"/>
          <w:sz w:val="24"/>
        </w:rPr>
        <w:t>impacts</w:t>
      </w:r>
      <w:r w:rsidR="24DCAF2B" w:rsidRPr="00207BB2">
        <w:rPr>
          <w:rFonts w:ascii="Aptos" w:hAnsi="Aptos"/>
          <w:color w:val="000000" w:themeColor="text1"/>
          <w:sz w:val="24"/>
        </w:rPr>
        <w:t xml:space="preserve"> criteria</w:t>
      </w:r>
    </w:p>
    <w:p w14:paraId="08F7DDF4" w14:textId="3DA04AC5" w:rsidR="058B9052" w:rsidRPr="00207BB2" w:rsidRDefault="058B9052"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Noise sub-topic: Regulatory compliance</w:t>
      </w:r>
    </w:p>
    <w:p w14:paraId="2D755511" w14:textId="77777777" w:rsidR="007C0EC9" w:rsidRPr="00207BB2" w:rsidRDefault="007C0EC9" w:rsidP="006D3E06">
      <w:pPr>
        <w:pStyle w:val="ListParagraph"/>
        <w:numPr>
          <w:ilvl w:val="0"/>
          <w:numId w:val="30"/>
        </w:numPr>
        <w:spacing w:before="120"/>
        <w:ind w:left="1080"/>
        <w:rPr>
          <w:rFonts w:ascii="Aptos" w:hAnsi="Aptos" w:cs="Arial"/>
          <w:color w:val="000000" w:themeColor="text1"/>
          <w:sz w:val="24"/>
        </w:rPr>
      </w:pPr>
      <w:r w:rsidRPr="00207BB2">
        <w:rPr>
          <w:rFonts w:ascii="Aptos" w:hAnsi="Aptos"/>
          <w:color w:val="000000" w:themeColor="text1"/>
          <w:sz w:val="24"/>
        </w:rPr>
        <w:t>Noise sub-topic: Noise and vibration mitigation measures</w:t>
      </w:r>
    </w:p>
    <w:p w14:paraId="3811D81D" w14:textId="77777777" w:rsidR="007C0EC9" w:rsidRPr="00207BB2" w:rsidRDefault="007C0EC9" w:rsidP="00C86358">
      <w:pPr>
        <w:pStyle w:val="ListParagraph"/>
        <w:spacing w:before="240" w:after="240"/>
        <w:ind w:left="634"/>
        <w:rPr>
          <w:rFonts w:ascii="Aptos" w:hAnsi="Aptos"/>
          <w:b/>
          <w:color w:val="000000" w:themeColor="text1"/>
          <w:sz w:val="24"/>
        </w:rPr>
      </w:pPr>
      <w:r w:rsidRPr="00207BB2">
        <w:rPr>
          <w:rFonts w:ascii="Aptos" w:hAnsi="Aptos"/>
          <w:b/>
          <w:color w:val="000000" w:themeColor="text1"/>
          <w:sz w:val="24"/>
        </w:rPr>
        <w:t>Public Health</w:t>
      </w:r>
    </w:p>
    <w:p w14:paraId="1F9CB41E" w14:textId="77777777" w:rsidR="007C0EC9" w:rsidRPr="00207BB2" w:rsidRDefault="007C0EC9" w:rsidP="006D3E06">
      <w:pPr>
        <w:pStyle w:val="ListParagraph"/>
        <w:numPr>
          <w:ilvl w:val="0"/>
          <w:numId w:val="30"/>
        </w:numPr>
        <w:spacing w:before="120"/>
        <w:ind w:left="1080"/>
        <w:rPr>
          <w:rFonts w:ascii="Aptos" w:hAnsi="Aptos"/>
          <w:b/>
          <w:color w:val="000000" w:themeColor="text1"/>
          <w:sz w:val="24"/>
        </w:rPr>
      </w:pPr>
      <w:r w:rsidRPr="00207BB2">
        <w:rPr>
          <w:rFonts w:ascii="Aptos" w:hAnsi="Aptos"/>
          <w:color w:val="000000" w:themeColor="text1"/>
          <w:sz w:val="24"/>
        </w:rPr>
        <w:t>Public Health Specialist</w:t>
      </w:r>
    </w:p>
    <w:p w14:paraId="760E3EE8" w14:textId="650F3BC0" w:rsidR="00917B95" w:rsidRPr="00207BB2" w:rsidRDefault="00917B95" w:rsidP="006D3E06">
      <w:pPr>
        <w:pStyle w:val="ListParagraph"/>
        <w:numPr>
          <w:ilvl w:val="0"/>
          <w:numId w:val="30"/>
        </w:numPr>
        <w:spacing w:before="120"/>
        <w:ind w:left="1080"/>
        <w:rPr>
          <w:rFonts w:ascii="Aptos" w:hAnsi="Aptos"/>
          <w:b/>
          <w:color w:val="000000" w:themeColor="text1"/>
          <w:sz w:val="24"/>
        </w:rPr>
      </w:pPr>
      <w:r w:rsidRPr="00207BB2">
        <w:rPr>
          <w:rFonts w:ascii="Aptos" w:hAnsi="Aptos"/>
          <w:color w:val="000000" w:themeColor="text1"/>
          <w:sz w:val="24"/>
        </w:rPr>
        <w:t xml:space="preserve">Public Health sub-topic: </w:t>
      </w:r>
      <w:r w:rsidR="00295457" w:rsidRPr="00207BB2">
        <w:rPr>
          <w:rFonts w:ascii="Aptos" w:hAnsi="Aptos"/>
          <w:color w:val="000000" w:themeColor="text1"/>
          <w:sz w:val="24"/>
        </w:rPr>
        <w:t>health risk assessment</w:t>
      </w:r>
    </w:p>
    <w:p w14:paraId="59B6A5BC" w14:textId="1FB6A3DD" w:rsidR="007C0EC9" w:rsidRPr="00207BB2" w:rsidRDefault="16A8292B" w:rsidP="00C86358">
      <w:pPr>
        <w:pStyle w:val="ListParagraph"/>
        <w:spacing w:before="240" w:after="240"/>
        <w:ind w:left="634"/>
        <w:rPr>
          <w:rFonts w:ascii="Aptos" w:hAnsi="Aptos" w:cs="Arial"/>
          <w:b/>
          <w:bCs/>
          <w:color w:val="000000" w:themeColor="text1"/>
          <w:sz w:val="24"/>
        </w:rPr>
      </w:pPr>
      <w:r w:rsidRPr="00207BB2">
        <w:rPr>
          <w:rFonts w:ascii="Aptos" w:hAnsi="Aptos" w:cs="Arial"/>
          <w:b/>
          <w:bCs/>
          <w:color w:val="000000" w:themeColor="text1"/>
          <w:sz w:val="24"/>
        </w:rPr>
        <w:t>Socioeconomic Resources</w:t>
      </w:r>
    </w:p>
    <w:p w14:paraId="4F00F809" w14:textId="77777777" w:rsidR="007C0EC9" w:rsidRPr="00207BB2" w:rsidRDefault="007C0EC9" w:rsidP="006D3E06">
      <w:pPr>
        <w:pStyle w:val="ListParagraph"/>
        <w:numPr>
          <w:ilvl w:val="0"/>
          <w:numId w:val="30"/>
        </w:numPr>
        <w:spacing w:before="120"/>
        <w:ind w:left="1080"/>
        <w:rPr>
          <w:rFonts w:ascii="Aptos" w:hAnsi="Aptos" w:cs="Arial"/>
          <w:color w:val="000000" w:themeColor="text1"/>
          <w:sz w:val="24"/>
        </w:rPr>
      </w:pPr>
      <w:r w:rsidRPr="00207BB2">
        <w:rPr>
          <w:rFonts w:ascii="Aptos" w:hAnsi="Aptos"/>
          <w:color w:val="000000" w:themeColor="text1"/>
          <w:sz w:val="24"/>
        </w:rPr>
        <w:t>Socioeconomic</w:t>
      </w:r>
      <w:r w:rsidRPr="00207BB2">
        <w:rPr>
          <w:rFonts w:ascii="Aptos" w:hAnsi="Aptos" w:cs="Arial"/>
          <w:color w:val="000000" w:themeColor="text1"/>
          <w:sz w:val="24"/>
        </w:rPr>
        <w:t xml:space="preserve"> Resources Specialist</w:t>
      </w:r>
    </w:p>
    <w:p w14:paraId="733849D5" w14:textId="77777777" w:rsidR="007C0EC9" w:rsidRPr="00207BB2" w:rsidRDefault="007C0EC9" w:rsidP="006D3E06">
      <w:pPr>
        <w:pStyle w:val="ListParagraph"/>
        <w:numPr>
          <w:ilvl w:val="0"/>
          <w:numId w:val="30"/>
        </w:numPr>
        <w:spacing w:before="120"/>
        <w:ind w:left="1080"/>
        <w:rPr>
          <w:rFonts w:ascii="Aptos" w:hAnsi="Aptos" w:cs="Arial"/>
          <w:color w:val="000000" w:themeColor="text1"/>
          <w:sz w:val="24"/>
        </w:rPr>
      </w:pPr>
      <w:r w:rsidRPr="00207BB2">
        <w:rPr>
          <w:rFonts w:ascii="Aptos" w:hAnsi="Aptos" w:cs="Arial"/>
          <w:color w:val="000000" w:themeColor="text1"/>
          <w:sz w:val="24"/>
        </w:rPr>
        <w:t>Socioeconomic Resources sub-topic: Population and Housing</w:t>
      </w:r>
    </w:p>
    <w:p w14:paraId="5175650B" w14:textId="77777777" w:rsidR="007C0EC9" w:rsidRPr="00207BB2" w:rsidRDefault="007C0EC9" w:rsidP="006D3E06">
      <w:pPr>
        <w:pStyle w:val="ListParagraph"/>
        <w:numPr>
          <w:ilvl w:val="0"/>
          <w:numId w:val="30"/>
        </w:numPr>
        <w:spacing w:before="120"/>
        <w:ind w:left="1080"/>
        <w:rPr>
          <w:rFonts w:ascii="Aptos" w:hAnsi="Aptos" w:cs="Arial"/>
          <w:color w:val="000000" w:themeColor="text1"/>
          <w:sz w:val="24"/>
        </w:rPr>
      </w:pPr>
      <w:r w:rsidRPr="00207BB2">
        <w:rPr>
          <w:rFonts w:ascii="Aptos" w:hAnsi="Aptos" w:cs="Arial"/>
          <w:color w:val="000000" w:themeColor="text1"/>
          <w:sz w:val="24"/>
        </w:rPr>
        <w:t>Socioeconomic Resources sub-topic: Public Services</w:t>
      </w:r>
    </w:p>
    <w:p w14:paraId="1FB229CB" w14:textId="77777777" w:rsidR="007C0EC9" w:rsidRDefault="007C0EC9" w:rsidP="006D3E06">
      <w:pPr>
        <w:pStyle w:val="ListParagraph"/>
        <w:numPr>
          <w:ilvl w:val="0"/>
          <w:numId w:val="30"/>
        </w:numPr>
        <w:spacing w:before="120"/>
        <w:ind w:left="1080"/>
        <w:rPr>
          <w:rFonts w:ascii="Aptos" w:hAnsi="Aptos" w:cs="Arial"/>
          <w:color w:val="000000" w:themeColor="text1"/>
          <w:sz w:val="24"/>
        </w:rPr>
      </w:pPr>
      <w:r w:rsidRPr="00207BB2">
        <w:rPr>
          <w:rFonts w:ascii="Aptos" w:hAnsi="Aptos" w:cs="Arial"/>
          <w:color w:val="000000" w:themeColor="text1"/>
          <w:sz w:val="24"/>
        </w:rPr>
        <w:t>Socioeconomic Resources sub-topic: Recreation</w:t>
      </w:r>
    </w:p>
    <w:p w14:paraId="0DFE71FB" w14:textId="77777777" w:rsidR="00C86358" w:rsidRPr="00C86358" w:rsidRDefault="00C86358" w:rsidP="00C86358">
      <w:pPr>
        <w:spacing w:before="120"/>
        <w:ind w:left="720"/>
        <w:rPr>
          <w:rFonts w:ascii="Aptos" w:hAnsi="Aptos" w:cs="Arial"/>
          <w:color w:val="000000" w:themeColor="text1"/>
          <w:sz w:val="24"/>
        </w:rPr>
      </w:pPr>
    </w:p>
    <w:p w14:paraId="10FA1F93" w14:textId="6D4CEE27" w:rsidR="007C0EC9" w:rsidRPr="00207BB2" w:rsidRDefault="007C0EC9" w:rsidP="00C86358">
      <w:pPr>
        <w:pStyle w:val="ListParagraph"/>
        <w:spacing w:before="240" w:after="240"/>
        <w:ind w:left="634"/>
        <w:rPr>
          <w:rFonts w:ascii="Aptos" w:hAnsi="Aptos"/>
          <w:b/>
          <w:color w:val="000000" w:themeColor="text1"/>
          <w:sz w:val="24"/>
        </w:rPr>
      </w:pPr>
      <w:r w:rsidRPr="00207BB2">
        <w:rPr>
          <w:rFonts w:ascii="Aptos" w:hAnsi="Aptos"/>
          <w:b/>
          <w:color w:val="000000" w:themeColor="text1"/>
          <w:sz w:val="24"/>
        </w:rPr>
        <w:lastRenderedPageBreak/>
        <w:t>Soils</w:t>
      </w:r>
    </w:p>
    <w:p w14:paraId="669A012C"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 xml:space="preserve">Soils Specialist </w:t>
      </w:r>
    </w:p>
    <w:p w14:paraId="3D2BECB8"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 xml:space="preserve">Soils sub-topic: Erosion, compaction, and stabilization </w:t>
      </w:r>
    </w:p>
    <w:p w14:paraId="592532B9"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Soils sub-topic: Agriculture, range land, and forest conservation</w:t>
      </w:r>
    </w:p>
    <w:p w14:paraId="0317C1EC" w14:textId="77777777" w:rsidR="007C0EC9" w:rsidRPr="00207BB2" w:rsidRDefault="007C0EC9" w:rsidP="00C86358">
      <w:pPr>
        <w:pStyle w:val="ListParagraph"/>
        <w:spacing w:before="240" w:after="240"/>
        <w:ind w:left="634"/>
        <w:rPr>
          <w:rFonts w:ascii="Aptos" w:hAnsi="Aptos"/>
          <w:b/>
          <w:color w:val="000000" w:themeColor="text1"/>
          <w:sz w:val="24"/>
        </w:rPr>
      </w:pPr>
      <w:r w:rsidRPr="00207BB2">
        <w:rPr>
          <w:rFonts w:ascii="Aptos" w:hAnsi="Aptos"/>
          <w:b/>
          <w:color w:val="000000" w:themeColor="text1"/>
          <w:sz w:val="24"/>
        </w:rPr>
        <w:t>Traffic and Transportation</w:t>
      </w:r>
    </w:p>
    <w:p w14:paraId="41771EA0"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Traffic and Transportation Specialist</w:t>
      </w:r>
    </w:p>
    <w:p w14:paraId="11DEBA32"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Traffic and Transportation sub-topic: Aviation safety</w:t>
      </w:r>
    </w:p>
    <w:p w14:paraId="2899C105"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Traffic and Transportation sub-topic: Ground vehicle safety</w:t>
      </w:r>
    </w:p>
    <w:p w14:paraId="2D8EA0C7" w14:textId="111F42AD"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 xml:space="preserve">Traffic and Transportation sub-topic: Vehicle Miles Traveled and Level </w:t>
      </w:r>
      <w:r w:rsidR="004343B4" w:rsidRPr="00207BB2">
        <w:rPr>
          <w:rFonts w:ascii="Aptos" w:hAnsi="Aptos"/>
          <w:color w:val="000000" w:themeColor="text1"/>
          <w:sz w:val="24"/>
        </w:rPr>
        <w:t>o</w:t>
      </w:r>
      <w:r w:rsidRPr="00207BB2">
        <w:rPr>
          <w:rFonts w:ascii="Aptos" w:hAnsi="Aptos"/>
          <w:color w:val="000000" w:themeColor="text1"/>
          <w:sz w:val="24"/>
        </w:rPr>
        <w:t>f Service Calculations</w:t>
      </w:r>
    </w:p>
    <w:p w14:paraId="16DF5E1C" w14:textId="77777777" w:rsidR="007C0EC9" w:rsidRPr="00207BB2" w:rsidRDefault="007C0EC9" w:rsidP="00C86358">
      <w:pPr>
        <w:pStyle w:val="ListParagraph"/>
        <w:spacing w:before="240" w:after="240"/>
        <w:ind w:left="634"/>
        <w:rPr>
          <w:rFonts w:ascii="Aptos" w:hAnsi="Aptos"/>
          <w:b/>
          <w:color w:val="000000" w:themeColor="text1"/>
          <w:sz w:val="24"/>
        </w:rPr>
      </w:pPr>
      <w:r w:rsidRPr="00207BB2">
        <w:rPr>
          <w:rFonts w:ascii="Aptos" w:hAnsi="Aptos"/>
          <w:b/>
          <w:color w:val="000000" w:themeColor="text1"/>
          <w:sz w:val="24"/>
        </w:rPr>
        <w:t>Transmission System Engineering and Evaluation</w:t>
      </w:r>
    </w:p>
    <w:p w14:paraId="122A1DDC" w14:textId="77777777" w:rsidR="007C0EC9" w:rsidRPr="00207BB2" w:rsidRDefault="16A8292B"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Transmission System Engineering and Evaluation Specialist</w:t>
      </w:r>
    </w:p>
    <w:p w14:paraId="78098B8B" w14:textId="72CD1333" w:rsidR="4A075F58" w:rsidRPr="00207BB2" w:rsidRDefault="4A075F58"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 xml:space="preserve">Transmission system engineering sub-topic: </w:t>
      </w:r>
      <w:r w:rsidR="3D8753C1" w:rsidRPr="00207BB2">
        <w:rPr>
          <w:rFonts w:ascii="Aptos" w:hAnsi="Aptos"/>
          <w:color w:val="000000" w:themeColor="text1"/>
          <w:sz w:val="24"/>
        </w:rPr>
        <w:t>Transmissio</w:t>
      </w:r>
      <w:r w:rsidR="59C4B27E" w:rsidRPr="00207BB2">
        <w:rPr>
          <w:rFonts w:ascii="Aptos" w:hAnsi="Aptos"/>
          <w:color w:val="000000" w:themeColor="text1"/>
          <w:sz w:val="24"/>
        </w:rPr>
        <w:t>n</w:t>
      </w:r>
      <w:r w:rsidR="3D8753C1" w:rsidRPr="00207BB2">
        <w:rPr>
          <w:rFonts w:ascii="Aptos" w:hAnsi="Aptos"/>
          <w:color w:val="000000" w:themeColor="text1"/>
          <w:sz w:val="24"/>
        </w:rPr>
        <w:t xml:space="preserve"> line and su</w:t>
      </w:r>
      <w:r w:rsidR="74E9E42A" w:rsidRPr="00207BB2">
        <w:rPr>
          <w:rFonts w:ascii="Aptos" w:hAnsi="Aptos"/>
          <w:color w:val="000000" w:themeColor="text1"/>
          <w:sz w:val="24"/>
        </w:rPr>
        <w:t>bstation analysis</w:t>
      </w:r>
    </w:p>
    <w:p w14:paraId="229C163B" w14:textId="7E33AA15" w:rsidR="74E9E42A" w:rsidRPr="00207BB2" w:rsidRDefault="4CD1694D"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 xml:space="preserve">Transmission system engineering sub-topic: </w:t>
      </w:r>
      <w:r w:rsidR="74E9E42A" w:rsidRPr="00207BB2">
        <w:rPr>
          <w:rFonts w:ascii="Aptos" w:hAnsi="Aptos"/>
          <w:color w:val="000000" w:themeColor="text1"/>
          <w:sz w:val="24"/>
        </w:rPr>
        <w:t>Regulatory compliance</w:t>
      </w:r>
    </w:p>
    <w:p w14:paraId="4E6A66B5" w14:textId="311450BA" w:rsidR="007C0EC9" w:rsidRPr="00207BB2" w:rsidRDefault="6F015C44" w:rsidP="00C86358">
      <w:pPr>
        <w:pStyle w:val="ListParagraph"/>
        <w:keepNext/>
        <w:spacing w:before="240" w:after="240"/>
        <w:ind w:left="634"/>
        <w:rPr>
          <w:rFonts w:ascii="Aptos" w:hAnsi="Aptos"/>
          <w:color w:val="000000" w:themeColor="text1"/>
          <w:sz w:val="24"/>
        </w:rPr>
      </w:pPr>
      <w:r w:rsidRPr="00207BB2">
        <w:rPr>
          <w:rFonts w:ascii="Aptos" w:hAnsi="Aptos"/>
          <w:b/>
          <w:bCs/>
          <w:color w:val="000000" w:themeColor="text1"/>
          <w:sz w:val="24"/>
        </w:rPr>
        <w:t>Utilities and Service Systems</w:t>
      </w:r>
    </w:p>
    <w:p w14:paraId="02833246" w14:textId="75FD6697" w:rsidR="007C0EC9" w:rsidRPr="00207BB2" w:rsidRDefault="6F98752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Waste Management</w:t>
      </w:r>
      <w:r w:rsidR="6F015C44" w:rsidRPr="00207BB2">
        <w:rPr>
          <w:rFonts w:ascii="Aptos" w:hAnsi="Aptos"/>
          <w:color w:val="000000" w:themeColor="text1"/>
          <w:sz w:val="24"/>
        </w:rPr>
        <w:t xml:space="preserve"> Specialist</w:t>
      </w:r>
    </w:p>
    <w:p w14:paraId="52068D2D" w14:textId="0F30BAAB" w:rsidR="007C0EC9" w:rsidRPr="00207BB2" w:rsidRDefault="01C5E08C"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See also Water Resource</w:t>
      </w:r>
      <w:r w:rsidR="2FFC5C92" w:rsidRPr="00207BB2">
        <w:rPr>
          <w:rFonts w:ascii="Aptos" w:hAnsi="Aptos"/>
          <w:color w:val="000000" w:themeColor="text1"/>
          <w:sz w:val="24"/>
        </w:rPr>
        <w:t>s</w:t>
      </w:r>
      <w:r w:rsidRPr="00207BB2">
        <w:rPr>
          <w:rFonts w:ascii="Aptos" w:hAnsi="Aptos"/>
          <w:color w:val="000000" w:themeColor="text1"/>
          <w:sz w:val="24"/>
        </w:rPr>
        <w:t xml:space="preserve"> Specialist and sub</w:t>
      </w:r>
      <w:r w:rsidR="2474EF03" w:rsidRPr="00207BB2">
        <w:rPr>
          <w:rFonts w:ascii="Aptos" w:hAnsi="Aptos"/>
          <w:color w:val="000000" w:themeColor="text1"/>
          <w:sz w:val="24"/>
        </w:rPr>
        <w:t>-</w:t>
      </w:r>
      <w:r w:rsidRPr="00207BB2">
        <w:rPr>
          <w:rFonts w:ascii="Aptos" w:hAnsi="Aptos"/>
          <w:color w:val="000000" w:themeColor="text1"/>
          <w:sz w:val="24"/>
        </w:rPr>
        <w:t>topic</w:t>
      </w:r>
      <w:r w:rsidR="34994B9D" w:rsidRPr="00207BB2">
        <w:rPr>
          <w:rFonts w:ascii="Aptos" w:hAnsi="Aptos"/>
          <w:color w:val="000000" w:themeColor="text1"/>
          <w:sz w:val="24"/>
        </w:rPr>
        <w:t xml:space="preserve"> specialists</w:t>
      </w:r>
    </w:p>
    <w:p w14:paraId="74C8318C" w14:textId="1E271B01" w:rsidR="007C0EC9" w:rsidRPr="00207BB2" w:rsidRDefault="16A8292B" w:rsidP="00C86358">
      <w:pPr>
        <w:pStyle w:val="ListParagraph"/>
        <w:keepNext/>
        <w:spacing w:before="240" w:after="240"/>
        <w:ind w:left="634"/>
        <w:rPr>
          <w:rFonts w:ascii="Aptos" w:hAnsi="Aptos" w:cs="Arial"/>
          <w:b/>
          <w:bCs/>
          <w:color w:val="000000" w:themeColor="text1"/>
          <w:sz w:val="24"/>
        </w:rPr>
      </w:pPr>
      <w:r w:rsidRPr="00207BB2">
        <w:rPr>
          <w:rFonts w:ascii="Aptos" w:hAnsi="Aptos"/>
          <w:b/>
          <w:bCs/>
          <w:color w:val="000000" w:themeColor="text1"/>
          <w:sz w:val="24"/>
        </w:rPr>
        <w:t>Visual</w:t>
      </w:r>
      <w:r w:rsidRPr="00207BB2">
        <w:rPr>
          <w:rFonts w:ascii="Aptos" w:hAnsi="Aptos" w:cs="Arial"/>
          <w:b/>
          <w:bCs/>
          <w:color w:val="000000" w:themeColor="text1"/>
          <w:sz w:val="24"/>
        </w:rPr>
        <w:t xml:space="preserve"> Resources</w:t>
      </w:r>
      <w:r w:rsidR="5A137826" w:rsidRPr="00207BB2">
        <w:rPr>
          <w:rFonts w:ascii="Aptos" w:hAnsi="Aptos" w:cs="Arial"/>
          <w:b/>
          <w:bCs/>
          <w:color w:val="000000" w:themeColor="text1"/>
          <w:sz w:val="24"/>
        </w:rPr>
        <w:t xml:space="preserve"> (Aesthetics)</w:t>
      </w:r>
    </w:p>
    <w:p w14:paraId="3F21C3A4"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Visual Resources Specialist</w:t>
      </w:r>
    </w:p>
    <w:p w14:paraId="0D5B471E"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Visual Resources sub-topic: Landscape Architecture</w:t>
      </w:r>
    </w:p>
    <w:p w14:paraId="01C409E4"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 xml:space="preserve">Visual Resources sub-topic: 3D Photo Simulations </w:t>
      </w:r>
    </w:p>
    <w:p w14:paraId="58BC27F3" w14:textId="77777777" w:rsidR="007C0EC9" w:rsidRPr="00207BB2" w:rsidRDefault="007C0EC9" w:rsidP="006D3E06">
      <w:pPr>
        <w:pStyle w:val="ListParagraph"/>
        <w:numPr>
          <w:ilvl w:val="0"/>
          <w:numId w:val="30"/>
        </w:numPr>
        <w:spacing w:before="120"/>
        <w:ind w:left="1080"/>
        <w:rPr>
          <w:rFonts w:ascii="Aptos" w:hAnsi="Aptos" w:cs="Arial"/>
          <w:color w:val="000000" w:themeColor="text1"/>
          <w:sz w:val="24"/>
        </w:rPr>
      </w:pPr>
      <w:r w:rsidRPr="00207BB2">
        <w:rPr>
          <w:rFonts w:ascii="Aptos" w:hAnsi="Aptos"/>
          <w:color w:val="000000" w:themeColor="text1"/>
          <w:sz w:val="24"/>
        </w:rPr>
        <w:t>Visual Resources sub-topic: Glint and Glare analysis</w:t>
      </w:r>
    </w:p>
    <w:p w14:paraId="1EA6C0FF" w14:textId="77777777" w:rsidR="007C0EC9" w:rsidRPr="00207BB2" w:rsidRDefault="007C0EC9" w:rsidP="00C86358">
      <w:pPr>
        <w:pStyle w:val="ListParagraph"/>
        <w:spacing w:before="240" w:after="240"/>
        <w:ind w:left="630"/>
        <w:rPr>
          <w:rFonts w:ascii="Aptos" w:hAnsi="Aptos"/>
          <w:b/>
          <w:color w:val="000000" w:themeColor="text1"/>
          <w:sz w:val="24"/>
        </w:rPr>
      </w:pPr>
      <w:r w:rsidRPr="00207BB2">
        <w:rPr>
          <w:rFonts w:ascii="Aptos" w:hAnsi="Aptos"/>
          <w:b/>
          <w:color w:val="000000" w:themeColor="text1"/>
          <w:sz w:val="24"/>
        </w:rPr>
        <w:t>Water Resources</w:t>
      </w:r>
    </w:p>
    <w:p w14:paraId="7E46A8C3"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 xml:space="preserve">Water Resources Specialist </w:t>
      </w:r>
    </w:p>
    <w:p w14:paraId="77C52E88"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Water Resources sub-topic: Groundwater impact modeling</w:t>
      </w:r>
    </w:p>
    <w:p w14:paraId="6297149C"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Water Resources sub-topic: Storm water management</w:t>
      </w:r>
    </w:p>
    <w:p w14:paraId="58FE9297"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Water Resources sub-topic: Surface and groundwater supply modeling</w:t>
      </w:r>
    </w:p>
    <w:p w14:paraId="394A969A"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Water Resources sub-topic: Wastewater modeling and analysis</w:t>
      </w:r>
    </w:p>
    <w:p w14:paraId="7D80736C"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Water Resources sub-topic: Surface water supply</w:t>
      </w:r>
    </w:p>
    <w:p w14:paraId="43D90280"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lastRenderedPageBreak/>
        <w:t>Water Resources sub-topic: Water quality and treatment</w:t>
      </w:r>
    </w:p>
    <w:p w14:paraId="7741C389"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Water Resources sub-topic: Sea Level Rise and Climate Change effects</w:t>
      </w:r>
    </w:p>
    <w:p w14:paraId="30F75336"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Water Resources sub-topic: Recycled water supply and use analysis</w:t>
      </w:r>
    </w:p>
    <w:p w14:paraId="1B3FFC96" w14:textId="77777777" w:rsidR="007C0EC9"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Water Resources sub-topic: Economic feasibility analysis</w:t>
      </w:r>
    </w:p>
    <w:p w14:paraId="00C9C24A" w14:textId="332EEBBF" w:rsidR="007C0EC9" w:rsidRPr="00207BB2" w:rsidRDefault="34E63BCC" w:rsidP="00C86358">
      <w:pPr>
        <w:pStyle w:val="ListParagraph"/>
        <w:spacing w:before="240" w:after="240"/>
        <w:ind w:left="630"/>
        <w:rPr>
          <w:rFonts w:ascii="Aptos" w:hAnsi="Aptos" w:cs="Arial"/>
          <w:b/>
          <w:bCs/>
          <w:color w:val="000000" w:themeColor="text1"/>
          <w:sz w:val="24"/>
        </w:rPr>
      </w:pPr>
      <w:r w:rsidRPr="00207BB2">
        <w:rPr>
          <w:rFonts w:ascii="Aptos" w:hAnsi="Aptos" w:cs="Arial"/>
          <w:b/>
          <w:bCs/>
          <w:color w:val="000000" w:themeColor="text1"/>
          <w:sz w:val="24"/>
        </w:rPr>
        <w:t>W</w:t>
      </w:r>
      <w:r w:rsidR="1EF31D4F" w:rsidRPr="00207BB2">
        <w:rPr>
          <w:rFonts w:ascii="Aptos" w:hAnsi="Aptos" w:cs="Arial"/>
          <w:b/>
          <w:bCs/>
          <w:color w:val="000000" w:themeColor="text1"/>
          <w:sz w:val="24"/>
        </w:rPr>
        <w:t>ildfire</w:t>
      </w:r>
      <w:r w:rsidR="007C0EC9" w:rsidRPr="00207BB2">
        <w:rPr>
          <w:rFonts w:ascii="Aptos" w:hAnsi="Aptos" w:cs="Arial"/>
          <w:b/>
          <w:bCs/>
          <w:color w:val="000000" w:themeColor="text1"/>
          <w:sz w:val="24"/>
        </w:rPr>
        <w:t xml:space="preserve"> </w:t>
      </w:r>
    </w:p>
    <w:p w14:paraId="572F4269"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Fire Protection Specialist</w:t>
      </w:r>
    </w:p>
    <w:p w14:paraId="4B139275"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Fire Protection sub-topic: Battery energy storage systems</w:t>
      </w:r>
    </w:p>
    <w:p w14:paraId="48E66F6A"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Worker Safety Specialist</w:t>
      </w:r>
    </w:p>
    <w:p w14:paraId="4B4D1856" w14:textId="77777777" w:rsidR="007C0EC9" w:rsidRPr="00207BB2" w:rsidRDefault="007C0EC9" w:rsidP="00C86358">
      <w:pPr>
        <w:pStyle w:val="ListParagraph"/>
        <w:spacing w:before="240" w:after="240"/>
        <w:ind w:left="630"/>
        <w:rPr>
          <w:rFonts w:ascii="Aptos" w:hAnsi="Aptos" w:cs="Arial"/>
          <w:b/>
          <w:color w:val="000000" w:themeColor="text1"/>
          <w:sz w:val="24"/>
        </w:rPr>
      </w:pPr>
      <w:r w:rsidRPr="00207BB2">
        <w:rPr>
          <w:rFonts w:ascii="Aptos" w:hAnsi="Aptos" w:cs="Arial"/>
          <w:b/>
          <w:color w:val="000000" w:themeColor="text1"/>
          <w:sz w:val="24"/>
        </w:rPr>
        <w:t>Other</w:t>
      </w:r>
    </w:p>
    <w:p w14:paraId="67AB8B7C"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Project Manager</w:t>
      </w:r>
    </w:p>
    <w:p w14:paraId="60CCA8AB"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GIS Specialist</w:t>
      </w:r>
    </w:p>
    <w:p w14:paraId="5FE8B742" w14:textId="5B866234"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Technical Writer/Editor</w:t>
      </w:r>
    </w:p>
    <w:p w14:paraId="59CF2D2C" w14:textId="2CDEB714" w:rsidR="00335487" w:rsidRDefault="00335487"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Formatter</w:t>
      </w:r>
    </w:p>
    <w:p w14:paraId="56818F2A" w14:textId="77777777" w:rsidR="00C86358" w:rsidRDefault="00C86358" w:rsidP="00C86358">
      <w:pPr>
        <w:pStyle w:val="ListParagraph"/>
        <w:spacing w:before="120"/>
        <w:ind w:left="1080"/>
        <w:rPr>
          <w:rFonts w:ascii="Aptos" w:hAnsi="Aptos"/>
          <w:color w:val="000000" w:themeColor="text1"/>
          <w:sz w:val="24"/>
        </w:rPr>
      </w:pPr>
    </w:p>
    <w:p w14:paraId="2265E32D" w14:textId="77777777" w:rsidR="007C0EC9" w:rsidRPr="00207BB2" w:rsidRDefault="007C0EC9">
      <w:pPr>
        <w:pStyle w:val="ListParagraph"/>
        <w:numPr>
          <w:ilvl w:val="0"/>
          <w:numId w:val="29"/>
        </w:numPr>
        <w:spacing w:before="120"/>
        <w:ind w:left="720"/>
        <w:rPr>
          <w:rFonts w:ascii="Aptos" w:hAnsi="Aptos" w:cs="Arial"/>
          <w:color w:val="000000" w:themeColor="text1"/>
          <w:sz w:val="24"/>
        </w:rPr>
      </w:pPr>
      <w:r w:rsidRPr="00207BB2">
        <w:rPr>
          <w:rFonts w:ascii="Aptos" w:hAnsi="Aptos" w:cs="Arial"/>
          <w:color w:val="000000" w:themeColor="text1"/>
          <w:sz w:val="24"/>
        </w:rPr>
        <w:t>Expertise Descriptions</w:t>
      </w:r>
    </w:p>
    <w:p w14:paraId="6BD7F57A" w14:textId="3D8C6AB9" w:rsidR="007C0EC9" w:rsidRPr="00207BB2" w:rsidRDefault="007C0EC9" w:rsidP="00502F91">
      <w:pPr>
        <w:spacing w:after="240"/>
        <w:ind w:left="720"/>
        <w:rPr>
          <w:rFonts w:ascii="Aptos" w:hAnsi="Aptos" w:cs="Arial"/>
          <w:color w:val="000000" w:themeColor="text1"/>
          <w:sz w:val="24"/>
        </w:rPr>
      </w:pPr>
      <w:r w:rsidRPr="00207BB2">
        <w:rPr>
          <w:rFonts w:ascii="Aptos" w:hAnsi="Aptos" w:cs="Arial"/>
          <w:b/>
          <w:color w:val="000000" w:themeColor="text1"/>
          <w:sz w:val="24"/>
        </w:rPr>
        <w:t>Project Management:</w:t>
      </w:r>
      <w:r w:rsidRPr="00207BB2">
        <w:rPr>
          <w:rFonts w:ascii="Aptos" w:hAnsi="Aptos" w:cs="Arial"/>
          <w:color w:val="000000" w:themeColor="text1"/>
          <w:sz w:val="24"/>
        </w:rPr>
        <w:t xml:space="preserve">  Project managers for power plant siting and compliance projects provide leadership and direction to the project team, represent the </w:t>
      </w:r>
      <w:r w:rsidR="00B64612" w:rsidRPr="00207BB2">
        <w:rPr>
          <w:rFonts w:ascii="Aptos" w:hAnsi="Aptos" w:cs="Arial"/>
          <w:color w:val="000000" w:themeColor="text1"/>
          <w:sz w:val="24"/>
        </w:rPr>
        <w:t>CEC</w:t>
      </w:r>
      <w:r w:rsidRPr="00207BB2">
        <w:rPr>
          <w:rFonts w:ascii="Aptos" w:hAnsi="Aptos" w:cs="Arial"/>
          <w:color w:val="000000" w:themeColor="text1"/>
          <w:sz w:val="24"/>
        </w:rPr>
        <w:t xml:space="preserve"> before the public, review staff products for consistency, develop case strategy, organize project records, and make oral and written presentations on a project to the Energy Commission and public. Project managers shall have demonstrated knowledge of CEQA and experience reviewing major development projects.</w:t>
      </w:r>
    </w:p>
    <w:p w14:paraId="7F768441" w14:textId="452560A7" w:rsidR="007C0EC9" w:rsidRPr="00207BB2" w:rsidRDefault="007C0EC9" w:rsidP="00502F91">
      <w:pPr>
        <w:spacing w:after="240"/>
        <w:ind w:left="720"/>
        <w:rPr>
          <w:rFonts w:ascii="Aptos" w:hAnsi="Aptos" w:cs="Arial"/>
          <w:color w:val="000000" w:themeColor="text1"/>
          <w:sz w:val="24"/>
        </w:rPr>
      </w:pPr>
      <w:r w:rsidRPr="00207BB2">
        <w:rPr>
          <w:rFonts w:ascii="Aptos" w:hAnsi="Aptos" w:cs="Arial"/>
          <w:b/>
          <w:color w:val="000000" w:themeColor="text1"/>
          <w:sz w:val="24"/>
        </w:rPr>
        <w:t>Senior Technical Specialist:</w:t>
      </w:r>
      <w:r w:rsidRPr="00207BB2">
        <w:rPr>
          <w:rFonts w:ascii="Aptos" w:hAnsi="Aptos" w:cs="Arial"/>
          <w:color w:val="000000" w:themeColor="text1"/>
          <w:sz w:val="24"/>
        </w:rPr>
        <w:t xml:space="preserve">  A Senior Technical Specialist for a topic or sub-topic is defined in this RFQ as a team member that the Firm identifies as qualified to prepare and submit analysis on the topic or sub-topic directly to Energy Commission staff without requiring further review by other Team Members. </w:t>
      </w:r>
      <w:r w:rsidR="7D403F4D" w:rsidRPr="00207BB2">
        <w:rPr>
          <w:rFonts w:ascii="Aptos" w:hAnsi="Aptos" w:cs="Arial"/>
          <w:color w:val="000000" w:themeColor="text1"/>
          <w:sz w:val="24"/>
        </w:rPr>
        <w:t>Senior technical specialists shall have demonstrated knowledge of CEQA</w:t>
      </w:r>
      <w:r w:rsidR="72A7CB57" w:rsidRPr="00207BB2">
        <w:rPr>
          <w:rFonts w:ascii="Aptos" w:hAnsi="Aptos" w:cs="Arial"/>
          <w:color w:val="000000" w:themeColor="text1"/>
          <w:sz w:val="24"/>
        </w:rPr>
        <w:t xml:space="preserve"> or NEPA </w:t>
      </w:r>
      <w:r w:rsidR="7911CE0F" w:rsidRPr="00207BB2">
        <w:rPr>
          <w:rFonts w:ascii="Aptos" w:hAnsi="Aptos" w:cs="Arial"/>
          <w:color w:val="000000" w:themeColor="text1"/>
          <w:sz w:val="24"/>
        </w:rPr>
        <w:t>or experience conducting environmental or engineering analyses</w:t>
      </w:r>
      <w:r w:rsidR="7D403F4D" w:rsidRPr="00207BB2">
        <w:rPr>
          <w:rFonts w:ascii="Aptos" w:hAnsi="Aptos" w:cs="Arial"/>
          <w:color w:val="000000" w:themeColor="text1"/>
          <w:sz w:val="24"/>
        </w:rPr>
        <w:t xml:space="preserve">. </w:t>
      </w:r>
      <w:r w:rsidRPr="00207BB2">
        <w:rPr>
          <w:rFonts w:ascii="Aptos" w:hAnsi="Aptos" w:cs="Arial"/>
          <w:color w:val="000000" w:themeColor="text1"/>
          <w:sz w:val="24"/>
        </w:rPr>
        <w:t xml:space="preserve">Team Member Qualifications scoring will be based primarily on the qualifications of the Senior Technical Specialists proposed by the Firm. </w:t>
      </w:r>
    </w:p>
    <w:p w14:paraId="00BCA9F4" w14:textId="77777777" w:rsidR="007C0EC9" w:rsidRPr="00207BB2" w:rsidRDefault="007C0EC9" w:rsidP="00502F91">
      <w:pPr>
        <w:keepLines w:val="0"/>
        <w:widowControl w:val="0"/>
        <w:spacing w:before="240"/>
        <w:ind w:left="720"/>
        <w:rPr>
          <w:rFonts w:ascii="Aptos" w:hAnsi="Aptos" w:cs="Arial"/>
          <w:color w:val="000000" w:themeColor="text1"/>
          <w:sz w:val="24"/>
        </w:rPr>
      </w:pPr>
      <w:r w:rsidRPr="00207BB2">
        <w:rPr>
          <w:rFonts w:ascii="Aptos" w:hAnsi="Aptos" w:cs="Arial"/>
          <w:b/>
          <w:color w:val="000000" w:themeColor="text1"/>
          <w:sz w:val="24"/>
        </w:rPr>
        <w:t>Administrative Support:</w:t>
      </w:r>
      <w:r w:rsidRPr="00207BB2">
        <w:rPr>
          <w:rFonts w:ascii="Aptos" w:hAnsi="Aptos" w:cs="Arial"/>
          <w:color w:val="000000" w:themeColor="text1"/>
          <w:sz w:val="24"/>
        </w:rPr>
        <w:t xml:space="preserve"> Firms must have at least one person qualified for each of the following administrative support functions:</w:t>
      </w:r>
    </w:p>
    <w:p w14:paraId="60D09E53"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Technical Editing</w:t>
      </w:r>
    </w:p>
    <w:p w14:paraId="3E56C832" w14:textId="078E1BCC"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Report Preparation and Production</w:t>
      </w:r>
      <w:r w:rsidR="004C3766" w:rsidRPr="00207BB2">
        <w:rPr>
          <w:rFonts w:ascii="Aptos" w:hAnsi="Aptos"/>
          <w:color w:val="000000" w:themeColor="text1"/>
          <w:sz w:val="24"/>
        </w:rPr>
        <w:t>, including Formatting</w:t>
      </w:r>
    </w:p>
    <w:p w14:paraId="224AF6A4"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Work Authorization and Management and Invoicing</w:t>
      </w:r>
    </w:p>
    <w:p w14:paraId="30E4A834"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Document Production</w:t>
      </w:r>
    </w:p>
    <w:p w14:paraId="4F159653" w14:textId="77777777" w:rsidR="007C0EC9" w:rsidRPr="00207BB2"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lastRenderedPageBreak/>
        <w:t>Graphic Support (including GIS maps and photographic and artistic renderings)</w:t>
      </w:r>
    </w:p>
    <w:p w14:paraId="2F71EE30" w14:textId="28938873" w:rsidR="006D3E06" w:rsidRDefault="007C0EC9" w:rsidP="006D3E06">
      <w:pPr>
        <w:pStyle w:val="ListParagraph"/>
        <w:numPr>
          <w:ilvl w:val="0"/>
          <w:numId w:val="30"/>
        </w:numPr>
        <w:spacing w:before="120"/>
        <w:ind w:left="1080"/>
        <w:rPr>
          <w:rFonts w:ascii="Aptos" w:hAnsi="Aptos"/>
          <w:color w:val="000000" w:themeColor="text1"/>
          <w:sz w:val="24"/>
        </w:rPr>
      </w:pPr>
      <w:r w:rsidRPr="00207BB2">
        <w:rPr>
          <w:rFonts w:ascii="Aptos" w:hAnsi="Aptos"/>
          <w:color w:val="000000" w:themeColor="text1"/>
          <w:sz w:val="24"/>
        </w:rPr>
        <w:t>Contract Website Maintenance</w:t>
      </w:r>
    </w:p>
    <w:p w14:paraId="28A68D64" w14:textId="444B09DA" w:rsidR="007C0EC9" w:rsidRPr="00207BB2" w:rsidRDefault="007C0EC9" w:rsidP="0034598B">
      <w:pPr>
        <w:keepLines w:val="0"/>
        <w:widowControl w:val="0"/>
        <w:tabs>
          <w:tab w:val="left" w:pos="7133"/>
        </w:tabs>
        <w:spacing w:before="240"/>
        <w:ind w:left="720" w:hanging="720"/>
        <w:rPr>
          <w:rFonts w:ascii="Aptos" w:hAnsi="Aptos" w:cs="Arial"/>
          <w:b/>
          <w:color w:val="000000" w:themeColor="text1"/>
          <w:sz w:val="24"/>
        </w:rPr>
      </w:pPr>
      <w:r w:rsidRPr="00207BB2">
        <w:rPr>
          <w:rFonts w:ascii="Aptos" w:hAnsi="Aptos" w:cs="Arial"/>
          <w:color w:val="000000" w:themeColor="text1"/>
          <w:sz w:val="24"/>
        </w:rPr>
        <w:t xml:space="preserve">3. </w:t>
      </w:r>
      <w:r w:rsidRPr="00207BB2">
        <w:rPr>
          <w:rFonts w:ascii="Aptos" w:hAnsi="Aptos" w:cs="Arial"/>
          <w:b/>
          <w:color w:val="000000" w:themeColor="text1"/>
          <w:sz w:val="24"/>
        </w:rPr>
        <w:t>Historical Information about Technical Expertise Required</w:t>
      </w:r>
      <w:r w:rsidRPr="00207BB2">
        <w:rPr>
          <w:rFonts w:ascii="Aptos" w:hAnsi="Aptos"/>
          <w:color w:val="000000" w:themeColor="text1"/>
          <w:sz w:val="24"/>
        </w:rPr>
        <w:tab/>
      </w:r>
    </w:p>
    <w:p w14:paraId="188B06A1" w14:textId="30CC3DDB" w:rsidR="007C0EC9" w:rsidRDefault="007C0EC9" w:rsidP="007C0EC9">
      <w:pPr>
        <w:rPr>
          <w:rFonts w:ascii="Aptos" w:hAnsi="Aptos" w:cs="Arial"/>
          <w:color w:val="000000" w:themeColor="text1"/>
          <w:sz w:val="24"/>
        </w:rPr>
      </w:pPr>
      <w:r w:rsidRPr="00207BB2">
        <w:rPr>
          <w:rFonts w:ascii="Aptos" w:hAnsi="Aptos" w:cs="Arial"/>
          <w:color w:val="000000" w:themeColor="text1"/>
          <w:sz w:val="24"/>
        </w:rPr>
        <w:t xml:space="preserve">The following table shows historical information about the relative budgets and the number of work authorizations issued for licensing and compliance activities for each subject area under the current peak workload contract (Contract #700-11-027) from December 2012 through February 2018. This historical information provides an indication of the support needed for power plant licensing and compliance activities for each area.  However, future needs are new activities for the </w:t>
      </w:r>
      <w:r w:rsidR="0084470B" w:rsidRPr="00207BB2">
        <w:rPr>
          <w:rFonts w:ascii="Aptos" w:hAnsi="Aptos" w:cs="Arial"/>
          <w:color w:val="000000" w:themeColor="text1"/>
          <w:sz w:val="24"/>
        </w:rPr>
        <w:t>CEC</w:t>
      </w:r>
      <w:r w:rsidRPr="00207BB2">
        <w:rPr>
          <w:rFonts w:ascii="Aptos" w:hAnsi="Aptos" w:cs="Arial"/>
          <w:color w:val="000000" w:themeColor="text1"/>
          <w:sz w:val="24"/>
        </w:rPr>
        <w:t xml:space="preserve"> and are not reflected on this table; the future activities may be different.</w:t>
      </w:r>
    </w:p>
    <w:tbl>
      <w:tblPr>
        <w:tblW w:w="6460" w:type="dxa"/>
        <w:tblInd w:w="93" w:type="dxa"/>
        <w:tblLook w:val="04A0" w:firstRow="1" w:lastRow="0" w:firstColumn="1" w:lastColumn="0" w:noHBand="0" w:noVBand="1"/>
      </w:tblPr>
      <w:tblGrid>
        <w:gridCol w:w="3403"/>
        <w:gridCol w:w="1419"/>
        <w:gridCol w:w="1638"/>
      </w:tblGrid>
      <w:tr w:rsidR="007C0EC9" w:rsidRPr="00207BB2" w14:paraId="2C3615BD" w14:textId="77777777" w:rsidTr="00B9404D">
        <w:trPr>
          <w:trHeight w:val="630"/>
        </w:trPr>
        <w:tc>
          <w:tcPr>
            <w:tcW w:w="3403" w:type="dxa"/>
            <w:tcBorders>
              <w:top w:val="nil"/>
              <w:left w:val="nil"/>
              <w:bottom w:val="nil"/>
              <w:right w:val="nil"/>
            </w:tcBorders>
            <w:vAlign w:val="bottom"/>
            <w:hideMark/>
          </w:tcPr>
          <w:p w14:paraId="288A050A" w14:textId="77777777" w:rsidR="007C0EC9" w:rsidRPr="00207BB2" w:rsidRDefault="007C0EC9" w:rsidP="00B9404D">
            <w:pPr>
              <w:keepLines w:val="0"/>
              <w:spacing w:after="0"/>
              <w:rPr>
                <w:rFonts w:ascii="Aptos" w:hAnsi="Aptos" w:cs="Calibri"/>
                <w:b/>
                <w:bCs/>
                <w:color w:val="000000" w:themeColor="text1"/>
                <w:sz w:val="24"/>
              </w:rPr>
            </w:pPr>
            <w:r w:rsidRPr="00207BB2">
              <w:rPr>
                <w:rFonts w:ascii="Aptos" w:hAnsi="Aptos" w:cs="Calibri"/>
                <w:b/>
                <w:bCs/>
                <w:color w:val="000000" w:themeColor="text1"/>
                <w:sz w:val="24"/>
              </w:rPr>
              <w:t>Expertise Area</w:t>
            </w:r>
          </w:p>
        </w:tc>
        <w:tc>
          <w:tcPr>
            <w:tcW w:w="1419" w:type="dxa"/>
            <w:tcBorders>
              <w:top w:val="nil"/>
              <w:left w:val="nil"/>
              <w:bottom w:val="nil"/>
              <w:right w:val="nil"/>
            </w:tcBorders>
            <w:vAlign w:val="bottom"/>
            <w:hideMark/>
          </w:tcPr>
          <w:p w14:paraId="51F00D19" w14:textId="77777777" w:rsidR="007C0EC9" w:rsidRPr="00207BB2" w:rsidRDefault="007C0EC9" w:rsidP="00B9404D">
            <w:pPr>
              <w:keepLines w:val="0"/>
              <w:spacing w:after="0"/>
              <w:jc w:val="center"/>
              <w:rPr>
                <w:rFonts w:ascii="Aptos" w:hAnsi="Aptos" w:cs="Calibri"/>
                <w:b/>
                <w:bCs/>
                <w:color w:val="000000" w:themeColor="text1"/>
                <w:sz w:val="24"/>
              </w:rPr>
            </w:pPr>
            <w:r w:rsidRPr="00207BB2">
              <w:rPr>
                <w:rFonts w:ascii="Aptos" w:hAnsi="Aptos" w:cs="Calibri"/>
                <w:b/>
                <w:bCs/>
                <w:color w:val="000000" w:themeColor="text1"/>
                <w:sz w:val="24"/>
              </w:rPr>
              <w:t xml:space="preserve">Percent of </w:t>
            </w:r>
            <w:r w:rsidRPr="00207BB2">
              <w:rPr>
                <w:rFonts w:ascii="Aptos" w:hAnsi="Aptos" w:cs="Calibri"/>
                <w:b/>
                <w:bCs/>
                <w:color w:val="000000" w:themeColor="text1"/>
                <w:sz w:val="24"/>
              </w:rPr>
              <w:br/>
              <w:t>Work Value</w:t>
            </w:r>
          </w:p>
        </w:tc>
        <w:tc>
          <w:tcPr>
            <w:tcW w:w="1638" w:type="dxa"/>
            <w:tcBorders>
              <w:top w:val="nil"/>
              <w:left w:val="nil"/>
              <w:bottom w:val="nil"/>
              <w:right w:val="nil"/>
            </w:tcBorders>
            <w:vAlign w:val="bottom"/>
            <w:hideMark/>
          </w:tcPr>
          <w:p w14:paraId="01336854" w14:textId="77777777" w:rsidR="007C0EC9" w:rsidRPr="00207BB2" w:rsidRDefault="007C0EC9" w:rsidP="00B9404D">
            <w:pPr>
              <w:keepLines w:val="0"/>
              <w:spacing w:after="0"/>
              <w:jc w:val="center"/>
              <w:rPr>
                <w:rFonts w:ascii="Aptos" w:hAnsi="Aptos" w:cs="Calibri"/>
                <w:b/>
                <w:bCs/>
                <w:color w:val="000000" w:themeColor="text1"/>
                <w:sz w:val="24"/>
              </w:rPr>
            </w:pPr>
            <w:r w:rsidRPr="00207BB2">
              <w:rPr>
                <w:rFonts w:ascii="Aptos" w:hAnsi="Aptos" w:cs="Calibri"/>
                <w:b/>
                <w:bCs/>
                <w:color w:val="000000" w:themeColor="text1"/>
                <w:sz w:val="24"/>
              </w:rPr>
              <w:t xml:space="preserve">Number </w:t>
            </w:r>
            <w:proofErr w:type="gramStart"/>
            <w:r w:rsidRPr="00207BB2">
              <w:rPr>
                <w:rFonts w:ascii="Aptos" w:hAnsi="Aptos" w:cs="Calibri"/>
                <w:b/>
                <w:bCs/>
                <w:color w:val="000000" w:themeColor="text1"/>
                <w:sz w:val="24"/>
              </w:rPr>
              <w:t>of  Assignments</w:t>
            </w:r>
            <w:proofErr w:type="gramEnd"/>
          </w:p>
        </w:tc>
      </w:tr>
      <w:tr w:rsidR="007C0EC9" w:rsidRPr="00207BB2" w14:paraId="7318BFB1" w14:textId="77777777" w:rsidTr="00B9404D">
        <w:trPr>
          <w:trHeight w:val="315"/>
        </w:trPr>
        <w:tc>
          <w:tcPr>
            <w:tcW w:w="3403" w:type="dxa"/>
            <w:tcBorders>
              <w:top w:val="nil"/>
              <w:left w:val="nil"/>
              <w:bottom w:val="nil"/>
              <w:right w:val="nil"/>
            </w:tcBorders>
            <w:noWrap/>
            <w:vAlign w:val="bottom"/>
            <w:hideMark/>
          </w:tcPr>
          <w:p w14:paraId="31ECC87B"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Air Quality</w:t>
            </w:r>
          </w:p>
        </w:tc>
        <w:tc>
          <w:tcPr>
            <w:tcW w:w="1419" w:type="dxa"/>
            <w:tcBorders>
              <w:top w:val="nil"/>
              <w:left w:val="nil"/>
              <w:bottom w:val="nil"/>
              <w:right w:val="nil"/>
            </w:tcBorders>
            <w:noWrap/>
            <w:vAlign w:val="center"/>
            <w:hideMark/>
          </w:tcPr>
          <w:p w14:paraId="63D3ED56"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13%</w:t>
            </w:r>
          </w:p>
        </w:tc>
        <w:tc>
          <w:tcPr>
            <w:tcW w:w="1638" w:type="dxa"/>
            <w:tcBorders>
              <w:top w:val="nil"/>
              <w:left w:val="nil"/>
              <w:bottom w:val="nil"/>
              <w:right w:val="nil"/>
            </w:tcBorders>
            <w:noWrap/>
            <w:vAlign w:val="center"/>
            <w:hideMark/>
          </w:tcPr>
          <w:p w14:paraId="5444EBD9"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7</w:t>
            </w:r>
          </w:p>
        </w:tc>
      </w:tr>
      <w:tr w:rsidR="007C0EC9" w:rsidRPr="00207BB2" w14:paraId="58947CF9" w14:textId="77777777" w:rsidTr="00B9404D">
        <w:trPr>
          <w:trHeight w:val="315"/>
        </w:trPr>
        <w:tc>
          <w:tcPr>
            <w:tcW w:w="3403" w:type="dxa"/>
            <w:tcBorders>
              <w:top w:val="nil"/>
              <w:left w:val="nil"/>
              <w:bottom w:val="nil"/>
              <w:right w:val="nil"/>
            </w:tcBorders>
            <w:noWrap/>
            <w:vAlign w:val="bottom"/>
            <w:hideMark/>
          </w:tcPr>
          <w:p w14:paraId="177EDDAB"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Alternatives</w:t>
            </w:r>
          </w:p>
        </w:tc>
        <w:tc>
          <w:tcPr>
            <w:tcW w:w="1419" w:type="dxa"/>
            <w:tcBorders>
              <w:top w:val="nil"/>
              <w:left w:val="nil"/>
              <w:bottom w:val="nil"/>
              <w:right w:val="nil"/>
            </w:tcBorders>
            <w:noWrap/>
            <w:vAlign w:val="center"/>
            <w:hideMark/>
          </w:tcPr>
          <w:p w14:paraId="790AA00A"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8%</w:t>
            </w:r>
          </w:p>
        </w:tc>
        <w:tc>
          <w:tcPr>
            <w:tcW w:w="1638" w:type="dxa"/>
            <w:tcBorders>
              <w:top w:val="nil"/>
              <w:left w:val="nil"/>
              <w:bottom w:val="nil"/>
              <w:right w:val="nil"/>
            </w:tcBorders>
            <w:noWrap/>
            <w:vAlign w:val="center"/>
            <w:hideMark/>
          </w:tcPr>
          <w:p w14:paraId="27AAA54F"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4</w:t>
            </w:r>
          </w:p>
        </w:tc>
      </w:tr>
      <w:tr w:rsidR="007C0EC9" w:rsidRPr="00207BB2" w14:paraId="02502A4C" w14:textId="77777777" w:rsidTr="00B9404D">
        <w:trPr>
          <w:trHeight w:val="315"/>
        </w:trPr>
        <w:tc>
          <w:tcPr>
            <w:tcW w:w="3403" w:type="dxa"/>
            <w:tcBorders>
              <w:top w:val="nil"/>
              <w:left w:val="nil"/>
              <w:bottom w:val="nil"/>
              <w:right w:val="nil"/>
            </w:tcBorders>
            <w:noWrap/>
            <w:vAlign w:val="bottom"/>
            <w:hideMark/>
          </w:tcPr>
          <w:p w14:paraId="538B3BEA"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Biological Resources</w:t>
            </w:r>
          </w:p>
        </w:tc>
        <w:tc>
          <w:tcPr>
            <w:tcW w:w="1419" w:type="dxa"/>
            <w:tcBorders>
              <w:top w:val="nil"/>
              <w:left w:val="nil"/>
              <w:bottom w:val="nil"/>
              <w:right w:val="nil"/>
            </w:tcBorders>
            <w:noWrap/>
            <w:vAlign w:val="center"/>
            <w:hideMark/>
          </w:tcPr>
          <w:p w14:paraId="1F866996"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17%</w:t>
            </w:r>
          </w:p>
        </w:tc>
        <w:tc>
          <w:tcPr>
            <w:tcW w:w="1638" w:type="dxa"/>
            <w:tcBorders>
              <w:top w:val="nil"/>
              <w:left w:val="nil"/>
              <w:bottom w:val="nil"/>
              <w:right w:val="nil"/>
            </w:tcBorders>
            <w:noWrap/>
            <w:vAlign w:val="center"/>
            <w:hideMark/>
          </w:tcPr>
          <w:p w14:paraId="028D5059"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8</w:t>
            </w:r>
          </w:p>
        </w:tc>
      </w:tr>
      <w:tr w:rsidR="007C0EC9" w:rsidRPr="00207BB2" w14:paraId="3140CAB7" w14:textId="77777777" w:rsidTr="00B9404D">
        <w:trPr>
          <w:trHeight w:val="315"/>
        </w:trPr>
        <w:tc>
          <w:tcPr>
            <w:tcW w:w="3403" w:type="dxa"/>
            <w:tcBorders>
              <w:top w:val="nil"/>
              <w:left w:val="nil"/>
              <w:bottom w:val="nil"/>
              <w:right w:val="nil"/>
            </w:tcBorders>
            <w:noWrap/>
            <w:vAlign w:val="bottom"/>
            <w:hideMark/>
          </w:tcPr>
          <w:p w14:paraId="58734F6C"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Chief Building Official Support</w:t>
            </w:r>
          </w:p>
        </w:tc>
        <w:tc>
          <w:tcPr>
            <w:tcW w:w="1419" w:type="dxa"/>
            <w:tcBorders>
              <w:top w:val="nil"/>
              <w:left w:val="nil"/>
              <w:bottom w:val="nil"/>
              <w:right w:val="nil"/>
            </w:tcBorders>
            <w:noWrap/>
            <w:vAlign w:val="center"/>
            <w:hideMark/>
          </w:tcPr>
          <w:p w14:paraId="5ABABA58"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c>
          <w:tcPr>
            <w:tcW w:w="1638" w:type="dxa"/>
            <w:tcBorders>
              <w:top w:val="nil"/>
              <w:left w:val="nil"/>
              <w:bottom w:val="nil"/>
              <w:right w:val="nil"/>
            </w:tcBorders>
            <w:noWrap/>
            <w:vAlign w:val="center"/>
            <w:hideMark/>
          </w:tcPr>
          <w:p w14:paraId="488BAB8B"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r>
      <w:tr w:rsidR="007C0EC9" w:rsidRPr="00207BB2" w14:paraId="669C19FE" w14:textId="77777777" w:rsidTr="00B9404D">
        <w:trPr>
          <w:trHeight w:val="315"/>
        </w:trPr>
        <w:tc>
          <w:tcPr>
            <w:tcW w:w="3403" w:type="dxa"/>
            <w:tcBorders>
              <w:top w:val="nil"/>
              <w:left w:val="nil"/>
              <w:bottom w:val="nil"/>
              <w:right w:val="nil"/>
            </w:tcBorders>
            <w:noWrap/>
            <w:vAlign w:val="bottom"/>
            <w:hideMark/>
          </w:tcPr>
          <w:p w14:paraId="1DAD9271"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Compliance Process Review</w:t>
            </w:r>
          </w:p>
        </w:tc>
        <w:tc>
          <w:tcPr>
            <w:tcW w:w="1419" w:type="dxa"/>
            <w:tcBorders>
              <w:top w:val="nil"/>
              <w:left w:val="nil"/>
              <w:bottom w:val="nil"/>
              <w:right w:val="nil"/>
            </w:tcBorders>
            <w:noWrap/>
            <w:vAlign w:val="center"/>
            <w:hideMark/>
          </w:tcPr>
          <w:p w14:paraId="26D7C93A"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10%</w:t>
            </w:r>
          </w:p>
        </w:tc>
        <w:tc>
          <w:tcPr>
            <w:tcW w:w="1638" w:type="dxa"/>
            <w:tcBorders>
              <w:top w:val="nil"/>
              <w:left w:val="nil"/>
              <w:bottom w:val="nil"/>
              <w:right w:val="nil"/>
            </w:tcBorders>
            <w:noWrap/>
            <w:vAlign w:val="center"/>
            <w:hideMark/>
          </w:tcPr>
          <w:p w14:paraId="3F4F772F"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2</w:t>
            </w:r>
          </w:p>
        </w:tc>
      </w:tr>
      <w:tr w:rsidR="007C0EC9" w:rsidRPr="00207BB2" w14:paraId="0D3F0C97" w14:textId="77777777" w:rsidTr="00B9404D">
        <w:trPr>
          <w:trHeight w:val="315"/>
        </w:trPr>
        <w:tc>
          <w:tcPr>
            <w:tcW w:w="3403" w:type="dxa"/>
            <w:tcBorders>
              <w:top w:val="nil"/>
              <w:left w:val="nil"/>
              <w:bottom w:val="nil"/>
              <w:right w:val="nil"/>
            </w:tcBorders>
            <w:noWrap/>
            <w:vAlign w:val="bottom"/>
            <w:hideMark/>
          </w:tcPr>
          <w:p w14:paraId="0D9E0FE6"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Cultural Resources</w:t>
            </w:r>
          </w:p>
        </w:tc>
        <w:tc>
          <w:tcPr>
            <w:tcW w:w="1419" w:type="dxa"/>
            <w:tcBorders>
              <w:top w:val="nil"/>
              <w:left w:val="nil"/>
              <w:bottom w:val="nil"/>
              <w:right w:val="nil"/>
            </w:tcBorders>
            <w:noWrap/>
            <w:vAlign w:val="center"/>
            <w:hideMark/>
          </w:tcPr>
          <w:p w14:paraId="03D4B03E"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15%</w:t>
            </w:r>
          </w:p>
        </w:tc>
        <w:tc>
          <w:tcPr>
            <w:tcW w:w="1638" w:type="dxa"/>
            <w:tcBorders>
              <w:top w:val="nil"/>
              <w:left w:val="nil"/>
              <w:bottom w:val="nil"/>
              <w:right w:val="nil"/>
            </w:tcBorders>
            <w:noWrap/>
            <w:vAlign w:val="center"/>
            <w:hideMark/>
          </w:tcPr>
          <w:p w14:paraId="1179EB28"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11</w:t>
            </w:r>
          </w:p>
        </w:tc>
      </w:tr>
      <w:tr w:rsidR="007C0EC9" w:rsidRPr="00207BB2" w14:paraId="1AD75C90" w14:textId="77777777" w:rsidTr="00B9404D">
        <w:trPr>
          <w:trHeight w:val="315"/>
        </w:trPr>
        <w:tc>
          <w:tcPr>
            <w:tcW w:w="3403" w:type="dxa"/>
            <w:tcBorders>
              <w:top w:val="nil"/>
              <w:left w:val="nil"/>
              <w:bottom w:val="nil"/>
              <w:right w:val="nil"/>
            </w:tcBorders>
            <w:noWrap/>
            <w:vAlign w:val="bottom"/>
            <w:hideMark/>
          </w:tcPr>
          <w:p w14:paraId="46D2B307"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Enhanced Oil Recovery</w:t>
            </w:r>
          </w:p>
        </w:tc>
        <w:tc>
          <w:tcPr>
            <w:tcW w:w="1419" w:type="dxa"/>
            <w:tcBorders>
              <w:top w:val="nil"/>
              <w:left w:val="nil"/>
              <w:bottom w:val="nil"/>
              <w:right w:val="nil"/>
            </w:tcBorders>
            <w:noWrap/>
            <w:vAlign w:val="center"/>
            <w:hideMark/>
          </w:tcPr>
          <w:p w14:paraId="1C2AF9E6"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0.26%</w:t>
            </w:r>
          </w:p>
        </w:tc>
        <w:tc>
          <w:tcPr>
            <w:tcW w:w="1638" w:type="dxa"/>
            <w:tcBorders>
              <w:top w:val="nil"/>
              <w:left w:val="nil"/>
              <w:bottom w:val="nil"/>
              <w:right w:val="nil"/>
            </w:tcBorders>
            <w:noWrap/>
            <w:vAlign w:val="center"/>
            <w:hideMark/>
          </w:tcPr>
          <w:p w14:paraId="37C1A4AD"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r>
      <w:tr w:rsidR="007C0EC9" w:rsidRPr="00207BB2" w14:paraId="0357309D" w14:textId="77777777" w:rsidTr="00B9404D">
        <w:trPr>
          <w:trHeight w:val="315"/>
        </w:trPr>
        <w:tc>
          <w:tcPr>
            <w:tcW w:w="3403" w:type="dxa"/>
            <w:tcBorders>
              <w:top w:val="nil"/>
              <w:left w:val="nil"/>
              <w:bottom w:val="nil"/>
              <w:right w:val="nil"/>
            </w:tcBorders>
            <w:noWrap/>
            <w:vAlign w:val="bottom"/>
            <w:hideMark/>
          </w:tcPr>
          <w:p w14:paraId="5306C060"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Geology</w:t>
            </w:r>
          </w:p>
        </w:tc>
        <w:tc>
          <w:tcPr>
            <w:tcW w:w="1419" w:type="dxa"/>
            <w:tcBorders>
              <w:top w:val="nil"/>
              <w:left w:val="nil"/>
              <w:bottom w:val="nil"/>
              <w:right w:val="nil"/>
            </w:tcBorders>
            <w:noWrap/>
            <w:vAlign w:val="center"/>
            <w:hideMark/>
          </w:tcPr>
          <w:p w14:paraId="450F0854"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2%</w:t>
            </w:r>
          </w:p>
        </w:tc>
        <w:tc>
          <w:tcPr>
            <w:tcW w:w="1638" w:type="dxa"/>
            <w:tcBorders>
              <w:top w:val="nil"/>
              <w:left w:val="nil"/>
              <w:bottom w:val="nil"/>
              <w:right w:val="nil"/>
            </w:tcBorders>
            <w:noWrap/>
            <w:vAlign w:val="center"/>
            <w:hideMark/>
          </w:tcPr>
          <w:p w14:paraId="6CBF561B"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r>
      <w:tr w:rsidR="007C0EC9" w:rsidRPr="00207BB2" w14:paraId="3C41BE0F" w14:textId="77777777" w:rsidTr="00B9404D">
        <w:trPr>
          <w:trHeight w:val="315"/>
        </w:trPr>
        <w:tc>
          <w:tcPr>
            <w:tcW w:w="3403" w:type="dxa"/>
            <w:tcBorders>
              <w:top w:val="nil"/>
              <w:left w:val="nil"/>
              <w:bottom w:val="nil"/>
              <w:right w:val="nil"/>
            </w:tcBorders>
            <w:noWrap/>
            <w:vAlign w:val="bottom"/>
            <w:hideMark/>
          </w:tcPr>
          <w:p w14:paraId="42F0B29A"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Glint and Glare Impacts</w:t>
            </w:r>
          </w:p>
        </w:tc>
        <w:tc>
          <w:tcPr>
            <w:tcW w:w="1419" w:type="dxa"/>
            <w:tcBorders>
              <w:top w:val="nil"/>
              <w:left w:val="nil"/>
              <w:bottom w:val="nil"/>
              <w:right w:val="nil"/>
            </w:tcBorders>
            <w:noWrap/>
            <w:vAlign w:val="center"/>
            <w:hideMark/>
          </w:tcPr>
          <w:p w14:paraId="2700A74C"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4%</w:t>
            </w:r>
          </w:p>
        </w:tc>
        <w:tc>
          <w:tcPr>
            <w:tcW w:w="1638" w:type="dxa"/>
            <w:tcBorders>
              <w:top w:val="nil"/>
              <w:left w:val="nil"/>
              <w:bottom w:val="nil"/>
              <w:right w:val="nil"/>
            </w:tcBorders>
            <w:noWrap/>
            <w:vAlign w:val="center"/>
            <w:hideMark/>
          </w:tcPr>
          <w:p w14:paraId="5F1ED0EB"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6</w:t>
            </w:r>
          </w:p>
        </w:tc>
      </w:tr>
      <w:tr w:rsidR="007C0EC9" w:rsidRPr="00207BB2" w14:paraId="03698ADA" w14:textId="77777777" w:rsidTr="00B9404D">
        <w:trPr>
          <w:trHeight w:val="315"/>
        </w:trPr>
        <w:tc>
          <w:tcPr>
            <w:tcW w:w="3403" w:type="dxa"/>
            <w:tcBorders>
              <w:top w:val="nil"/>
              <w:left w:val="nil"/>
              <w:bottom w:val="nil"/>
              <w:right w:val="nil"/>
            </w:tcBorders>
            <w:noWrap/>
            <w:vAlign w:val="bottom"/>
            <w:hideMark/>
          </w:tcPr>
          <w:p w14:paraId="41251480"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Hazardous Materials Management</w:t>
            </w:r>
          </w:p>
        </w:tc>
        <w:tc>
          <w:tcPr>
            <w:tcW w:w="1419" w:type="dxa"/>
            <w:tcBorders>
              <w:top w:val="nil"/>
              <w:left w:val="nil"/>
              <w:bottom w:val="nil"/>
              <w:right w:val="nil"/>
            </w:tcBorders>
            <w:noWrap/>
            <w:vAlign w:val="center"/>
            <w:hideMark/>
          </w:tcPr>
          <w:p w14:paraId="46903E2D"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3%</w:t>
            </w:r>
          </w:p>
        </w:tc>
        <w:tc>
          <w:tcPr>
            <w:tcW w:w="1638" w:type="dxa"/>
            <w:tcBorders>
              <w:top w:val="nil"/>
              <w:left w:val="nil"/>
              <w:bottom w:val="nil"/>
              <w:right w:val="nil"/>
            </w:tcBorders>
            <w:noWrap/>
            <w:vAlign w:val="center"/>
            <w:hideMark/>
          </w:tcPr>
          <w:p w14:paraId="26AE2FB9"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8</w:t>
            </w:r>
          </w:p>
        </w:tc>
      </w:tr>
      <w:tr w:rsidR="007C0EC9" w:rsidRPr="00207BB2" w14:paraId="6CD2668D" w14:textId="77777777" w:rsidTr="00B9404D">
        <w:trPr>
          <w:trHeight w:val="315"/>
        </w:trPr>
        <w:tc>
          <w:tcPr>
            <w:tcW w:w="3403" w:type="dxa"/>
            <w:tcBorders>
              <w:top w:val="nil"/>
              <w:left w:val="nil"/>
              <w:bottom w:val="nil"/>
              <w:right w:val="nil"/>
            </w:tcBorders>
            <w:noWrap/>
            <w:vAlign w:val="bottom"/>
            <w:hideMark/>
          </w:tcPr>
          <w:p w14:paraId="03007AFB"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Land Use</w:t>
            </w:r>
          </w:p>
        </w:tc>
        <w:tc>
          <w:tcPr>
            <w:tcW w:w="1419" w:type="dxa"/>
            <w:tcBorders>
              <w:top w:val="nil"/>
              <w:left w:val="nil"/>
              <w:bottom w:val="nil"/>
              <w:right w:val="nil"/>
            </w:tcBorders>
            <w:noWrap/>
            <w:vAlign w:val="center"/>
            <w:hideMark/>
          </w:tcPr>
          <w:p w14:paraId="447AA1FC"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c>
          <w:tcPr>
            <w:tcW w:w="1638" w:type="dxa"/>
            <w:tcBorders>
              <w:top w:val="nil"/>
              <w:left w:val="nil"/>
              <w:bottom w:val="nil"/>
              <w:right w:val="nil"/>
            </w:tcBorders>
            <w:noWrap/>
            <w:vAlign w:val="center"/>
            <w:hideMark/>
          </w:tcPr>
          <w:p w14:paraId="2FA5203C"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2</w:t>
            </w:r>
          </w:p>
        </w:tc>
      </w:tr>
      <w:tr w:rsidR="007C0EC9" w:rsidRPr="00207BB2" w14:paraId="2977936D" w14:textId="77777777" w:rsidTr="00B9404D">
        <w:trPr>
          <w:trHeight w:val="315"/>
        </w:trPr>
        <w:tc>
          <w:tcPr>
            <w:tcW w:w="3403" w:type="dxa"/>
            <w:tcBorders>
              <w:top w:val="nil"/>
              <w:left w:val="nil"/>
              <w:bottom w:val="nil"/>
              <w:right w:val="nil"/>
            </w:tcBorders>
            <w:noWrap/>
            <w:vAlign w:val="bottom"/>
            <w:hideMark/>
          </w:tcPr>
          <w:p w14:paraId="5EB5175F"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Noise and Vibration</w:t>
            </w:r>
          </w:p>
        </w:tc>
        <w:tc>
          <w:tcPr>
            <w:tcW w:w="1419" w:type="dxa"/>
            <w:tcBorders>
              <w:top w:val="nil"/>
              <w:left w:val="nil"/>
              <w:bottom w:val="nil"/>
              <w:right w:val="nil"/>
            </w:tcBorders>
            <w:noWrap/>
            <w:vAlign w:val="center"/>
            <w:hideMark/>
          </w:tcPr>
          <w:p w14:paraId="644E83EE"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c>
          <w:tcPr>
            <w:tcW w:w="1638" w:type="dxa"/>
            <w:tcBorders>
              <w:top w:val="nil"/>
              <w:left w:val="nil"/>
              <w:bottom w:val="nil"/>
              <w:right w:val="nil"/>
            </w:tcBorders>
            <w:noWrap/>
            <w:vAlign w:val="center"/>
            <w:hideMark/>
          </w:tcPr>
          <w:p w14:paraId="33283B4C"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r>
      <w:tr w:rsidR="007C0EC9" w:rsidRPr="00207BB2" w14:paraId="0B744037" w14:textId="77777777" w:rsidTr="00B9404D">
        <w:trPr>
          <w:trHeight w:val="315"/>
        </w:trPr>
        <w:tc>
          <w:tcPr>
            <w:tcW w:w="3403" w:type="dxa"/>
            <w:tcBorders>
              <w:top w:val="nil"/>
              <w:left w:val="nil"/>
              <w:bottom w:val="nil"/>
              <w:right w:val="nil"/>
            </w:tcBorders>
            <w:noWrap/>
            <w:vAlign w:val="bottom"/>
            <w:hideMark/>
          </w:tcPr>
          <w:p w14:paraId="6B5F74A4"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Public Health</w:t>
            </w:r>
          </w:p>
        </w:tc>
        <w:tc>
          <w:tcPr>
            <w:tcW w:w="1419" w:type="dxa"/>
            <w:tcBorders>
              <w:top w:val="nil"/>
              <w:left w:val="nil"/>
              <w:bottom w:val="nil"/>
              <w:right w:val="nil"/>
            </w:tcBorders>
            <w:noWrap/>
            <w:vAlign w:val="center"/>
            <w:hideMark/>
          </w:tcPr>
          <w:p w14:paraId="480AB2AF"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2%</w:t>
            </w:r>
          </w:p>
        </w:tc>
        <w:tc>
          <w:tcPr>
            <w:tcW w:w="1638" w:type="dxa"/>
            <w:tcBorders>
              <w:top w:val="nil"/>
              <w:left w:val="nil"/>
              <w:bottom w:val="nil"/>
              <w:right w:val="nil"/>
            </w:tcBorders>
            <w:noWrap/>
            <w:vAlign w:val="center"/>
            <w:hideMark/>
          </w:tcPr>
          <w:p w14:paraId="5D75CE32"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3</w:t>
            </w:r>
          </w:p>
        </w:tc>
      </w:tr>
      <w:tr w:rsidR="007C0EC9" w:rsidRPr="00207BB2" w14:paraId="5BFCB32E" w14:textId="77777777" w:rsidTr="00B9404D">
        <w:trPr>
          <w:trHeight w:val="315"/>
        </w:trPr>
        <w:tc>
          <w:tcPr>
            <w:tcW w:w="3403" w:type="dxa"/>
            <w:tcBorders>
              <w:top w:val="nil"/>
              <w:left w:val="nil"/>
              <w:bottom w:val="nil"/>
              <w:right w:val="nil"/>
            </w:tcBorders>
            <w:noWrap/>
            <w:vAlign w:val="bottom"/>
            <w:hideMark/>
          </w:tcPr>
          <w:p w14:paraId="05D02E9D"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Socioeconomics</w:t>
            </w:r>
          </w:p>
        </w:tc>
        <w:tc>
          <w:tcPr>
            <w:tcW w:w="1419" w:type="dxa"/>
            <w:tcBorders>
              <w:top w:val="nil"/>
              <w:left w:val="nil"/>
              <w:bottom w:val="nil"/>
              <w:right w:val="nil"/>
            </w:tcBorders>
            <w:noWrap/>
            <w:vAlign w:val="center"/>
            <w:hideMark/>
          </w:tcPr>
          <w:p w14:paraId="1E98EC18"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0%</w:t>
            </w:r>
          </w:p>
        </w:tc>
        <w:tc>
          <w:tcPr>
            <w:tcW w:w="1638" w:type="dxa"/>
            <w:tcBorders>
              <w:top w:val="nil"/>
              <w:left w:val="nil"/>
              <w:bottom w:val="nil"/>
              <w:right w:val="nil"/>
            </w:tcBorders>
            <w:noWrap/>
            <w:vAlign w:val="center"/>
            <w:hideMark/>
          </w:tcPr>
          <w:p w14:paraId="6BA60AE4"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r>
      <w:tr w:rsidR="007C0EC9" w:rsidRPr="00207BB2" w14:paraId="6D0C4C54" w14:textId="77777777" w:rsidTr="00B9404D">
        <w:trPr>
          <w:trHeight w:val="315"/>
        </w:trPr>
        <w:tc>
          <w:tcPr>
            <w:tcW w:w="3403" w:type="dxa"/>
            <w:tcBorders>
              <w:top w:val="nil"/>
              <w:left w:val="nil"/>
              <w:bottom w:val="nil"/>
              <w:right w:val="nil"/>
            </w:tcBorders>
            <w:noWrap/>
            <w:vAlign w:val="bottom"/>
            <w:hideMark/>
          </w:tcPr>
          <w:p w14:paraId="0872CA59"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STEP Division Staff Training</w:t>
            </w:r>
          </w:p>
        </w:tc>
        <w:tc>
          <w:tcPr>
            <w:tcW w:w="1419" w:type="dxa"/>
            <w:tcBorders>
              <w:top w:val="nil"/>
              <w:left w:val="nil"/>
              <w:bottom w:val="nil"/>
              <w:right w:val="nil"/>
            </w:tcBorders>
            <w:noWrap/>
            <w:vAlign w:val="center"/>
            <w:hideMark/>
          </w:tcPr>
          <w:p w14:paraId="36C97B9E"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4%</w:t>
            </w:r>
          </w:p>
        </w:tc>
        <w:tc>
          <w:tcPr>
            <w:tcW w:w="1638" w:type="dxa"/>
            <w:tcBorders>
              <w:top w:val="nil"/>
              <w:left w:val="nil"/>
              <w:bottom w:val="nil"/>
              <w:right w:val="nil"/>
            </w:tcBorders>
            <w:noWrap/>
            <w:vAlign w:val="center"/>
            <w:hideMark/>
          </w:tcPr>
          <w:p w14:paraId="6A983A95"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3</w:t>
            </w:r>
          </w:p>
        </w:tc>
      </w:tr>
      <w:tr w:rsidR="007C0EC9" w:rsidRPr="00207BB2" w14:paraId="040289F2" w14:textId="77777777" w:rsidTr="00B9404D">
        <w:trPr>
          <w:trHeight w:val="315"/>
        </w:trPr>
        <w:tc>
          <w:tcPr>
            <w:tcW w:w="3403" w:type="dxa"/>
            <w:tcBorders>
              <w:top w:val="nil"/>
              <w:left w:val="nil"/>
              <w:bottom w:val="nil"/>
              <w:right w:val="nil"/>
            </w:tcBorders>
            <w:noWrap/>
            <w:vAlign w:val="bottom"/>
            <w:hideMark/>
          </w:tcPr>
          <w:p w14:paraId="0BD9296E"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Translation Services</w:t>
            </w:r>
          </w:p>
        </w:tc>
        <w:tc>
          <w:tcPr>
            <w:tcW w:w="1419" w:type="dxa"/>
            <w:tcBorders>
              <w:top w:val="nil"/>
              <w:left w:val="nil"/>
              <w:bottom w:val="nil"/>
              <w:right w:val="nil"/>
            </w:tcBorders>
            <w:noWrap/>
            <w:vAlign w:val="center"/>
            <w:hideMark/>
          </w:tcPr>
          <w:p w14:paraId="25171EA1"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c>
          <w:tcPr>
            <w:tcW w:w="1638" w:type="dxa"/>
            <w:tcBorders>
              <w:top w:val="nil"/>
              <w:left w:val="nil"/>
              <w:bottom w:val="nil"/>
              <w:right w:val="nil"/>
            </w:tcBorders>
            <w:noWrap/>
            <w:vAlign w:val="center"/>
            <w:hideMark/>
          </w:tcPr>
          <w:p w14:paraId="02FECCC6"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r>
      <w:tr w:rsidR="007C0EC9" w:rsidRPr="00207BB2" w14:paraId="7D91F73F" w14:textId="77777777" w:rsidTr="00B9404D">
        <w:trPr>
          <w:trHeight w:val="315"/>
        </w:trPr>
        <w:tc>
          <w:tcPr>
            <w:tcW w:w="3403" w:type="dxa"/>
            <w:tcBorders>
              <w:top w:val="nil"/>
              <w:left w:val="nil"/>
              <w:bottom w:val="nil"/>
              <w:right w:val="nil"/>
            </w:tcBorders>
            <w:noWrap/>
            <w:vAlign w:val="bottom"/>
            <w:hideMark/>
          </w:tcPr>
          <w:p w14:paraId="7072BD5D"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Transmission Corridor Analysis</w:t>
            </w:r>
          </w:p>
        </w:tc>
        <w:tc>
          <w:tcPr>
            <w:tcW w:w="1419" w:type="dxa"/>
            <w:tcBorders>
              <w:top w:val="nil"/>
              <w:left w:val="nil"/>
              <w:bottom w:val="nil"/>
              <w:right w:val="nil"/>
            </w:tcBorders>
            <w:noWrap/>
            <w:vAlign w:val="center"/>
            <w:hideMark/>
          </w:tcPr>
          <w:p w14:paraId="7CD78F4F"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6%</w:t>
            </w:r>
          </w:p>
        </w:tc>
        <w:tc>
          <w:tcPr>
            <w:tcW w:w="1638" w:type="dxa"/>
            <w:tcBorders>
              <w:top w:val="nil"/>
              <w:left w:val="nil"/>
              <w:bottom w:val="nil"/>
              <w:right w:val="nil"/>
            </w:tcBorders>
            <w:noWrap/>
            <w:vAlign w:val="center"/>
            <w:hideMark/>
          </w:tcPr>
          <w:p w14:paraId="74A1C866"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2</w:t>
            </w:r>
          </w:p>
        </w:tc>
      </w:tr>
      <w:tr w:rsidR="007C0EC9" w:rsidRPr="00207BB2" w14:paraId="59A1DB58" w14:textId="77777777" w:rsidTr="00B9404D">
        <w:trPr>
          <w:trHeight w:val="315"/>
        </w:trPr>
        <w:tc>
          <w:tcPr>
            <w:tcW w:w="3403" w:type="dxa"/>
            <w:tcBorders>
              <w:top w:val="nil"/>
              <w:left w:val="nil"/>
              <w:bottom w:val="nil"/>
              <w:right w:val="nil"/>
            </w:tcBorders>
            <w:noWrap/>
            <w:vAlign w:val="bottom"/>
            <w:hideMark/>
          </w:tcPr>
          <w:p w14:paraId="63C73860"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Visual Resources</w:t>
            </w:r>
          </w:p>
        </w:tc>
        <w:tc>
          <w:tcPr>
            <w:tcW w:w="1419" w:type="dxa"/>
            <w:tcBorders>
              <w:top w:val="nil"/>
              <w:left w:val="nil"/>
              <w:bottom w:val="nil"/>
              <w:right w:val="nil"/>
            </w:tcBorders>
            <w:noWrap/>
            <w:vAlign w:val="center"/>
            <w:hideMark/>
          </w:tcPr>
          <w:p w14:paraId="6CCAAAE4"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5%</w:t>
            </w:r>
          </w:p>
        </w:tc>
        <w:tc>
          <w:tcPr>
            <w:tcW w:w="1638" w:type="dxa"/>
            <w:tcBorders>
              <w:top w:val="nil"/>
              <w:left w:val="nil"/>
              <w:bottom w:val="nil"/>
              <w:right w:val="nil"/>
            </w:tcBorders>
            <w:noWrap/>
            <w:vAlign w:val="center"/>
            <w:hideMark/>
          </w:tcPr>
          <w:p w14:paraId="360ADBDF"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6</w:t>
            </w:r>
          </w:p>
        </w:tc>
      </w:tr>
      <w:tr w:rsidR="007C0EC9" w:rsidRPr="00207BB2" w14:paraId="58C31A93" w14:textId="77777777" w:rsidTr="00B9404D">
        <w:trPr>
          <w:trHeight w:val="315"/>
        </w:trPr>
        <w:tc>
          <w:tcPr>
            <w:tcW w:w="3403" w:type="dxa"/>
            <w:tcBorders>
              <w:top w:val="nil"/>
              <w:left w:val="nil"/>
              <w:bottom w:val="nil"/>
              <w:right w:val="nil"/>
            </w:tcBorders>
            <w:noWrap/>
            <w:vAlign w:val="bottom"/>
            <w:hideMark/>
          </w:tcPr>
          <w:p w14:paraId="316896F0"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Water Resources</w:t>
            </w:r>
          </w:p>
        </w:tc>
        <w:tc>
          <w:tcPr>
            <w:tcW w:w="1419" w:type="dxa"/>
            <w:tcBorders>
              <w:top w:val="nil"/>
              <w:left w:val="nil"/>
              <w:bottom w:val="nil"/>
              <w:right w:val="nil"/>
            </w:tcBorders>
            <w:noWrap/>
            <w:vAlign w:val="center"/>
            <w:hideMark/>
          </w:tcPr>
          <w:p w14:paraId="1473321B"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1%</w:t>
            </w:r>
          </w:p>
        </w:tc>
        <w:tc>
          <w:tcPr>
            <w:tcW w:w="1638" w:type="dxa"/>
            <w:tcBorders>
              <w:top w:val="nil"/>
              <w:left w:val="nil"/>
              <w:bottom w:val="nil"/>
              <w:right w:val="nil"/>
            </w:tcBorders>
            <w:noWrap/>
            <w:vAlign w:val="center"/>
            <w:hideMark/>
          </w:tcPr>
          <w:p w14:paraId="22560323"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2</w:t>
            </w:r>
          </w:p>
        </w:tc>
      </w:tr>
      <w:tr w:rsidR="007C0EC9" w:rsidRPr="00207BB2" w14:paraId="68A4B44E" w14:textId="77777777" w:rsidTr="00B9404D">
        <w:trPr>
          <w:trHeight w:val="315"/>
        </w:trPr>
        <w:tc>
          <w:tcPr>
            <w:tcW w:w="3403" w:type="dxa"/>
            <w:tcBorders>
              <w:top w:val="nil"/>
              <w:left w:val="nil"/>
              <w:bottom w:val="nil"/>
              <w:right w:val="nil"/>
            </w:tcBorders>
            <w:noWrap/>
            <w:vAlign w:val="bottom"/>
            <w:hideMark/>
          </w:tcPr>
          <w:p w14:paraId="4FDF5078" w14:textId="77777777" w:rsidR="007C0EC9" w:rsidRPr="00207BB2" w:rsidRDefault="007C0EC9" w:rsidP="00B9404D">
            <w:pPr>
              <w:keepLines w:val="0"/>
              <w:spacing w:after="0"/>
              <w:rPr>
                <w:rFonts w:ascii="Aptos" w:hAnsi="Aptos" w:cs="Calibri"/>
                <w:color w:val="000000" w:themeColor="text1"/>
                <w:sz w:val="24"/>
              </w:rPr>
            </w:pPr>
            <w:r w:rsidRPr="00207BB2">
              <w:rPr>
                <w:rFonts w:ascii="Aptos" w:hAnsi="Aptos" w:cs="Calibri"/>
                <w:color w:val="000000" w:themeColor="text1"/>
                <w:sz w:val="24"/>
              </w:rPr>
              <w:t>Worker Safety and Fire Protection</w:t>
            </w:r>
          </w:p>
        </w:tc>
        <w:tc>
          <w:tcPr>
            <w:tcW w:w="1419" w:type="dxa"/>
            <w:tcBorders>
              <w:top w:val="nil"/>
              <w:left w:val="nil"/>
              <w:bottom w:val="nil"/>
              <w:right w:val="nil"/>
            </w:tcBorders>
            <w:noWrap/>
            <w:vAlign w:val="center"/>
            <w:hideMark/>
          </w:tcPr>
          <w:p w14:paraId="451EE7FB"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5%</w:t>
            </w:r>
          </w:p>
        </w:tc>
        <w:tc>
          <w:tcPr>
            <w:tcW w:w="1638" w:type="dxa"/>
            <w:tcBorders>
              <w:top w:val="nil"/>
              <w:left w:val="nil"/>
              <w:bottom w:val="nil"/>
              <w:right w:val="nil"/>
            </w:tcBorders>
            <w:noWrap/>
            <w:vAlign w:val="center"/>
            <w:hideMark/>
          </w:tcPr>
          <w:p w14:paraId="4DB66099" w14:textId="77777777" w:rsidR="007C0EC9" w:rsidRPr="00207BB2" w:rsidRDefault="007C0EC9" w:rsidP="00B9404D">
            <w:pPr>
              <w:keepLines w:val="0"/>
              <w:spacing w:after="0"/>
              <w:jc w:val="center"/>
              <w:rPr>
                <w:rFonts w:ascii="Aptos" w:hAnsi="Aptos" w:cs="Calibri"/>
                <w:color w:val="000000" w:themeColor="text1"/>
                <w:sz w:val="24"/>
              </w:rPr>
            </w:pPr>
            <w:r w:rsidRPr="00207BB2">
              <w:rPr>
                <w:rFonts w:ascii="Aptos" w:hAnsi="Aptos" w:cs="Calibri"/>
                <w:color w:val="000000" w:themeColor="text1"/>
                <w:sz w:val="24"/>
              </w:rPr>
              <w:t>9</w:t>
            </w:r>
          </w:p>
        </w:tc>
      </w:tr>
      <w:tr w:rsidR="007C0EC9" w:rsidRPr="00207BB2" w14:paraId="05AE2557" w14:textId="77777777" w:rsidTr="00B9404D">
        <w:trPr>
          <w:trHeight w:val="315"/>
        </w:trPr>
        <w:tc>
          <w:tcPr>
            <w:tcW w:w="3403" w:type="dxa"/>
            <w:tcBorders>
              <w:top w:val="nil"/>
              <w:left w:val="nil"/>
              <w:bottom w:val="nil"/>
              <w:right w:val="nil"/>
            </w:tcBorders>
            <w:noWrap/>
            <w:vAlign w:val="bottom"/>
            <w:hideMark/>
          </w:tcPr>
          <w:p w14:paraId="11A615AA" w14:textId="77777777" w:rsidR="007C0EC9" w:rsidRPr="00207BB2" w:rsidRDefault="007C0EC9" w:rsidP="00B9404D">
            <w:pPr>
              <w:keepLines w:val="0"/>
              <w:spacing w:after="0"/>
              <w:rPr>
                <w:rFonts w:ascii="Aptos" w:hAnsi="Aptos" w:cs="Calibri"/>
                <w:b/>
                <w:bCs/>
                <w:color w:val="000000" w:themeColor="text1"/>
                <w:sz w:val="24"/>
              </w:rPr>
            </w:pPr>
            <w:r w:rsidRPr="00207BB2">
              <w:rPr>
                <w:rFonts w:ascii="Aptos" w:hAnsi="Aptos" w:cs="Calibri"/>
                <w:b/>
                <w:bCs/>
                <w:color w:val="000000" w:themeColor="text1"/>
                <w:sz w:val="24"/>
              </w:rPr>
              <w:t>Grand Total</w:t>
            </w:r>
          </w:p>
        </w:tc>
        <w:tc>
          <w:tcPr>
            <w:tcW w:w="1419" w:type="dxa"/>
            <w:tcBorders>
              <w:top w:val="nil"/>
              <w:left w:val="nil"/>
              <w:bottom w:val="nil"/>
              <w:right w:val="nil"/>
            </w:tcBorders>
            <w:noWrap/>
            <w:vAlign w:val="center"/>
            <w:hideMark/>
          </w:tcPr>
          <w:p w14:paraId="2B99E1DE" w14:textId="77777777" w:rsidR="007C0EC9" w:rsidRPr="00207BB2" w:rsidRDefault="007C0EC9" w:rsidP="00B9404D">
            <w:pPr>
              <w:keepLines w:val="0"/>
              <w:spacing w:after="0"/>
              <w:jc w:val="center"/>
              <w:rPr>
                <w:rFonts w:ascii="Aptos" w:hAnsi="Aptos" w:cs="Calibri"/>
                <w:b/>
                <w:bCs/>
                <w:color w:val="000000" w:themeColor="text1"/>
                <w:sz w:val="24"/>
              </w:rPr>
            </w:pPr>
            <w:r w:rsidRPr="00207BB2">
              <w:rPr>
                <w:rFonts w:ascii="Aptos" w:hAnsi="Aptos" w:cs="Calibri"/>
                <w:b/>
                <w:bCs/>
                <w:color w:val="000000" w:themeColor="text1"/>
                <w:sz w:val="24"/>
              </w:rPr>
              <w:t>100%</w:t>
            </w:r>
          </w:p>
        </w:tc>
        <w:tc>
          <w:tcPr>
            <w:tcW w:w="1638" w:type="dxa"/>
            <w:tcBorders>
              <w:top w:val="nil"/>
              <w:left w:val="nil"/>
              <w:bottom w:val="nil"/>
              <w:right w:val="nil"/>
            </w:tcBorders>
            <w:noWrap/>
            <w:vAlign w:val="center"/>
            <w:hideMark/>
          </w:tcPr>
          <w:p w14:paraId="497AC396" w14:textId="77777777" w:rsidR="007C0EC9" w:rsidRPr="00207BB2" w:rsidRDefault="007C0EC9" w:rsidP="00B9404D">
            <w:pPr>
              <w:keepLines w:val="0"/>
              <w:spacing w:after="0"/>
              <w:jc w:val="center"/>
              <w:rPr>
                <w:rFonts w:ascii="Aptos" w:hAnsi="Aptos" w:cs="Calibri"/>
                <w:b/>
                <w:bCs/>
                <w:color w:val="000000" w:themeColor="text1"/>
                <w:sz w:val="24"/>
              </w:rPr>
            </w:pPr>
            <w:r w:rsidRPr="00207BB2">
              <w:rPr>
                <w:rFonts w:ascii="Aptos" w:hAnsi="Aptos" w:cs="Calibri"/>
                <w:b/>
                <w:bCs/>
                <w:color w:val="000000" w:themeColor="text1"/>
                <w:sz w:val="24"/>
              </w:rPr>
              <w:t>79</w:t>
            </w:r>
          </w:p>
        </w:tc>
      </w:tr>
    </w:tbl>
    <w:p w14:paraId="29E3C734" w14:textId="77777777" w:rsidR="007C0EC9" w:rsidRDefault="007C0EC9" w:rsidP="007C0EC9">
      <w:pPr>
        <w:widowControl w:val="0"/>
        <w:ind w:left="720"/>
        <w:rPr>
          <w:rFonts w:ascii="Aptos" w:hAnsi="Aptos" w:cs="Arial"/>
          <w:b/>
          <w:color w:val="000000" w:themeColor="text1"/>
          <w:sz w:val="24"/>
        </w:rPr>
      </w:pPr>
    </w:p>
    <w:p w14:paraId="0E30AD57" w14:textId="77777777" w:rsidR="00C86358" w:rsidRDefault="00C86358" w:rsidP="007C0EC9">
      <w:pPr>
        <w:widowControl w:val="0"/>
        <w:ind w:left="720"/>
        <w:rPr>
          <w:rFonts w:ascii="Aptos" w:hAnsi="Aptos" w:cs="Arial"/>
          <w:b/>
          <w:color w:val="000000" w:themeColor="text1"/>
          <w:sz w:val="24"/>
        </w:rPr>
      </w:pPr>
    </w:p>
    <w:p w14:paraId="6DA4A713" w14:textId="77777777" w:rsidR="00C86358" w:rsidRDefault="00C86358" w:rsidP="007C0EC9">
      <w:pPr>
        <w:widowControl w:val="0"/>
        <w:ind w:left="720"/>
        <w:rPr>
          <w:rFonts w:ascii="Aptos" w:hAnsi="Aptos" w:cs="Arial"/>
          <w:b/>
          <w:color w:val="000000" w:themeColor="text1"/>
          <w:sz w:val="24"/>
        </w:rPr>
      </w:pPr>
    </w:p>
    <w:p w14:paraId="188C1A16" w14:textId="77777777" w:rsidR="00C86358" w:rsidRPr="00207BB2" w:rsidRDefault="00C86358" w:rsidP="007C0EC9">
      <w:pPr>
        <w:widowControl w:val="0"/>
        <w:ind w:left="720"/>
        <w:rPr>
          <w:rFonts w:ascii="Aptos" w:hAnsi="Aptos" w:cs="Arial"/>
          <w:b/>
          <w:color w:val="000000" w:themeColor="text1"/>
          <w:sz w:val="24"/>
        </w:rPr>
      </w:pPr>
    </w:p>
    <w:p w14:paraId="52C8957C" w14:textId="77777777" w:rsidR="00705C53" w:rsidRPr="00E8775D" w:rsidRDefault="00705C53" w:rsidP="00E8775D">
      <w:pPr>
        <w:pStyle w:val="Style1"/>
        <w:rPr>
          <w:caps/>
        </w:rPr>
      </w:pPr>
      <w:bookmarkStart w:id="147" w:name="_Toc236904805"/>
      <w:bookmarkStart w:id="148" w:name="_Toc238560103"/>
      <w:r w:rsidRPr="00E8775D">
        <w:rPr>
          <w:caps/>
        </w:rPr>
        <w:lastRenderedPageBreak/>
        <w:t>IV</w:t>
      </w:r>
      <w:r w:rsidR="00F62678" w:rsidRPr="00E8775D">
        <w:rPr>
          <w:caps/>
        </w:rPr>
        <w:t>.</w:t>
      </w:r>
      <w:r w:rsidR="00F62678" w:rsidRPr="00E8775D">
        <w:rPr>
          <w:caps/>
        </w:rPr>
        <w:tab/>
      </w:r>
      <w:r w:rsidR="008307C5" w:rsidRPr="00E8775D">
        <w:rPr>
          <w:caps/>
        </w:rPr>
        <w:t xml:space="preserve">Evaluation PROCESS </w:t>
      </w:r>
      <w:r w:rsidR="00D635CD" w:rsidRPr="00E8775D">
        <w:rPr>
          <w:caps/>
        </w:rPr>
        <w:t>and Criteria</w:t>
      </w:r>
      <w:bookmarkEnd w:id="147"/>
      <w:bookmarkEnd w:id="148"/>
      <w:r w:rsidR="00D635CD" w:rsidRPr="00E8775D">
        <w:rPr>
          <w:caps/>
        </w:rPr>
        <w:t xml:space="preserve"> </w:t>
      </w:r>
      <w:r w:rsidR="00F62678" w:rsidRPr="00E8775D">
        <w:rPr>
          <w:caps/>
        </w:rPr>
        <w:tab/>
      </w:r>
    </w:p>
    <w:p w14:paraId="52C8957D" w14:textId="77777777" w:rsidR="00AE7830" w:rsidRPr="000B3694" w:rsidRDefault="00AE7830" w:rsidP="000B3694">
      <w:pPr>
        <w:pStyle w:val="Style2"/>
      </w:pPr>
      <w:bookmarkStart w:id="149" w:name="_Toc222498302"/>
      <w:bookmarkStart w:id="150" w:name="_Toc222498729"/>
      <w:bookmarkStart w:id="151" w:name="_Toc224570377"/>
      <w:bookmarkStart w:id="152" w:name="_Toc238560104"/>
      <w:r w:rsidRPr="000B3694">
        <w:t>Selection Process Steps</w:t>
      </w:r>
      <w:bookmarkEnd w:id="149"/>
      <w:bookmarkEnd w:id="150"/>
      <w:bookmarkEnd w:id="151"/>
      <w:bookmarkEnd w:id="152"/>
    </w:p>
    <w:p w14:paraId="66B7A1B1" w14:textId="7162FDB5" w:rsidR="00A62893" w:rsidRPr="00207BB2" w:rsidRDefault="00A62893" w:rsidP="00A62893">
      <w:pPr>
        <w:pStyle w:val="BodyText3"/>
        <w:keepNext w:val="0"/>
        <w:keepLines w:val="0"/>
        <w:spacing w:before="120" w:line="259" w:lineRule="auto"/>
        <w:jc w:val="left"/>
        <w:rPr>
          <w:rFonts w:ascii="Aptos" w:hAnsi="Aptos"/>
          <w:color w:val="000000" w:themeColor="text1"/>
          <w:sz w:val="24"/>
          <w:szCs w:val="24"/>
        </w:rPr>
      </w:pPr>
      <w:bookmarkStart w:id="153" w:name="_Toc222498303"/>
      <w:bookmarkStart w:id="154" w:name="_Toc222498730"/>
      <w:bookmarkStart w:id="155" w:name="_Toc224570378"/>
      <w:r w:rsidRPr="00207BB2">
        <w:rPr>
          <w:rFonts w:ascii="Aptos" w:hAnsi="Aptos"/>
          <w:color w:val="000000" w:themeColor="text1"/>
          <w:sz w:val="24"/>
          <w:szCs w:val="24"/>
        </w:rPr>
        <w:t xml:space="preserve">The </w:t>
      </w:r>
      <w:r w:rsidR="00F864B5" w:rsidRPr="00207BB2">
        <w:rPr>
          <w:rFonts w:ascii="Aptos" w:hAnsi="Aptos"/>
          <w:color w:val="000000" w:themeColor="text1"/>
          <w:sz w:val="24"/>
          <w:szCs w:val="24"/>
        </w:rPr>
        <w:t xml:space="preserve">Energy Commission </w:t>
      </w:r>
      <w:r w:rsidRPr="00207BB2">
        <w:rPr>
          <w:rFonts w:ascii="Aptos" w:hAnsi="Aptos"/>
          <w:color w:val="000000" w:themeColor="text1"/>
          <w:sz w:val="24"/>
          <w:szCs w:val="24"/>
        </w:rPr>
        <w:t>will organize a committee whose members have expertise in evaluation of architectural and engineering services. The Evaluation Committee will evaluate the SOQs as follows:</w:t>
      </w:r>
    </w:p>
    <w:p w14:paraId="44E33ED4" w14:textId="77777777" w:rsidR="005F0E3C" w:rsidRPr="000B3694" w:rsidRDefault="005F0E3C" w:rsidP="000B3694">
      <w:pPr>
        <w:pStyle w:val="Style2"/>
      </w:pPr>
      <w:bookmarkStart w:id="156" w:name="_Toc238560105"/>
      <w:r w:rsidRPr="000B3694">
        <w:t>Administrative and Completeness Screening Criteria (Mandatory)</w:t>
      </w:r>
      <w:bookmarkEnd w:id="153"/>
      <w:bookmarkEnd w:id="154"/>
      <w:bookmarkEnd w:id="155"/>
      <w:bookmarkEnd w:id="156"/>
    </w:p>
    <w:p w14:paraId="5190221A" w14:textId="77777777" w:rsidR="005E3112" w:rsidRPr="00207BB2" w:rsidRDefault="005E3112" w:rsidP="005E3112">
      <w:pPr>
        <w:pStyle w:val="BodyText3"/>
        <w:keepNext w:val="0"/>
        <w:keepLines w:val="0"/>
        <w:spacing w:before="120" w:line="259" w:lineRule="auto"/>
        <w:jc w:val="left"/>
        <w:rPr>
          <w:rFonts w:ascii="Aptos" w:hAnsi="Aptos"/>
          <w:color w:val="000000" w:themeColor="text1"/>
          <w:sz w:val="24"/>
          <w:szCs w:val="24"/>
        </w:rPr>
      </w:pPr>
      <w:r w:rsidRPr="00207BB2">
        <w:rPr>
          <w:rFonts w:ascii="Aptos" w:hAnsi="Aptos"/>
          <w:color w:val="000000" w:themeColor="text1"/>
          <w:sz w:val="24"/>
          <w:szCs w:val="24"/>
        </w:rPr>
        <w:t>Each SOQ will be screened for compliance with the Administrative Screening Criteria below. The CEC will evaluate each SOQ to determine its responsiveness to these requirements. SOQs that fail or do not fully comply with any of the Administrative and Completeness Screening Criteria may be disqualified and eliminated from further evaluation.</w:t>
      </w:r>
    </w:p>
    <w:p w14:paraId="21792A4C" w14:textId="77777777" w:rsidR="005E3112" w:rsidRPr="00207BB2" w:rsidRDefault="005E3112" w:rsidP="005E3112">
      <w:pPr>
        <w:pStyle w:val="ListBullet"/>
        <w:keepNext w:val="0"/>
        <w:keepLines w:val="0"/>
        <w:spacing w:before="120" w:line="259" w:lineRule="auto"/>
        <w:rPr>
          <w:rFonts w:ascii="Aptos" w:hAnsi="Aptos"/>
          <w:color w:val="000000" w:themeColor="text1"/>
        </w:rPr>
      </w:pPr>
      <w:r w:rsidRPr="00207BB2">
        <w:rPr>
          <w:rFonts w:ascii="Aptos" w:hAnsi="Aptos"/>
          <w:color w:val="000000" w:themeColor="text1"/>
        </w:rPr>
        <w:t>SOQ must be received by the exact time and date set for receipt of SOQs.</w:t>
      </w:r>
    </w:p>
    <w:p w14:paraId="405859D6" w14:textId="77777777" w:rsidR="005E3112" w:rsidRPr="00207BB2" w:rsidRDefault="005E3112" w:rsidP="005E3112">
      <w:pPr>
        <w:pStyle w:val="ListBullet"/>
        <w:keepNext w:val="0"/>
        <w:keepLines w:val="0"/>
        <w:spacing w:before="120" w:line="259" w:lineRule="auto"/>
        <w:rPr>
          <w:rFonts w:ascii="Aptos" w:hAnsi="Aptos"/>
          <w:color w:val="000000" w:themeColor="text1"/>
        </w:rPr>
      </w:pPr>
      <w:r w:rsidRPr="00207BB2">
        <w:rPr>
          <w:rFonts w:ascii="Aptos" w:hAnsi="Aptos"/>
          <w:color w:val="000000" w:themeColor="text1"/>
        </w:rPr>
        <w:t xml:space="preserve">Firm cannot be currently suspended for violating DVBE law. SOQ cannot include a Subcontractor currently suspended for violating DVBE law. Military &amp; Veterans Code section 999.9(g). </w:t>
      </w:r>
    </w:p>
    <w:p w14:paraId="187B3160" w14:textId="77777777" w:rsidR="005E3112" w:rsidRPr="00207BB2" w:rsidRDefault="005E3112">
      <w:pPr>
        <w:pStyle w:val="ListParagraph"/>
        <w:keepLines w:val="0"/>
        <w:numPr>
          <w:ilvl w:val="0"/>
          <w:numId w:val="13"/>
        </w:numPr>
        <w:spacing w:before="120" w:line="259" w:lineRule="auto"/>
        <w:rPr>
          <w:rFonts w:ascii="Aptos" w:hAnsi="Aptos"/>
          <w:color w:val="000000" w:themeColor="text1"/>
          <w:sz w:val="24"/>
        </w:rPr>
      </w:pPr>
      <w:r w:rsidRPr="00207BB2">
        <w:rPr>
          <w:rFonts w:ascii="Aptos" w:hAnsi="Aptos"/>
          <w:color w:val="000000" w:themeColor="text1"/>
          <w:sz w:val="24"/>
        </w:rPr>
        <w:t>SOQ must include a properly executed Contractor Certification Clauses.</w:t>
      </w:r>
    </w:p>
    <w:p w14:paraId="4921E00E" w14:textId="77777777" w:rsidR="005E3112" w:rsidRPr="00207BB2" w:rsidRDefault="005E3112">
      <w:pPr>
        <w:keepLines w:val="0"/>
        <w:numPr>
          <w:ilvl w:val="0"/>
          <w:numId w:val="13"/>
        </w:numPr>
        <w:spacing w:before="120" w:line="259" w:lineRule="auto"/>
        <w:rPr>
          <w:rFonts w:ascii="Aptos" w:hAnsi="Aptos"/>
          <w:color w:val="000000" w:themeColor="text1"/>
          <w:sz w:val="24"/>
        </w:rPr>
      </w:pPr>
      <w:r w:rsidRPr="00207BB2">
        <w:rPr>
          <w:rFonts w:ascii="Aptos" w:hAnsi="Aptos"/>
          <w:color w:val="000000" w:themeColor="text1"/>
          <w:sz w:val="24"/>
        </w:rPr>
        <w:t>SOQ must include a properly executed Darfur Contracting Act Form.</w:t>
      </w:r>
    </w:p>
    <w:p w14:paraId="339D4B0F" w14:textId="77777777" w:rsidR="005E3112" w:rsidRPr="00207BB2" w:rsidRDefault="005E3112" w:rsidP="005E3112">
      <w:pPr>
        <w:pStyle w:val="ListBullet"/>
        <w:keepNext w:val="0"/>
        <w:keepLines w:val="0"/>
        <w:spacing w:before="120" w:line="259" w:lineRule="auto"/>
        <w:rPr>
          <w:rFonts w:ascii="Aptos" w:hAnsi="Aptos"/>
        </w:rPr>
      </w:pPr>
      <w:r w:rsidRPr="00207BB2">
        <w:rPr>
          <w:rFonts w:ascii="Aptos" w:hAnsi="Aptos"/>
          <w:color w:val="000000" w:themeColor="text1"/>
        </w:rPr>
        <w:t xml:space="preserve">SOQ must include a properly executed Iran Contracting </w:t>
      </w:r>
      <w:r w:rsidRPr="00207BB2">
        <w:rPr>
          <w:rFonts w:ascii="Aptos" w:hAnsi="Aptos"/>
        </w:rPr>
        <w:t>Act Form.</w:t>
      </w:r>
    </w:p>
    <w:p w14:paraId="34554D5A" w14:textId="77777777" w:rsidR="005E3112" w:rsidRPr="00207BB2" w:rsidRDefault="005E3112" w:rsidP="005E3112">
      <w:pPr>
        <w:pStyle w:val="ListBullet"/>
        <w:keepNext w:val="0"/>
        <w:keepLines w:val="0"/>
        <w:spacing w:before="120" w:line="259" w:lineRule="auto"/>
        <w:rPr>
          <w:rFonts w:ascii="Aptos" w:hAnsi="Aptos"/>
        </w:rPr>
      </w:pPr>
      <w:r w:rsidRPr="00207BB2">
        <w:rPr>
          <w:rFonts w:ascii="Aptos" w:hAnsi="Aptos"/>
        </w:rPr>
        <w:t>SOQ must include a properly executed Civil Rights Laws Certification Form.</w:t>
      </w:r>
    </w:p>
    <w:p w14:paraId="47853370" w14:textId="77777777" w:rsidR="005E3112" w:rsidRPr="00207BB2" w:rsidRDefault="005E3112">
      <w:pPr>
        <w:keepLines w:val="0"/>
        <w:numPr>
          <w:ilvl w:val="0"/>
          <w:numId w:val="13"/>
        </w:numPr>
        <w:spacing w:before="120" w:line="259" w:lineRule="auto"/>
        <w:rPr>
          <w:rFonts w:ascii="Aptos" w:hAnsi="Aptos"/>
          <w:sz w:val="24"/>
        </w:rPr>
      </w:pPr>
      <w:r w:rsidRPr="00207BB2">
        <w:rPr>
          <w:rFonts w:ascii="Aptos" w:hAnsi="Aptos"/>
          <w:sz w:val="24"/>
        </w:rPr>
        <w:t>SOQ must not contain false or intentionally misleading statements or references that do not support an attribute or condition contended by the Firm.</w:t>
      </w:r>
    </w:p>
    <w:p w14:paraId="5C131CF0" w14:textId="77777777" w:rsidR="005E3112" w:rsidRPr="00207BB2" w:rsidRDefault="005E3112">
      <w:pPr>
        <w:keepLines w:val="0"/>
        <w:numPr>
          <w:ilvl w:val="0"/>
          <w:numId w:val="13"/>
        </w:numPr>
        <w:spacing w:before="120" w:line="259" w:lineRule="auto"/>
        <w:rPr>
          <w:rFonts w:ascii="Aptos" w:hAnsi="Aptos"/>
          <w:sz w:val="24"/>
        </w:rPr>
      </w:pPr>
      <w:r w:rsidRPr="00207BB2">
        <w:rPr>
          <w:rFonts w:ascii="Aptos" w:hAnsi="Aptos"/>
          <w:sz w:val="24"/>
        </w:rPr>
        <w:t>SOQ must not be intended to erroneously and fallaciously mislead the State in its evaluation of the SOQ, and the attribute, condition, or capability is a requirement of this RFQ.</w:t>
      </w:r>
    </w:p>
    <w:p w14:paraId="644A0771" w14:textId="77777777" w:rsidR="005E3112" w:rsidRPr="00207BB2" w:rsidRDefault="005E3112" w:rsidP="005E3112">
      <w:pPr>
        <w:pStyle w:val="ListBullet"/>
        <w:keepNext w:val="0"/>
        <w:keepLines w:val="0"/>
        <w:spacing w:before="120" w:line="259" w:lineRule="auto"/>
        <w:rPr>
          <w:rFonts w:ascii="Aptos" w:hAnsi="Aptos"/>
        </w:rPr>
      </w:pPr>
      <w:r w:rsidRPr="00207BB2">
        <w:rPr>
          <w:rFonts w:ascii="Aptos" w:hAnsi="Aptos"/>
        </w:rPr>
        <w:t>SOQ must not have a conflict of interest as stated in Section VI (Administration) of this RFQ.</w:t>
      </w:r>
    </w:p>
    <w:p w14:paraId="7F9BF31C" w14:textId="77777777" w:rsidR="00F864B5" w:rsidRPr="00207BB2" w:rsidRDefault="00F864B5">
      <w:pPr>
        <w:keepLines w:val="0"/>
        <w:numPr>
          <w:ilvl w:val="0"/>
          <w:numId w:val="13"/>
        </w:numPr>
        <w:spacing w:before="120" w:line="259" w:lineRule="auto"/>
        <w:rPr>
          <w:rFonts w:ascii="Aptos" w:hAnsi="Aptos"/>
          <w:sz w:val="24"/>
        </w:rPr>
      </w:pPr>
      <w:r w:rsidRPr="00207BB2">
        <w:rPr>
          <w:rFonts w:ascii="Aptos" w:hAnsi="Aptos"/>
          <w:sz w:val="24"/>
        </w:rPr>
        <w:t>SOQ must not contain confidential information or contain any portion marked confidential.</w:t>
      </w:r>
    </w:p>
    <w:p w14:paraId="52C8958C" w14:textId="77777777" w:rsidR="00C3088A" w:rsidRPr="00207BB2" w:rsidRDefault="00C3088A">
      <w:pPr>
        <w:numPr>
          <w:ilvl w:val="0"/>
          <w:numId w:val="13"/>
        </w:numPr>
        <w:rPr>
          <w:rFonts w:ascii="Aptos" w:hAnsi="Aptos"/>
          <w:sz w:val="24"/>
        </w:rPr>
      </w:pPr>
      <w:r w:rsidRPr="00207BB2">
        <w:rPr>
          <w:rFonts w:ascii="Aptos" w:hAnsi="Aptos"/>
          <w:sz w:val="24"/>
        </w:rPr>
        <w:t>Firm must agree to the terms and conditions as attached to the solicitation. Firm must sign the Contractor Status Form indicating acceptance with the terms and conditions. Firm must not state anywhere in the SOQ that acceptance is based on modifications to those terms and conditions or separate terms and conditions.</w:t>
      </w:r>
    </w:p>
    <w:p w14:paraId="52C8958D" w14:textId="77777777" w:rsidR="001D1564" w:rsidRPr="000B3694" w:rsidRDefault="001D1564" w:rsidP="000B3694">
      <w:pPr>
        <w:pStyle w:val="Style2"/>
      </w:pPr>
      <w:bookmarkStart w:id="157" w:name="_Toc224570379"/>
      <w:bookmarkStart w:id="158" w:name="_Toc238560106"/>
      <w:bookmarkStart w:id="159" w:name="_Toc306781358"/>
      <w:bookmarkStart w:id="160" w:name="_Toc222498305"/>
      <w:bookmarkStart w:id="161" w:name="_Toc222498732"/>
      <w:bookmarkStart w:id="162" w:name="_Toc224570380"/>
      <w:bookmarkStart w:id="163" w:name="_Toc222498306"/>
      <w:bookmarkStart w:id="164" w:name="_Toc222498733"/>
      <w:bookmarkStart w:id="165" w:name="_Toc224570381"/>
      <w:bookmarkStart w:id="166" w:name="_Toc222498307"/>
      <w:bookmarkStart w:id="167" w:name="_Toc222498734"/>
      <w:bookmarkStart w:id="168" w:name="_Toc224570382"/>
      <w:bookmarkStart w:id="169" w:name="_Toc222498308"/>
      <w:bookmarkStart w:id="170" w:name="_Toc222498735"/>
      <w:bookmarkStart w:id="171" w:name="_Toc224570383"/>
      <w:bookmarkStart w:id="172" w:name="_Toc222498309"/>
      <w:bookmarkStart w:id="173" w:name="_Toc222498736"/>
      <w:bookmarkStart w:id="174" w:name="_Toc224570384"/>
      <w:r w:rsidRPr="000B3694">
        <w:t>Grounds to Reject an SOQ</w:t>
      </w:r>
      <w:bookmarkEnd w:id="157"/>
      <w:bookmarkEnd w:id="158"/>
      <w:r w:rsidRPr="000B3694">
        <w:t xml:space="preserve"> </w:t>
      </w:r>
    </w:p>
    <w:p w14:paraId="579A4262" w14:textId="77777777" w:rsidR="001D1564" w:rsidRPr="00207BB2" w:rsidRDefault="001D1564" w:rsidP="001D1564">
      <w:pPr>
        <w:keepLines w:val="0"/>
        <w:spacing w:before="120" w:line="259" w:lineRule="auto"/>
        <w:rPr>
          <w:rFonts w:ascii="Aptos" w:hAnsi="Aptos"/>
          <w:sz w:val="24"/>
        </w:rPr>
      </w:pPr>
      <w:r w:rsidRPr="00207BB2">
        <w:rPr>
          <w:rFonts w:ascii="Aptos" w:hAnsi="Aptos"/>
          <w:sz w:val="24"/>
        </w:rPr>
        <w:t>In addition to the Administrative Screening Criteria identified above, the CEC reserves the right to reject an SOQ if:</w:t>
      </w:r>
    </w:p>
    <w:p w14:paraId="53F1804B" w14:textId="77777777" w:rsidR="001D1564" w:rsidRPr="00207BB2" w:rsidRDefault="001D1564">
      <w:pPr>
        <w:keepLines w:val="0"/>
        <w:numPr>
          <w:ilvl w:val="0"/>
          <w:numId w:val="14"/>
        </w:numPr>
        <w:spacing w:before="120" w:line="259" w:lineRule="auto"/>
        <w:rPr>
          <w:rFonts w:ascii="Aptos" w:hAnsi="Aptos"/>
          <w:sz w:val="24"/>
        </w:rPr>
      </w:pPr>
      <w:r w:rsidRPr="00207BB2">
        <w:rPr>
          <w:rFonts w:ascii="Aptos" w:hAnsi="Aptos"/>
          <w:sz w:val="24"/>
        </w:rPr>
        <w:lastRenderedPageBreak/>
        <w:t>The SOQ is unsigned.</w:t>
      </w:r>
    </w:p>
    <w:p w14:paraId="52C89590" w14:textId="77777777" w:rsidR="001D1564" w:rsidRPr="00207BB2" w:rsidRDefault="001D1564">
      <w:pPr>
        <w:keepLines w:val="0"/>
        <w:numPr>
          <w:ilvl w:val="0"/>
          <w:numId w:val="14"/>
        </w:numPr>
        <w:spacing w:before="120" w:line="259" w:lineRule="auto"/>
        <w:rPr>
          <w:rFonts w:ascii="Aptos" w:hAnsi="Aptos"/>
          <w:sz w:val="24"/>
        </w:rPr>
      </w:pPr>
      <w:r w:rsidRPr="00207BB2">
        <w:rPr>
          <w:rFonts w:ascii="Aptos" w:hAnsi="Aptos"/>
          <w:sz w:val="24"/>
        </w:rPr>
        <w:t>The SOQ is not prepared in the format described.</w:t>
      </w:r>
    </w:p>
    <w:p w14:paraId="52C89591" w14:textId="77777777" w:rsidR="001D1564" w:rsidRPr="00207BB2" w:rsidRDefault="001D1564">
      <w:pPr>
        <w:keepLines w:val="0"/>
        <w:numPr>
          <w:ilvl w:val="0"/>
          <w:numId w:val="14"/>
        </w:numPr>
        <w:spacing w:before="120" w:line="259" w:lineRule="auto"/>
        <w:rPr>
          <w:rFonts w:ascii="Aptos" w:hAnsi="Aptos"/>
          <w:sz w:val="24"/>
        </w:rPr>
      </w:pPr>
      <w:r w:rsidRPr="00207BB2">
        <w:rPr>
          <w:rFonts w:ascii="Aptos" w:hAnsi="Aptos"/>
          <w:sz w:val="24"/>
        </w:rPr>
        <w:t>The Firm has submitted multiple SOQs.</w:t>
      </w:r>
    </w:p>
    <w:p w14:paraId="52C89592" w14:textId="77777777" w:rsidR="001D1564" w:rsidRPr="00207BB2" w:rsidRDefault="001D1564">
      <w:pPr>
        <w:keepLines w:val="0"/>
        <w:numPr>
          <w:ilvl w:val="0"/>
          <w:numId w:val="14"/>
        </w:numPr>
        <w:spacing w:before="120" w:line="259" w:lineRule="auto"/>
        <w:rPr>
          <w:rFonts w:ascii="Aptos" w:hAnsi="Aptos"/>
          <w:sz w:val="24"/>
        </w:rPr>
      </w:pPr>
      <w:r w:rsidRPr="00207BB2">
        <w:rPr>
          <w:rFonts w:ascii="Aptos" w:hAnsi="Aptos"/>
          <w:sz w:val="24"/>
        </w:rPr>
        <w:t>The SOQ does not literally comply or contains caveats that conflict with the RFQ and the variation or deviation is not material, or it is otherwise non-responsive.</w:t>
      </w:r>
    </w:p>
    <w:p w14:paraId="7CA29F52" w14:textId="77777777" w:rsidR="001D1564" w:rsidRPr="00207BB2" w:rsidRDefault="001D1564">
      <w:pPr>
        <w:keepLines w:val="0"/>
        <w:numPr>
          <w:ilvl w:val="0"/>
          <w:numId w:val="14"/>
        </w:numPr>
        <w:spacing w:before="120" w:line="259" w:lineRule="auto"/>
        <w:rPr>
          <w:rFonts w:ascii="Aptos" w:hAnsi="Aptos"/>
          <w:sz w:val="24"/>
        </w:rPr>
      </w:pPr>
      <w:r w:rsidRPr="00207BB2">
        <w:rPr>
          <w:rFonts w:ascii="Aptos" w:hAnsi="Aptos"/>
          <w:sz w:val="24"/>
        </w:rPr>
        <w:t xml:space="preserve">The Firm has previously completed a Public Interest Energy Research (PIER) agreement, received the PIER Royalty Review letter, which the CEC annually sends out to remind past recipients of their obligations to pay royalties, and has not responded to the letter or is otherwise not in compliance with repaying royalties.  </w:t>
      </w:r>
    </w:p>
    <w:p w14:paraId="05C71071" w14:textId="77777777" w:rsidR="001D1564" w:rsidRPr="00207BB2" w:rsidRDefault="001D1564">
      <w:pPr>
        <w:keepLines w:val="0"/>
        <w:numPr>
          <w:ilvl w:val="0"/>
          <w:numId w:val="14"/>
        </w:numPr>
        <w:spacing w:before="120" w:line="259" w:lineRule="auto"/>
        <w:rPr>
          <w:rFonts w:ascii="Aptos" w:hAnsi="Aptos"/>
          <w:sz w:val="24"/>
        </w:rPr>
      </w:pPr>
      <w:bookmarkStart w:id="175" w:name="_Hlk167105062"/>
      <w:r w:rsidRPr="00207BB2">
        <w:rPr>
          <w:rFonts w:ascii="Aptos" w:hAnsi="Aptos"/>
          <w:sz w:val="24"/>
          <w:bdr w:val="none" w:sz="0" w:space="0" w:color="auto" w:frame="1"/>
        </w:rPr>
        <w:t xml:space="preserve">The SOQ proposal includes use of Generative Artificial Intelligence that presents an unacceptable level of risk to the State, as determined by the CEC. </w:t>
      </w:r>
    </w:p>
    <w:p w14:paraId="52C89596" w14:textId="77777777" w:rsidR="00F35DD3" w:rsidRPr="000B3694" w:rsidRDefault="00F35DD3" w:rsidP="000B3694">
      <w:pPr>
        <w:pStyle w:val="Style2"/>
      </w:pPr>
      <w:bookmarkStart w:id="176" w:name="_Toc238560107"/>
      <w:bookmarkEnd w:id="175"/>
      <w:r w:rsidRPr="00207BB2">
        <w:t>Evaluation of Qualifications</w:t>
      </w:r>
      <w:bookmarkEnd w:id="159"/>
      <w:bookmarkEnd w:id="160"/>
      <w:bookmarkEnd w:id="161"/>
      <w:bookmarkEnd w:id="162"/>
      <w:bookmarkEnd w:id="176"/>
    </w:p>
    <w:p w14:paraId="52C89597" w14:textId="2C4A7FA7" w:rsidR="00F35DD3" w:rsidRPr="00207BB2" w:rsidRDefault="00F35DD3" w:rsidP="00F35DD3">
      <w:pPr>
        <w:keepLines w:val="0"/>
        <w:spacing w:before="120" w:line="259" w:lineRule="auto"/>
        <w:rPr>
          <w:rFonts w:ascii="Aptos" w:hAnsi="Aptos"/>
          <w:sz w:val="24"/>
        </w:rPr>
      </w:pPr>
      <w:r w:rsidRPr="00207BB2">
        <w:rPr>
          <w:rFonts w:ascii="Aptos" w:hAnsi="Aptos"/>
          <w:sz w:val="24"/>
        </w:rPr>
        <w:t>The Evaluation Committee will review and score all remaining SOQs based on the Evaluation Criteria in this RFQ. The preliminary technical score for each SOQ will be the average of the combined scores of all Evaluation Committee members.</w:t>
      </w:r>
    </w:p>
    <w:p w14:paraId="52C89598" w14:textId="77777777" w:rsidR="000D773B" w:rsidRPr="000B3694" w:rsidRDefault="000D773B" w:rsidP="000B3694">
      <w:pPr>
        <w:pStyle w:val="Style2"/>
      </w:pPr>
      <w:bookmarkStart w:id="177" w:name="_Toc238560108"/>
      <w:r w:rsidRPr="00207BB2">
        <w:t>Ranking an SOQ</w:t>
      </w:r>
      <w:bookmarkEnd w:id="163"/>
      <w:bookmarkEnd w:id="164"/>
      <w:bookmarkEnd w:id="165"/>
      <w:bookmarkEnd w:id="177"/>
    </w:p>
    <w:p w14:paraId="52C89599" w14:textId="77777777" w:rsidR="000D773B" w:rsidRPr="00207BB2" w:rsidRDefault="000D773B" w:rsidP="000D773B">
      <w:pPr>
        <w:keepLines w:val="0"/>
        <w:spacing w:before="120" w:line="259" w:lineRule="auto"/>
        <w:rPr>
          <w:rFonts w:ascii="Aptos" w:hAnsi="Aptos"/>
          <w:sz w:val="24"/>
        </w:rPr>
      </w:pPr>
      <w:r w:rsidRPr="00207BB2">
        <w:rPr>
          <w:rFonts w:ascii="Aptos" w:hAnsi="Aptos"/>
          <w:sz w:val="24"/>
        </w:rPr>
        <w:t xml:space="preserve">After each SOQ is scored, it will be placed on a list, in rank order, with the highest scoring SOQ placed first and the remainder in descending order based on score. </w:t>
      </w:r>
    </w:p>
    <w:p w14:paraId="5C0E304C" w14:textId="77777777" w:rsidR="000306D7" w:rsidRPr="000B3694" w:rsidRDefault="000306D7" w:rsidP="000B3694">
      <w:pPr>
        <w:pStyle w:val="Style2"/>
      </w:pPr>
      <w:bookmarkStart w:id="178" w:name="_Toc238560109"/>
      <w:r w:rsidRPr="00207BB2">
        <w:t>Notice of Firms Selected for Discussions</w:t>
      </w:r>
      <w:bookmarkEnd w:id="166"/>
      <w:bookmarkEnd w:id="167"/>
      <w:bookmarkEnd w:id="168"/>
      <w:bookmarkEnd w:id="178"/>
    </w:p>
    <w:p w14:paraId="275FA8E1" w14:textId="77777777" w:rsidR="000306D7" w:rsidRPr="00207BB2" w:rsidRDefault="000306D7" w:rsidP="000306D7">
      <w:pPr>
        <w:spacing w:before="120" w:line="259" w:lineRule="auto"/>
        <w:rPr>
          <w:rFonts w:ascii="Aptos" w:hAnsi="Aptos"/>
          <w:sz w:val="24"/>
        </w:rPr>
      </w:pPr>
      <w:r w:rsidRPr="00207BB2">
        <w:rPr>
          <w:rFonts w:ascii="Aptos" w:hAnsi="Aptos"/>
          <w:sz w:val="24"/>
        </w:rPr>
        <w:t>Approximately five (5) business days before the time scheduled for discussions, the CEC will notify all Firms indicating whether they will be invited to participate in the discussions.</w:t>
      </w:r>
    </w:p>
    <w:p w14:paraId="52C8959C" w14:textId="77777777" w:rsidR="00304A3E" w:rsidRPr="000B3694" w:rsidRDefault="00304A3E" w:rsidP="000B3694">
      <w:pPr>
        <w:pStyle w:val="Style2"/>
      </w:pPr>
      <w:bookmarkStart w:id="179" w:name="_Toc238560110"/>
      <w:r w:rsidRPr="00207BB2">
        <w:t>Discussions</w:t>
      </w:r>
      <w:bookmarkEnd w:id="169"/>
      <w:bookmarkEnd w:id="170"/>
      <w:bookmarkEnd w:id="171"/>
      <w:bookmarkEnd w:id="179"/>
    </w:p>
    <w:p w14:paraId="4FDD0993" w14:textId="77777777" w:rsidR="00304A3E" w:rsidRPr="00207BB2" w:rsidRDefault="00304A3E" w:rsidP="00304A3E">
      <w:pPr>
        <w:keepLines w:val="0"/>
        <w:spacing w:before="120" w:line="259" w:lineRule="auto"/>
        <w:rPr>
          <w:rFonts w:ascii="Aptos" w:hAnsi="Aptos" w:cs="Arial"/>
          <w:sz w:val="24"/>
        </w:rPr>
      </w:pPr>
      <w:r w:rsidRPr="00207BB2">
        <w:rPr>
          <w:rFonts w:ascii="Aptos" w:hAnsi="Aptos" w:cs="Arial"/>
          <w:sz w:val="24"/>
        </w:rPr>
        <w:t>The Evaluation Committee shall conduct discussions during the Evaluation Process with no less than three (3) Firms, unless fewer than three (3) Firms apply, regarding qualifications and methods for furnishing the required services. Firms invited to participate in the Discussion will be scored by the Evaluation Committee on their response. The Evaluation Committee may use patterned questions and/or questions specific to an SOQ to conduct these discussions. The Evaluation Committee may provide the Firms with a copy of the questions and/or issues to be addressed and a format for structured discussions.</w:t>
      </w:r>
    </w:p>
    <w:p w14:paraId="6DC53539" w14:textId="6D30FE57" w:rsidR="00304A3E" w:rsidRPr="00207BB2" w:rsidRDefault="00304A3E" w:rsidP="00304A3E">
      <w:pPr>
        <w:keepLines w:val="0"/>
        <w:spacing w:before="120" w:line="259" w:lineRule="auto"/>
        <w:rPr>
          <w:rFonts w:ascii="Aptos" w:hAnsi="Aptos" w:cs="Arial"/>
          <w:sz w:val="24"/>
        </w:rPr>
      </w:pPr>
      <w:r w:rsidRPr="00207BB2">
        <w:rPr>
          <w:rFonts w:ascii="Aptos" w:hAnsi="Aptos" w:cs="Arial"/>
          <w:sz w:val="24"/>
        </w:rPr>
        <w:t xml:space="preserve">Firms should anticipate discussions to occur through virtual meetings via MS Teams. </w:t>
      </w:r>
      <w:r w:rsidRPr="00207BB2">
        <w:rPr>
          <w:rFonts w:ascii="Aptos" w:hAnsi="Aptos" w:cs="Arial"/>
          <w:bCs/>
          <w:sz w:val="24"/>
        </w:rPr>
        <w:t>The project</w:t>
      </w:r>
      <w:r w:rsidRPr="00207BB2">
        <w:rPr>
          <w:rFonts w:ascii="Aptos" w:hAnsi="Aptos" w:cs="Arial"/>
          <w:sz w:val="24"/>
        </w:rPr>
        <w:t xml:space="preserve"> lead must participate and at least one (1) person from each technical area is encouraged to participate in the discussion.</w:t>
      </w:r>
    </w:p>
    <w:p w14:paraId="4197D055" w14:textId="77777777" w:rsidR="00304A3E" w:rsidRPr="00207BB2" w:rsidRDefault="00304A3E" w:rsidP="00304A3E">
      <w:pPr>
        <w:keepLines w:val="0"/>
        <w:spacing w:before="120" w:line="259" w:lineRule="auto"/>
        <w:rPr>
          <w:rFonts w:ascii="Aptos" w:hAnsi="Aptos" w:cs="Arial"/>
          <w:sz w:val="24"/>
        </w:rPr>
      </w:pPr>
      <w:r w:rsidRPr="00207BB2">
        <w:rPr>
          <w:rFonts w:ascii="Aptos" w:hAnsi="Aptos" w:cs="Arial"/>
          <w:sz w:val="24"/>
        </w:rPr>
        <w:t xml:space="preserve">Upon completion of the discussions, the Evaluation Committee may adjust the preliminary scores and re-rank the Firms. From the Firms with which discussions are held, the Evaluation Committee shall select no less than three (3), unless fewer than three (3) Firms apply, in order of preference, based upon the established criteria, who are deemed to be the most highly qualified to provide the required services. </w:t>
      </w:r>
    </w:p>
    <w:p w14:paraId="52C895A0" w14:textId="77777777" w:rsidR="00AE47B4" w:rsidRPr="000B3694" w:rsidRDefault="00AE47B4" w:rsidP="000B3694">
      <w:pPr>
        <w:pStyle w:val="Style2"/>
      </w:pPr>
      <w:bookmarkStart w:id="180" w:name="_Toc238560111"/>
      <w:r w:rsidRPr="00207BB2">
        <w:lastRenderedPageBreak/>
        <w:t>Notice of Selection</w:t>
      </w:r>
      <w:bookmarkEnd w:id="172"/>
      <w:bookmarkEnd w:id="173"/>
      <w:bookmarkEnd w:id="174"/>
      <w:bookmarkEnd w:id="180"/>
    </w:p>
    <w:p w14:paraId="4A9AFAE0" w14:textId="77777777" w:rsidR="00AE47B4" w:rsidRPr="00207BB2" w:rsidRDefault="00AE47B4" w:rsidP="00AE47B4">
      <w:pPr>
        <w:keepLines w:val="0"/>
        <w:spacing w:before="120" w:line="259" w:lineRule="auto"/>
        <w:rPr>
          <w:rFonts w:ascii="Aptos" w:hAnsi="Aptos" w:cs="Arial"/>
          <w:sz w:val="24"/>
        </w:rPr>
      </w:pPr>
      <w:proofErr w:type="gramStart"/>
      <w:r w:rsidRPr="00207BB2">
        <w:rPr>
          <w:rFonts w:ascii="Aptos" w:hAnsi="Aptos" w:cs="Arial"/>
          <w:sz w:val="24"/>
        </w:rPr>
        <w:t>Subsequent to</w:t>
      </w:r>
      <w:proofErr w:type="gramEnd"/>
      <w:r w:rsidRPr="00207BB2">
        <w:rPr>
          <w:rFonts w:ascii="Aptos" w:hAnsi="Aptos" w:cs="Arial"/>
          <w:sz w:val="24"/>
        </w:rPr>
        <w:t xml:space="preserve"> the SOQ evaluations and the discussions with Firms, the CEC will post a “Notice of Selection” of the top-scoring Firm on the </w:t>
      </w:r>
      <w:hyperlink r:id="rId29" w:history="1">
        <w:r w:rsidRPr="00207BB2">
          <w:rPr>
            <w:rFonts w:ascii="Aptos" w:hAnsi="Aptos" w:cs="Arial"/>
            <w:color w:val="0000FF"/>
            <w:sz w:val="24"/>
            <w:u w:val="single"/>
          </w:rPr>
          <w:t>CEC’s website</w:t>
        </w:r>
      </w:hyperlink>
      <w:r w:rsidRPr="00207BB2">
        <w:rPr>
          <w:rFonts w:ascii="Aptos" w:hAnsi="Aptos" w:cs="Arial"/>
          <w:sz w:val="24"/>
        </w:rPr>
        <w:t xml:space="preserve"> at</w:t>
      </w:r>
      <w:r w:rsidRPr="00207BB2">
        <w:rPr>
          <w:rFonts w:ascii="Aptos" w:hAnsi="Aptos" w:cs="Arial"/>
          <w:color w:val="0000FF"/>
          <w:sz w:val="24"/>
          <w:u w:val="single"/>
        </w:rPr>
        <w:t xml:space="preserve"> </w:t>
      </w:r>
      <w:r w:rsidRPr="00207BB2">
        <w:rPr>
          <w:rFonts w:ascii="Aptos" w:hAnsi="Aptos" w:cs="Tahoma"/>
          <w:sz w:val="24"/>
        </w:rPr>
        <w:t>(https://www.energy.ca.gov/funding-opportunities/solicitations).</w:t>
      </w:r>
      <w:r w:rsidRPr="00207BB2">
        <w:rPr>
          <w:rFonts w:ascii="Aptos" w:hAnsi="Aptos" w:cs="Arial"/>
          <w:sz w:val="24"/>
        </w:rPr>
        <w:t xml:space="preserve"> </w:t>
      </w:r>
    </w:p>
    <w:p w14:paraId="4B88A2B1" w14:textId="77777777" w:rsidR="0081064B" w:rsidRPr="000B3694" w:rsidRDefault="0081064B" w:rsidP="000B3694">
      <w:pPr>
        <w:pStyle w:val="Style2"/>
      </w:pPr>
      <w:bookmarkStart w:id="181" w:name="_Toc222498310"/>
      <w:bookmarkStart w:id="182" w:name="_Toc222498737"/>
      <w:bookmarkStart w:id="183" w:name="_Toc224570385"/>
      <w:bookmarkStart w:id="184" w:name="_Toc238560112"/>
      <w:r w:rsidRPr="00207BB2">
        <w:t>Negotiations</w:t>
      </w:r>
      <w:bookmarkEnd w:id="181"/>
      <w:bookmarkEnd w:id="182"/>
      <w:bookmarkEnd w:id="183"/>
      <w:bookmarkEnd w:id="184"/>
    </w:p>
    <w:p w14:paraId="2A86F181" w14:textId="77777777" w:rsidR="004D4C6A" w:rsidRPr="00207BB2" w:rsidRDefault="004D4C6A" w:rsidP="004D4C6A">
      <w:pPr>
        <w:keepLines w:val="0"/>
        <w:spacing w:before="120" w:line="259" w:lineRule="auto"/>
        <w:rPr>
          <w:rFonts w:ascii="Aptos" w:hAnsi="Aptos" w:cs="Arial"/>
          <w:sz w:val="24"/>
        </w:rPr>
      </w:pPr>
      <w:bookmarkStart w:id="185" w:name="_Toc222498311"/>
      <w:bookmarkStart w:id="186" w:name="_Toc222498738"/>
      <w:bookmarkStart w:id="187" w:name="_Toc224570386"/>
      <w:r w:rsidRPr="00207BB2">
        <w:rPr>
          <w:rFonts w:ascii="Aptos" w:hAnsi="Aptos" w:cs="Arial"/>
          <w:sz w:val="24"/>
        </w:rPr>
        <w:t xml:space="preserve">Pursuant to Title 20, California Code of Regulations (CCR), section 2565 and Public Contract Code (PCC) 6106, within 14 days after posting the Notice of Selection, the CEC will begin negotiations with the top ranked Firm for an acceptable fee (hourly rates and markup on direct costs, if any).  </w:t>
      </w:r>
    </w:p>
    <w:p w14:paraId="52C895A5" w14:textId="77777777" w:rsidR="004D4C6A" w:rsidRPr="00207BB2" w:rsidRDefault="004D4C6A" w:rsidP="004D4C6A">
      <w:pPr>
        <w:keepLines w:val="0"/>
        <w:spacing w:before="120" w:line="259" w:lineRule="auto"/>
        <w:rPr>
          <w:rFonts w:ascii="Aptos" w:hAnsi="Aptos" w:cs="Arial"/>
          <w:sz w:val="24"/>
        </w:rPr>
      </w:pPr>
      <w:r w:rsidRPr="00207BB2">
        <w:rPr>
          <w:rFonts w:ascii="Aptos" w:hAnsi="Aptos" w:cs="Arial"/>
          <w:sz w:val="24"/>
        </w:rPr>
        <w:t>The top ranked Firm will be required to submit:</w:t>
      </w:r>
    </w:p>
    <w:p w14:paraId="0E9B44EE" w14:textId="77777777" w:rsidR="004D4C6A" w:rsidRPr="00207BB2" w:rsidRDefault="004D4C6A">
      <w:pPr>
        <w:pStyle w:val="ListParagraph"/>
        <w:keepLines w:val="0"/>
        <w:numPr>
          <w:ilvl w:val="0"/>
          <w:numId w:val="32"/>
        </w:numPr>
        <w:spacing w:before="120" w:line="259" w:lineRule="auto"/>
        <w:rPr>
          <w:rFonts w:ascii="Aptos" w:hAnsi="Aptos" w:cs="Arial"/>
          <w:sz w:val="24"/>
        </w:rPr>
      </w:pPr>
      <w:r w:rsidRPr="00207BB2">
        <w:rPr>
          <w:rFonts w:ascii="Aptos" w:hAnsi="Aptos" w:cs="Arial"/>
          <w:sz w:val="24"/>
        </w:rPr>
        <w:t xml:space="preserve">Proposed percentage that the Firm will mark up on any direct costs incurred, if any. Direct cost items, such as equipment purchase or rental, copying, etc. must be charged to the CEC at the same actual cost that the Firm is charged by outside vendors or subcontractors, or the same cost the Firm charges other customers. The CEC will negotiate with the Firm on any markup that the Firm proposes to charge, if any, on top of the actual cost of the item. </w:t>
      </w:r>
    </w:p>
    <w:p w14:paraId="75B01262" w14:textId="77777777" w:rsidR="004D4C6A" w:rsidRPr="00207BB2" w:rsidRDefault="004D4C6A">
      <w:pPr>
        <w:pStyle w:val="ListParagraph"/>
        <w:keepLines w:val="0"/>
        <w:numPr>
          <w:ilvl w:val="0"/>
          <w:numId w:val="32"/>
        </w:numPr>
        <w:spacing w:before="120" w:line="259" w:lineRule="auto"/>
        <w:rPr>
          <w:rFonts w:ascii="Aptos" w:hAnsi="Aptos" w:cs="Arial"/>
          <w:sz w:val="24"/>
        </w:rPr>
      </w:pPr>
      <w:r w:rsidRPr="00207BB2">
        <w:rPr>
          <w:rFonts w:ascii="Aptos" w:hAnsi="Aptos" w:cs="Arial"/>
          <w:sz w:val="24"/>
        </w:rPr>
        <w:t>A list of rates for people listed in the SOQ, after written notification of selection. The CEC may consider negotiating rates for a person that the Firm did not include in the SOQ. However, because the additional person might affect the Firm’s score or take additional time that the CEC does not have or does not want to spend, the CEC reserves the right to do any of the following, along with any other existing rights:</w:t>
      </w:r>
    </w:p>
    <w:p w14:paraId="7EBE3514" w14:textId="77777777" w:rsidR="004D4C6A" w:rsidRPr="00207BB2" w:rsidRDefault="004D4C6A">
      <w:pPr>
        <w:pStyle w:val="ListParagraph"/>
        <w:keepLines w:val="0"/>
        <w:numPr>
          <w:ilvl w:val="0"/>
          <w:numId w:val="33"/>
        </w:numPr>
        <w:spacing w:before="120" w:line="259" w:lineRule="auto"/>
        <w:rPr>
          <w:rFonts w:ascii="Aptos" w:hAnsi="Aptos" w:cs="Arial"/>
          <w:sz w:val="24"/>
        </w:rPr>
      </w:pPr>
      <w:r w:rsidRPr="00207BB2">
        <w:rPr>
          <w:rFonts w:ascii="Aptos" w:hAnsi="Aptos" w:cs="Arial"/>
          <w:sz w:val="24"/>
        </w:rPr>
        <w:t>Assess how the new person might affect the Firm’s score, including possibly rescoring its SOQ;</w:t>
      </w:r>
    </w:p>
    <w:p w14:paraId="62074DA7" w14:textId="77777777" w:rsidR="004D4C6A" w:rsidRPr="00207BB2" w:rsidRDefault="004D4C6A">
      <w:pPr>
        <w:pStyle w:val="ListParagraph"/>
        <w:keepLines w:val="0"/>
        <w:numPr>
          <w:ilvl w:val="0"/>
          <w:numId w:val="33"/>
        </w:numPr>
        <w:spacing w:before="120" w:line="259" w:lineRule="auto"/>
        <w:rPr>
          <w:rFonts w:ascii="Aptos" w:hAnsi="Aptos" w:cs="Arial"/>
          <w:sz w:val="24"/>
        </w:rPr>
      </w:pPr>
      <w:r w:rsidRPr="00207BB2">
        <w:rPr>
          <w:rFonts w:ascii="Aptos" w:hAnsi="Aptos" w:cs="Arial"/>
          <w:sz w:val="24"/>
        </w:rPr>
        <w:t>Refuse to add the new person; or</w:t>
      </w:r>
    </w:p>
    <w:p w14:paraId="52C895AA" w14:textId="77777777" w:rsidR="004D4C6A" w:rsidRPr="00207BB2" w:rsidRDefault="004D4C6A">
      <w:pPr>
        <w:pStyle w:val="ListParagraph"/>
        <w:keepLines w:val="0"/>
        <w:numPr>
          <w:ilvl w:val="0"/>
          <w:numId w:val="33"/>
        </w:numPr>
        <w:spacing w:before="120" w:line="259" w:lineRule="auto"/>
        <w:rPr>
          <w:rFonts w:ascii="Aptos" w:hAnsi="Aptos"/>
          <w:sz w:val="24"/>
        </w:rPr>
      </w:pPr>
      <w:r w:rsidRPr="00207BB2">
        <w:rPr>
          <w:rFonts w:ascii="Aptos" w:hAnsi="Aptos" w:cs="Arial"/>
          <w:sz w:val="24"/>
        </w:rPr>
        <w:t>Add the new person.</w:t>
      </w:r>
    </w:p>
    <w:p w14:paraId="6A126FB8" w14:textId="77777777" w:rsidR="004D4C6A" w:rsidRPr="00207BB2" w:rsidRDefault="004D4C6A" w:rsidP="004D4C6A">
      <w:pPr>
        <w:keepLines w:val="0"/>
        <w:spacing w:before="120" w:line="259" w:lineRule="auto"/>
        <w:rPr>
          <w:rFonts w:ascii="Aptos" w:hAnsi="Aptos"/>
          <w:b/>
          <w:bCs/>
          <w:sz w:val="24"/>
        </w:rPr>
      </w:pPr>
      <w:r w:rsidRPr="00207BB2">
        <w:rPr>
          <w:rFonts w:ascii="Aptos" w:hAnsi="Aptos" w:cs="Arial"/>
          <w:sz w:val="24"/>
        </w:rPr>
        <w:t xml:space="preserve">If the CEC determines that it will not accept a new person or hourly rate that the Firm proposes for a particular person, the CEC will stop rate negotiations for that person and proceed with negotiations for the remainder of the people. </w:t>
      </w:r>
      <w:r w:rsidRPr="00207BB2">
        <w:rPr>
          <w:rFonts w:ascii="Aptos" w:hAnsi="Aptos" w:cs="Arial"/>
          <w:b/>
          <w:bCs/>
          <w:sz w:val="24"/>
        </w:rPr>
        <w:t>Firms are cautioned that they should include all team members in their SOQ. The CEC does not want to be in the position of assessing additional team members during rate negotiations.</w:t>
      </w:r>
    </w:p>
    <w:p w14:paraId="6054CB85" w14:textId="77777777" w:rsidR="004D4C6A" w:rsidRPr="00207BB2" w:rsidRDefault="004D4C6A" w:rsidP="004D4C6A">
      <w:pPr>
        <w:keepLines w:val="0"/>
        <w:spacing w:before="120" w:line="259" w:lineRule="auto"/>
        <w:rPr>
          <w:rFonts w:ascii="Aptos" w:hAnsi="Aptos" w:cs="Arial"/>
          <w:sz w:val="24"/>
        </w:rPr>
      </w:pPr>
      <w:r w:rsidRPr="00207BB2">
        <w:rPr>
          <w:rFonts w:ascii="Aptos" w:hAnsi="Aptos" w:cs="Arial"/>
          <w:sz w:val="24"/>
        </w:rPr>
        <w:t xml:space="preserve">If negotiations with the top ranked Firm fail, the CEC will </w:t>
      </w:r>
      <w:proofErr w:type="gramStart"/>
      <w:r w:rsidRPr="00207BB2">
        <w:rPr>
          <w:rFonts w:ascii="Aptos" w:hAnsi="Aptos" w:cs="Arial"/>
          <w:sz w:val="24"/>
        </w:rPr>
        <w:t>enter into</w:t>
      </w:r>
      <w:proofErr w:type="gramEnd"/>
      <w:r w:rsidRPr="00207BB2">
        <w:rPr>
          <w:rFonts w:ascii="Aptos" w:hAnsi="Aptos" w:cs="Arial"/>
          <w:sz w:val="24"/>
        </w:rPr>
        <w:t xml:space="preserve"> negotiations with the next highest scoring Firm, and so on.</w:t>
      </w:r>
    </w:p>
    <w:p w14:paraId="52C895AD" w14:textId="77777777" w:rsidR="00642EB0" w:rsidRPr="000B3694" w:rsidRDefault="00642EB0" w:rsidP="000B3694">
      <w:pPr>
        <w:pStyle w:val="Style2"/>
      </w:pPr>
      <w:bookmarkStart w:id="188" w:name="_Toc238560113"/>
      <w:r w:rsidRPr="00207BB2">
        <w:t>Notice of Proposed Award</w:t>
      </w:r>
      <w:bookmarkEnd w:id="185"/>
      <w:bookmarkEnd w:id="186"/>
      <w:bookmarkEnd w:id="187"/>
      <w:bookmarkEnd w:id="188"/>
    </w:p>
    <w:p w14:paraId="27AA1B9A" w14:textId="1A4AC422" w:rsidR="00642EB0" w:rsidRPr="00207BB2" w:rsidRDefault="00892E28" w:rsidP="00642EB0">
      <w:pPr>
        <w:keepLines w:val="0"/>
        <w:spacing w:before="120" w:line="259" w:lineRule="auto"/>
        <w:rPr>
          <w:rFonts w:ascii="Aptos" w:hAnsi="Aptos" w:cs="Arial"/>
          <w:sz w:val="24"/>
        </w:rPr>
      </w:pPr>
      <w:r w:rsidRPr="00207BB2">
        <w:rPr>
          <w:rFonts w:ascii="Aptos" w:hAnsi="Aptos" w:cs="Arial"/>
          <w:sz w:val="24"/>
        </w:rPr>
        <w:t>After</w:t>
      </w:r>
      <w:r w:rsidR="00642EB0" w:rsidRPr="00207BB2">
        <w:rPr>
          <w:rFonts w:ascii="Aptos" w:hAnsi="Aptos" w:cs="Arial"/>
          <w:sz w:val="24"/>
        </w:rPr>
        <w:t xml:space="preserve"> the negotiations, the CEC will post a “Notice of Proposed Award” (NOPA) on the </w:t>
      </w:r>
      <w:hyperlink r:id="rId30">
        <w:r w:rsidR="00642EB0" w:rsidRPr="00207BB2">
          <w:rPr>
            <w:rFonts w:ascii="Aptos" w:hAnsi="Aptos" w:cs="Arial"/>
            <w:color w:val="0000FF"/>
            <w:sz w:val="24"/>
            <w:u w:val="single"/>
          </w:rPr>
          <w:t>CEC website</w:t>
        </w:r>
      </w:hyperlink>
      <w:r w:rsidR="00642EB0" w:rsidRPr="00207BB2">
        <w:rPr>
          <w:rFonts w:ascii="Aptos" w:hAnsi="Aptos" w:cs="Arial"/>
          <w:sz w:val="24"/>
        </w:rPr>
        <w:t xml:space="preserve"> at (</w:t>
      </w:r>
      <w:hyperlink r:id="rId31" w:history="1">
        <w:r w:rsidRPr="00207BB2">
          <w:rPr>
            <w:rStyle w:val="Hyperlink"/>
            <w:rFonts w:ascii="Aptos" w:hAnsi="Aptos" w:cs="Arial"/>
            <w:sz w:val="24"/>
          </w:rPr>
          <w:t>https://www.energy.ca.gov/funding-opportunities/solicitations</w:t>
        </w:r>
      </w:hyperlink>
      <w:r w:rsidR="00642EB0" w:rsidRPr="00207BB2">
        <w:rPr>
          <w:rFonts w:ascii="Aptos" w:hAnsi="Aptos" w:cs="Arial"/>
          <w:sz w:val="24"/>
        </w:rPr>
        <w:t>).</w:t>
      </w:r>
    </w:p>
    <w:p w14:paraId="43F1BB5C" w14:textId="77777777" w:rsidR="00642EB0" w:rsidRPr="00207BB2" w:rsidRDefault="00642EB0" w:rsidP="00642EB0">
      <w:pPr>
        <w:keepLines w:val="0"/>
        <w:spacing w:before="120" w:line="259" w:lineRule="auto"/>
        <w:jc w:val="both"/>
        <w:rPr>
          <w:rFonts w:ascii="Aptos" w:hAnsi="Aptos" w:cs="Arial"/>
          <w:sz w:val="24"/>
        </w:rPr>
      </w:pPr>
      <w:r w:rsidRPr="00207BB2">
        <w:rPr>
          <w:rFonts w:ascii="Aptos" w:hAnsi="Aptos" w:cs="Arial"/>
          <w:sz w:val="24"/>
        </w:rPr>
        <w:t>The Evaluation Committee may reject Firms and SOQs if they are not considered to be in the best interest of the CEC.</w:t>
      </w:r>
    </w:p>
    <w:p w14:paraId="027896DA" w14:textId="77777777" w:rsidR="00C3212A" w:rsidRPr="000B3694" w:rsidRDefault="00C3212A" w:rsidP="000B3694">
      <w:pPr>
        <w:pStyle w:val="Style2"/>
      </w:pPr>
      <w:bookmarkStart w:id="189" w:name="_Toc222498312"/>
      <w:bookmarkStart w:id="190" w:name="_Toc222498739"/>
      <w:bookmarkStart w:id="191" w:name="_Toc224570387"/>
      <w:bookmarkStart w:id="192" w:name="_Toc238560114"/>
      <w:r w:rsidRPr="00207BB2">
        <w:lastRenderedPageBreak/>
        <w:t>Scoring Scale</w:t>
      </w:r>
      <w:bookmarkEnd w:id="189"/>
      <w:bookmarkEnd w:id="190"/>
      <w:bookmarkEnd w:id="191"/>
      <w:bookmarkEnd w:id="192"/>
    </w:p>
    <w:p w14:paraId="673FE1D7" w14:textId="77777777" w:rsidR="00C3212A" w:rsidRPr="00207BB2" w:rsidRDefault="00C3212A" w:rsidP="00C3212A">
      <w:pPr>
        <w:keepLines w:val="0"/>
        <w:spacing w:before="120" w:line="259" w:lineRule="auto"/>
        <w:rPr>
          <w:rFonts w:ascii="Aptos" w:hAnsi="Aptos"/>
          <w:sz w:val="24"/>
        </w:rPr>
      </w:pPr>
      <w:r w:rsidRPr="00207BB2">
        <w:rPr>
          <w:rFonts w:ascii="Aptos" w:hAnsi="Aptos"/>
          <w:sz w:val="24"/>
        </w:rPr>
        <w:t>Using this Scoring Scale, the Evaluation Committee will give a score for each criterion described in the Evaluation Criteria Worksheet.</w:t>
      </w:r>
    </w:p>
    <w:tbl>
      <w:tblPr>
        <w:tblStyle w:val="TableGrid"/>
        <w:tblW w:w="10165" w:type="dxa"/>
        <w:jc w:val="center"/>
        <w:tblLook w:val="04A0" w:firstRow="1" w:lastRow="0" w:firstColumn="1" w:lastColumn="0" w:noHBand="0" w:noVBand="1"/>
      </w:tblPr>
      <w:tblGrid>
        <w:gridCol w:w="1305"/>
        <w:gridCol w:w="2119"/>
        <w:gridCol w:w="6741"/>
      </w:tblGrid>
      <w:tr w:rsidR="00C3212A" w:rsidRPr="00207BB2" w14:paraId="308BB404" w14:textId="77777777" w:rsidTr="00FF18FC">
        <w:trPr>
          <w:trHeight w:val="863"/>
          <w:tblHeader/>
          <w:jc w:val="center"/>
        </w:trPr>
        <w:tc>
          <w:tcPr>
            <w:tcW w:w="1255" w:type="dxa"/>
            <w:shd w:val="pct10" w:color="auto" w:fill="auto"/>
            <w:vAlign w:val="center"/>
          </w:tcPr>
          <w:p w14:paraId="18C7DB3D" w14:textId="77777777" w:rsidR="00C3212A" w:rsidRPr="00207BB2" w:rsidRDefault="00C3212A" w:rsidP="00C3212A">
            <w:pPr>
              <w:keepLines w:val="0"/>
              <w:spacing w:before="120" w:line="259" w:lineRule="auto"/>
              <w:jc w:val="center"/>
              <w:rPr>
                <w:rFonts w:ascii="Aptos" w:hAnsi="Aptos" w:cs="Arial"/>
                <w:b/>
                <w:iCs/>
                <w:caps/>
                <w:sz w:val="24"/>
              </w:rPr>
            </w:pPr>
            <w:r w:rsidRPr="00207BB2">
              <w:rPr>
                <w:rFonts w:ascii="Aptos" w:hAnsi="Aptos" w:cs="Arial"/>
                <w:b/>
                <w:iCs/>
                <w:caps/>
                <w:sz w:val="24"/>
              </w:rPr>
              <w:t>% of Possible Points</w:t>
            </w:r>
          </w:p>
        </w:tc>
        <w:tc>
          <w:tcPr>
            <w:tcW w:w="2044" w:type="dxa"/>
            <w:shd w:val="pct10" w:color="auto" w:fill="auto"/>
            <w:vAlign w:val="center"/>
          </w:tcPr>
          <w:p w14:paraId="46326D61" w14:textId="77777777" w:rsidR="00C3212A" w:rsidRPr="00207BB2" w:rsidRDefault="00C3212A" w:rsidP="00C3212A">
            <w:pPr>
              <w:keepLines w:val="0"/>
              <w:spacing w:before="120" w:line="259" w:lineRule="auto"/>
              <w:jc w:val="center"/>
              <w:rPr>
                <w:rFonts w:ascii="Aptos" w:hAnsi="Aptos" w:cs="Arial"/>
                <w:b/>
                <w:iCs/>
                <w:caps/>
                <w:sz w:val="24"/>
              </w:rPr>
            </w:pPr>
            <w:r w:rsidRPr="00207BB2">
              <w:rPr>
                <w:rFonts w:ascii="Aptos" w:hAnsi="Aptos" w:cs="Arial"/>
                <w:b/>
                <w:iCs/>
                <w:caps/>
                <w:sz w:val="24"/>
              </w:rPr>
              <w:t>Interpretation</w:t>
            </w:r>
          </w:p>
        </w:tc>
        <w:tc>
          <w:tcPr>
            <w:tcW w:w="6866" w:type="dxa"/>
            <w:shd w:val="pct10" w:color="auto" w:fill="auto"/>
            <w:vAlign w:val="center"/>
          </w:tcPr>
          <w:p w14:paraId="179B0140" w14:textId="77777777" w:rsidR="00C3212A" w:rsidRPr="00207BB2" w:rsidRDefault="00C3212A" w:rsidP="00C3212A">
            <w:pPr>
              <w:keepLines w:val="0"/>
              <w:spacing w:before="120" w:line="259" w:lineRule="auto"/>
              <w:jc w:val="center"/>
              <w:rPr>
                <w:rFonts w:ascii="Aptos" w:hAnsi="Aptos" w:cs="Arial"/>
                <w:b/>
                <w:iCs/>
                <w:caps/>
                <w:sz w:val="24"/>
              </w:rPr>
            </w:pPr>
            <w:r w:rsidRPr="00207BB2">
              <w:rPr>
                <w:rFonts w:ascii="Aptos" w:hAnsi="Aptos" w:cs="Arial"/>
                <w:b/>
                <w:iCs/>
                <w:caps/>
                <w:sz w:val="24"/>
              </w:rPr>
              <w:t xml:space="preserve">Explanation for Percentage Points </w:t>
            </w:r>
          </w:p>
        </w:tc>
      </w:tr>
      <w:tr w:rsidR="00C3212A" w:rsidRPr="00207BB2" w14:paraId="7620EC02" w14:textId="77777777" w:rsidTr="00FF18FC">
        <w:trPr>
          <w:trHeight w:val="1016"/>
          <w:jc w:val="center"/>
        </w:trPr>
        <w:tc>
          <w:tcPr>
            <w:tcW w:w="1255" w:type="dxa"/>
            <w:vAlign w:val="center"/>
          </w:tcPr>
          <w:p w14:paraId="7A85C708"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0%</w:t>
            </w:r>
          </w:p>
        </w:tc>
        <w:tc>
          <w:tcPr>
            <w:tcW w:w="2044" w:type="dxa"/>
            <w:vAlign w:val="center"/>
          </w:tcPr>
          <w:p w14:paraId="793165FA"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Not Responsive</w:t>
            </w:r>
          </w:p>
        </w:tc>
        <w:tc>
          <w:tcPr>
            <w:tcW w:w="6866" w:type="dxa"/>
            <w:vAlign w:val="center"/>
          </w:tcPr>
          <w:p w14:paraId="7722338F" w14:textId="77777777" w:rsidR="00C3212A" w:rsidRPr="00207BB2" w:rsidRDefault="00C3212A" w:rsidP="00C3212A">
            <w:pPr>
              <w:keepLines w:val="0"/>
              <w:spacing w:before="120" w:line="259" w:lineRule="auto"/>
              <w:rPr>
                <w:rFonts w:ascii="Aptos" w:hAnsi="Aptos"/>
                <w:sz w:val="24"/>
              </w:rPr>
            </w:pPr>
            <w:r w:rsidRPr="00207BB2">
              <w:rPr>
                <w:rFonts w:ascii="Aptos" w:hAnsi="Aptos"/>
                <w:sz w:val="24"/>
              </w:rPr>
              <w:t>Response does not include or fails to address the requirements being scored. The omission(s), flaw(s), or defect(s) are significant and unacceptable.</w:t>
            </w:r>
          </w:p>
        </w:tc>
      </w:tr>
      <w:tr w:rsidR="00C3212A" w:rsidRPr="00207BB2" w14:paraId="7D2B3B9C" w14:textId="77777777" w:rsidTr="00FF18FC">
        <w:trPr>
          <w:trHeight w:val="253"/>
          <w:jc w:val="center"/>
        </w:trPr>
        <w:tc>
          <w:tcPr>
            <w:tcW w:w="1255" w:type="dxa"/>
            <w:vAlign w:val="center"/>
          </w:tcPr>
          <w:p w14:paraId="680AFAB1"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10-30%</w:t>
            </w:r>
          </w:p>
        </w:tc>
        <w:tc>
          <w:tcPr>
            <w:tcW w:w="2044" w:type="dxa"/>
            <w:vAlign w:val="center"/>
          </w:tcPr>
          <w:p w14:paraId="08403CC9"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Minimally Responsive</w:t>
            </w:r>
          </w:p>
        </w:tc>
        <w:tc>
          <w:tcPr>
            <w:tcW w:w="6866" w:type="dxa"/>
            <w:vAlign w:val="center"/>
          </w:tcPr>
          <w:p w14:paraId="23688E63" w14:textId="77777777" w:rsidR="00C3212A" w:rsidRPr="00207BB2" w:rsidRDefault="00C3212A" w:rsidP="00C3212A">
            <w:pPr>
              <w:keepLines w:val="0"/>
              <w:spacing w:before="120" w:line="259" w:lineRule="auto"/>
              <w:rPr>
                <w:rFonts w:ascii="Aptos" w:hAnsi="Aptos"/>
                <w:sz w:val="24"/>
              </w:rPr>
            </w:pPr>
            <w:r w:rsidRPr="00207BB2">
              <w:rPr>
                <w:rFonts w:ascii="Aptos" w:hAnsi="Aptos"/>
                <w:sz w:val="24"/>
              </w:rPr>
              <w:t>Response minimally addresses the requirements being scored. The omission(s), flaw(s), or defect(s) are significant and unacceptable.</w:t>
            </w:r>
          </w:p>
        </w:tc>
      </w:tr>
      <w:tr w:rsidR="00C3212A" w:rsidRPr="00207BB2" w14:paraId="019B775A" w14:textId="77777777" w:rsidTr="00FF18FC">
        <w:trPr>
          <w:trHeight w:val="253"/>
          <w:jc w:val="center"/>
        </w:trPr>
        <w:tc>
          <w:tcPr>
            <w:tcW w:w="1255" w:type="dxa"/>
            <w:vAlign w:val="center"/>
          </w:tcPr>
          <w:p w14:paraId="7E9AD318"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40-60%</w:t>
            </w:r>
          </w:p>
        </w:tc>
        <w:tc>
          <w:tcPr>
            <w:tcW w:w="2044" w:type="dxa"/>
            <w:vAlign w:val="center"/>
          </w:tcPr>
          <w:p w14:paraId="14A130A3"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Inadequate</w:t>
            </w:r>
          </w:p>
        </w:tc>
        <w:tc>
          <w:tcPr>
            <w:tcW w:w="6866" w:type="dxa"/>
            <w:vAlign w:val="center"/>
          </w:tcPr>
          <w:p w14:paraId="06D3ACDE" w14:textId="77777777" w:rsidR="00C3212A" w:rsidRPr="00207BB2" w:rsidRDefault="00C3212A" w:rsidP="00C3212A">
            <w:pPr>
              <w:keepLines w:val="0"/>
              <w:spacing w:before="120" w:line="259" w:lineRule="auto"/>
              <w:rPr>
                <w:rFonts w:ascii="Aptos" w:hAnsi="Aptos"/>
                <w:sz w:val="24"/>
              </w:rPr>
            </w:pPr>
            <w:r w:rsidRPr="00207BB2">
              <w:rPr>
                <w:rFonts w:ascii="Aptos" w:hAnsi="Aptos"/>
                <w:sz w:val="24"/>
              </w:rPr>
              <w:t>Response addresses the requirements being scored, but there are one (1) or more omissions, flaws, or defects or the requirements are addressed in such a limited way that it results in a low degree of confidence in the proposed solution.</w:t>
            </w:r>
          </w:p>
        </w:tc>
      </w:tr>
      <w:tr w:rsidR="00C3212A" w:rsidRPr="00207BB2" w14:paraId="2EB2F5E7" w14:textId="77777777" w:rsidTr="00FF18FC">
        <w:trPr>
          <w:trHeight w:val="253"/>
          <w:jc w:val="center"/>
        </w:trPr>
        <w:tc>
          <w:tcPr>
            <w:tcW w:w="1255" w:type="dxa"/>
            <w:vAlign w:val="center"/>
          </w:tcPr>
          <w:p w14:paraId="443E5BBC"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70%</w:t>
            </w:r>
          </w:p>
        </w:tc>
        <w:tc>
          <w:tcPr>
            <w:tcW w:w="2044" w:type="dxa"/>
            <w:vAlign w:val="center"/>
          </w:tcPr>
          <w:p w14:paraId="2752234D"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Adequate</w:t>
            </w:r>
          </w:p>
        </w:tc>
        <w:tc>
          <w:tcPr>
            <w:tcW w:w="6866" w:type="dxa"/>
            <w:vAlign w:val="center"/>
          </w:tcPr>
          <w:p w14:paraId="15210469" w14:textId="77777777" w:rsidR="00C3212A" w:rsidRPr="00207BB2" w:rsidRDefault="00C3212A" w:rsidP="00C3212A">
            <w:pPr>
              <w:keepLines w:val="0"/>
              <w:spacing w:before="120" w:line="259" w:lineRule="auto"/>
              <w:rPr>
                <w:rFonts w:ascii="Aptos" w:hAnsi="Aptos"/>
                <w:sz w:val="24"/>
              </w:rPr>
            </w:pPr>
            <w:r w:rsidRPr="00207BB2">
              <w:rPr>
                <w:rFonts w:ascii="Aptos" w:hAnsi="Aptos"/>
                <w:sz w:val="24"/>
              </w:rPr>
              <w:t>Response adequately addresses the requirements being scored. Any omission(s), flaw(s), or defect(s) are inconsequential and acceptable.</w:t>
            </w:r>
          </w:p>
        </w:tc>
      </w:tr>
      <w:tr w:rsidR="00C3212A" w:rsidRPr="00207BB2" w14:paraId="36A2628B" w14:textId="77777777" w:rsidTr="00FF18FC">
        <w:trPr>
          <w:trHeight w:val="1313"/>
          <w:jc w:val="center"/>
        </w:trPr>
        <w:tc>
          <w:tcPr>
            <w:tcW w:w="1255" w:type="dxa"/>
            <w:vAlign w:val="center"/>
          </w:tcPr>
          <w:p w14:paraId="22907CE1"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80%</w:t>
            </w:r>
          </w:p>
        </w:tc>
        <w:tc>
          <w:tcPr>
            <w:tcW w:w="2044" w:type="dxa"/>
            <w:vAlign w:val="center"/>
          </w:tcPr>
          <w:p w14:paraId="1C13950A"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Good</w:t>
            </w:r>
          </w:p>
        </w:tc>
        <w:tc>
          <w:tcPr>
            <w:tcW w:w="6866" w:type="dxa"/>
            <w:vAlign w:val="center"/>
          </w:tcPr>
          <w:p w14:paraId="3649572E" w14:textId="77777777" w:rsidR="00C3212A" w:rsidRPr="00207BB2" w:rsidRDefault="00C3212A" w:rsidP="00C3212A">
            <w:pPr>
              <w:keepLines w:val="0"/>
              <w:spacing w:before="120" w:line="259" w:lineRule="auto"/>
              <w:rPr>
                <w:rFonts w:ascii="Aptos" w:hAnsi="Aptos"/>
                <w:sz w:val="24"/>
              </w:rPr>
            </w:pPr>
            <w:r w:rsidRPr="00207BB2">
              <w:rPr>
                <w:rFonts w:ascii="Aptos" w:hAnsi="Aptos"/>
                <w:sz w:val="24"/>
              </w:rPr>
              <w:t>Response fully addresses the requirements being scored with a good degree of confidence in the Firm’s response or proposed solution. No identified omission(s), flaw(s), or defect(s). Any identified weaknesses are minimal, inconsequential, and acceptable.</w:t>
            </w:r>
          </w:p>
        </w:tc>
      </w:tr>
      <w:tr w:rsidR="00C3212A" w:rsidRPr="00207BB2" w14:paraId="586C1A17" w14:textId="77777777" w:rsidTr="00FF18FC">
        <w:trPr>
          <w:trHeight w:val="1250"/>
          <w:jc w:val="center"/>
        </w:trPr>
        <w:tc>
          <w:tcPr>
            <w:tcW w:w="1255" w:type="dxa"/>
            <w:vAlign w:val="center"/>
          </w:tcPr>
          <w:p w14:paraId="0EAB3861"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90%</w:t>
            </w:r>
          </w:p>
        </w:tc>
        <w:tc>
          <w:tcPr>
            <w:tcW w:w="2044" w:type="dxa"/>
            <w:vAlign w:val="center"/>
          </w:tcPr>
          <w:p w14:paraId="599E9876"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Excellent</w:t>
            </w:r>
          </w:p>
        </w:tc>
        <w:tc>
          <w:tcPr>
            <w:tcW w:w="6866" w:type="dxa"/>
            <w:vAlign w:val="center"/>
          </w:tcPr>
          <w:p w14:paraId="344BBBB0" w14:textId="77777777" w:rsidR="00C3212A" w:rsidRPr="00207BB2" w:rsidRDefault="00C3212A" w:rsidP="00C3212A">
            <w:pPr>
              <w:keepLines w:val="0"/>
              <w:spacing w:before="120" w:line="259" w:lineRule="auto"/>
              <w:rPr>
                <w:rFonts w:ascii="Aptos" w:hAnsi="Aptos"/>
                <w:sz w:val="24"/>
              </w:rPr>
            </w:pPr>
            <w:r w:rsidRPr="00207BB2">
              <w:rPr>
                <w:rFonts w:ascii="Aptos" w:hAnsi="Aptos"/>
                <w:sz w:val="24"/>
              </w:rPr>
              <w:t>Response fully addresses the requirements being scored with a high degree of confidence in the Firm’s response or proposed solution. Firm offers one (1) or more enhancing features, methods or approaches exceeding basic expectations.</w:t>
            </w:r>
          </w:p>
        </w:tc>
      </w:tr>
      <w:tr w:rsidR="00C3212A" w:rsidRPr="00207BB2" w14:paraId="6644C5D6" w14:textId="77777777" w:rsidTr="00FF18FC">
        <w:trPr>
          <w:trHeight w:val="253"/>
          <w:jc w:val="center"/>
        </w:trPr>
        <w:tc>
          <w:tcPr>
            <w:tcW w:w="1255" w:type="dxa"/>
            <w:vAlign w:val="center"/>
          </w:tcPr>
          <w:p w14:paraId="4631C550"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100%</w:t>
            </w:r>
          </w:p>
        </w:tc>
        <w:tc>
          <w:tcPr>
            <w:tcW w:w="2044" w:type="dxa"/>
            <w:vAlign w:val="center"/>
          </w:tcPr>
          <w:p w14:paraId="7E6B698C" w14:textId="77777777" w:rsidR="00C3212A" w:rsidRPr="00207BB2" w:rsidRDefault="00C3212A" w:rsidP="00C3212A">
            <w:pPr>
              <w:keepLines w:val="0"/>
              <w:spacing w:before="120" w:line="259" w:lineRule="auto"/>
              <w:jc w:val="center"/>
              <w:rPr>
                <w:rFonts w:ascii="Aptos" w:hAnsi="Aptos"/>
                <w:sz w:val="24"/>
              </w:rPr>
            </w:pPr>
            <w:r w:rsidRPr="00207BB2">
              <w:rPr>
                <w:rFonts w:ascii="Aptos" w:hAnsi="Aptos"/>
                <w:sz w:val="24"/>
              </w:rPr>
              <w:t>Exceptional</w:t>
            </w:r>
          </w:p>
        </w:tc>
        <w:tc>
          <w:tcPr>
            <w:tcW w:w="6866" w:type="dxa"/>
            <w:vAlign w:val="center"/>
          </w:tcPr>
          <w:p w14:paraId="79BD17BE" w14:textId="77777777" w:rsidR="00C3212A" w:rsidRPr="00207BB2" w:rsidRDefault="00C3212A" w:rsidP="00C3212A">
            <w:pPr>
              <w:keepLines w:val="0"/>
              <w:spacing w:before="120" w:line="259" w:lineRule="auto"/>
              <w:rPr>
                <w:rFonts w:ascii="Aptos" w:hAnsi="Aptos"/>
                <w:sz w:val="24"/>
              </w:rPr>
            </w:pPr>
            <w:r w:rsidRPr="00207BB2">
              <w:rPr>
                <w:rFonts w:ascii="Aptos" w:hAnsi="Aptos"/>
                <w:sz w:val="24"/>
              </w:rPr>
              <w:t>All requirements are addressed with the highest degree of confidence in the Firm’s response or proposed solution. The response exceeds the requirements in providing multiple enhancing features, a creative approach, or an exceptional solution.</w:t>
            </w:r>
          </w:p>
        </w:tc>
      </w:tr>
    </w:tbl>
    <w:p w14:paraId="52C895D6" w14:textId="77777777" w:rsidR="00BB4731" w:rsidRPr="00207BB2" w:rsidRDefault="00BB4731" w:rsidP="00D22AB5">
      <w:pPr>
        <w:rPr>
          <w:rFonts w:ascii="Aptos" w:hAnsi="Aptos"/>
          <w:sz w:val="24"/>
        </w:rPr>
      </w:pPr>
    </w:p>
    <w:p w14:paraId="05DB0408" w14:textId="77777777" w:rsidR="004A7007" w:rsidRPr="00207BB2" w:rsidRDefault="004A7007">
      <w:pPr>
        <w:keepLines w:val="0"/>
        <w:spacing w:after="0"/>
        <w:rPr>
          <w:rFonts w:ascii="Aptos" w:hAnsi="Aptos" w:cs="Arial"/>
          <w:b/>
          <w:smallCaps/>
          <w:sz w:val="24"/>
        </w:rPr>
      </w:pPr>
      <w:r w:rsidRPr="00207BB2">
        <w:rPr>
          <w:rFonts w:ascii="Aptos" w:hAnsi="Aptos"/>
          <w:sz w:val="24"/>
        </w:rPr>
        <w:br w:type="page"/>
      </w:r>
    </w:p>
    <w:p w14:paraId="6417F09C" w14:textId="77777777" w:rsidR="00107B7B" w:rsidRPr="000B3694" w:rsidRDefault="00107B7B" w:rsidP="000B3694">
      <w:pPr>
        <w:pStyle w:val="Style2"/>
      </w:pPr>
      <w:bookmarkStart w:id="193" w:name="_Toc201829802"/>
      <w:bookmarkStart w:id="194" w:name="_Toc238560115"/>
      <w:bookmarkStart w:id="195" w:name="_Toc379460417"/>
      <w:bookmarkStart w:id="196" w:name="_Toc236904812"/>
      <w:r w:rsidRPr="00207BB2">
        <w:lastRenderedPageBreak/>
        <w:t>Evaluation of Statement of Qualifications – Criteria</w:t>
      </w:r>
      <w:bookmarkEnd w:id="193"/>
      <w:bookmarkEnd w:id="194"/>
    </w:p>
    <w:tbl>
      <w:tblPr>
        <w:tblStyle w:val="TableGrid"/>
        <w:tblW w:w="0" w:type="auto"/>
        <w:tblInd w:w="-23" w:type="dxa"/>
        <w:tblLayout w:type="fixed"/>
        <w:tblLook w:val="04A0" w:firstRow="1" w:lastRow="0" w:firstColumn="1" w:lastColumn="0" w:noHBand="0" w:noVBand="1"/>
      </w:tblPr>
      <w:tblGrid>
        <w:gridCol w:w="7949"/>
        <w:gridCol w:w="1464"/>
      </w:tblGrid>
      <w:tr w:rsidR="00107B7B" w:rsidRPr="00207BB2" w14:paraId="41FB4CB6" w14:textId="77777777" w:rsidTr="00861D80">
        <w:trPr>
          <w:trHeight w:val="40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057689C3" w14:textId="77777777" w:rsidR="00107B7B" w:rsidRPr="00207BB2" w:rsidRDefault="00107B7B" w:rsidP="00107B7B">
            <w:pPr>
              <w:jc w:val="center"/>
              <w:rPr>
                <w:rFonts w:ascii="Aptos" w:eastAsia="Arial" w:hAnsi="Aptos" w:cs="Tahoma"/>
                <w:b/>
                <w:bCs/>
                <w:smallCaps/>
                <w:sz w:val="24"/>
              </w:rPr>
            </w:pPr>
            <w:r w:rsidRPr="00207BB2">
              <w:rPr>
                <w:rFonts w:ascii="Aptos" w:eastAsia="Arial" w:hAnsi="Aptos" w:cs="Tahoma"/>
                <w:b/>
                <w:bCs/>
                <w:smallCaps/>
                <w:sz w:val="24"/>
              </w:rPr>
              <w:t>Evaluation of Statement of Qualifications - Criteria</w:t>
            </w:r>
          </w:p>
          <w:p w14:paraId="2F8F9F56" w14:textId="77777777" w:rsidR="00107B7B" w:rsidRPr="00207BB2" w:rsidRDefault="00107B7B" w:rsidP="00107B7B">
            <w:pPr>
              <w:jc w:val="center"/>
              <w:rPr>
                <w:rFonts w:ascii="Aptos" w:eastAsia="Arial" w:hAnsi="Aptos" w:cs="Tahoma"/>
                <w:b/>
                <w:bCs/>
                <w:smallCaps/>
                <w:sz w:val="24"/>
              </w:rPr>
            </w:pPr>
            <w:r w:rsidRPr="00207BB2">
              <w:rPr>
                <w:rFonts w:ascii="Aptos" w:eastAsia="Arial" w:hAnsi="Aptos" w:cs="Tahoma"/>
                <w:b/>
                <w:bCs/>
                <w:smallCaps/>
                <w:sz w:val="24"/>
              </w:rPr>
              <w:t xml:space="preserve"> </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33E06123" w14:textId="77777777" w:rsidR="00107B7B" w:rsidRPr="00207BB2" w:rsidRDefault="00107B7B" w:rsidP="00107B7B">
            <w:pPr>
              <w:jc w:val="center"/>
              <w:rPr>
                <w:rFonts w:ascii="Aptos" w:eastAsia="Arial" w:hAnsi="Aptos" w:cs="Tahoma"/>
                <w:b/>
                <w:bCs/>
                <w:smallCaps/>
                <w:color w:val="000000" w:themeColor="text1"/>
                <w:sz w:val="24"/>
              </w:rPr>
            </w:pPr>
            <w:r w:rsidRPr="00207BB2">
              <w:rPr>
                <w:rFonts w:ascii="Aptos" w:eastAsia="Arial" w:hAnsi="Aptos" w:cs="Tahoma"/>
                <w:b/>
                <w:bCs/>
                <w:smallCaps/>
                <w:color w:val="000000" w:themeColor="text1"/>
                <w:sz w:val="24"/>
              </w:rPr>
              <w:t>Points Possible</w:t>
            </w:r>
          </w:p>
        </w:tc>
      </w:tr>
      <w:tr w:rsidR="00107B7B" w:rsidRPr="00207BB2" w14:paraId="21C9DF73" w14:textId="77777777" w:rsidTr="00861D80">
        <w:trPr>
          <w:trHeight w:val="255"/>
        </w:trPr>
        <w:tc>
          <w:tcPr>
            <w:tcW w:w="79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60BAC984" w14:textId="77777777" w:rsidR="00107B7B" w:rsidRPr="00207BB2" w:rsidRDefault="00107B7B" w:rsidP="00107B7B">
            <w:pPr>
              <w:ind w:left="360" w:hanging="360"/>
              <w:rPr>
                <w:rFonts w:ascii="Aptos" w:eastAsia="Arial" w:hAnsi="Aptos" w:cs="Tahoma"/>
                <w:b/>
                <w:bCs/>
                <w:color w:val="000000" w:themeColor="text1"/>
                <w:sz w:val="24"/>
              </w:rPr>
            </w:pPr>
            <w:r w:rsidRPr="00207BB2">
              <w:rPr>
                <w:rFonts w:ascii="Aptos" w:eastAsia="Arial" w:hAnsi="Aptos" w:cs="Tahoma"/>
                <w:b/>
                <w:bCs/>
                <w:color w:val="000000" w:themeColor="text1"/>
                <w:sz w:val="24"/>
              </w:rPr>
              <w:t>WRITTEN EVALUATION CRITERIA</w:t>
            </w:r>
          </w:p>
        </w:tc>
        <w:tc>
          <w:tcPr>
            <w:tcW w:w="1464"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78D1C044" w14:textId="77777777" w:rsidR="00107B7B" w:rsidRPr="00207BB2" w:rsidRDefault="00107B7B" w:rsidP="00107B7B">
            <w:pPr>
              <w:jc w:val="center"/>
              <w:rPr>
                <w:rFonts w:ascii="Aptos" w:eastAsia="Arial" w:hAnsi="Aptos" w:cs="Tahoma"/>
                <w:color w:val="000000" w:themeColor="text1"/>
                <w:sz w:val="24"/>
              </w:rPr>
            </w:pPr>
            <w:r w:rsidRPr="00207BB2">
              <w:rPr>
                <w:rFonts w:ascii="Aptos" w:eastAsia="Arial" w:hAnsi="Aptos" w:cs="Tahoma"/>
                <w:color w:val="000000" w:themeColor="text1"/>
                <w:sz w:val="24"/>
              </w:rPr>
              <w:t xml:space="preserve"> </w:t>
            </w:r>
          </w:p>
        </w:tc>
      </w:tr>
      <w:tr w:rsidR="00107B7B" w:rsidRPr="00207BB2" w14:paraId="0EA404AC" w14:textId="77777777" w:rsidTr="00861D80">
        <w:trPr>
          <w:trHeight w:val="240"/>
        </w:trPr>
        <w:tc>
          <w:tcPr>
            <w:tcW w:w="79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588E043C" w14:textId="77777777" w:rsidR="00107B7B" w:rsidRPr="00207BB2" w:rsidRDefault="00107B7B">
            <w:pPr>
              <w:numPr>
                <w:ilvl w:val="0"/>
                <w:numId w:val="42"/>
              </w:numPr>
              <w:spacing w:after="0"/>
              <w:ind w:hanging="720"/>
              <w:rPr>
                <w:rFonts w:ascii="Aptos" w:eastAsia="Arial" w:hAnsi="Aptos" w:cs="Tahoma"/>
                <w:b/>
                <w:bCs/>
                <w:color w:val="000000" w:themeColor="text1"/>
                <w:sz w:val="24"/>
              </w:rPr>
            </w:pPr>
            <w:r w:rsidRPr="00207BB2">
              <w:rPr>
                <w:rFonts w:ascii="Aptos" w:eastAsia="Arial" w:hAnsi="Aptos" w:cs="Tahoma"/>
                <w:b/>
                <w:bCs/>
                <w:color w:val="000000" w:themeColor="text1"/>
                <w:sz w:val="24"/>
              </w:rPr>
              <w:t>Project Team Management and Quality Control Experience</w:t>
            </w:r>
          </w:p>
        </w:tc>
        <w:tc>
          <w:tcPr>
            <w:tcW w:w="1464"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5B455A3F" w14:textId="77777777" w:rsidR="00107B7B" w:rsidRPr="00207BB2" w:rsidRDefault="00107B7B" w:rsidP="00107B7B">
            <w:pPr>
              <w:jc w:val="center"/>
              <w:rPr>
                <w:rFonts w:ascii="Aptos" w:eastAsia="Arial" w:hAnsi="Aptos" w:cs="Tahoma"/>
                <w:color w:val="000000" w:themeColor="text1"/>
                <w:sz w:val="24"/>
              </w:rPr>
            </w:pPr>
            <w:r w:rsidRPr="00207BB2">
              <w:rPr>
                <w:rFonts w:ascii="Aptos" w:eastAsia="Arial" w:hAnsi="Aptos" w:cs="Tahoma"/>
                <w:color w:val="000000" w:themeColor="text1"/>
                <w:sz w:val="24"/>
              </w:rPr>
              <w:t xml:space="preserve"> </w:t>
            </w:r>
          </w:p>
        </w:tc>
      </w:tr>
      <w:tr w:rsidR="00107B7B" w:rsidRPr="00207BB2" w14:paraId="1FB9B0BA" w14:textId="77777777" w:rsidTr="00861D80">
        <w:trPr>
          <w:trHeight w:val="600"/>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4553EF89" w14:textId="77777777" w:rsidR="00107B7B" w:rsidRPr="00207BB2" w:rsidRDefault="00107B7B">
            <w:pPr>
              <w:numPr>
                <w:ilvl w:val="0"/>
                <w:numId w:val="48"/>
              </w:numPr>
              <w:spacing w:after="0"/>
              <w:rPr>
                <w:rFonts w:ascii="Aptos" w:eastAsia="Arial" w:hAnsi="Aptos" w:cs="Tahoma"/>
                <w:sz w:val="24"/>
              </w:rPr>
            </w:pPr>
            <w:r w:rsidRPr="00207BB2">
              <w:rPr>
                <w:rFonts w:ascii="Aptos" w:eastAsia="Arial" w:hAnsi="Aptos" w:cs="Tahoma"/>
                <w:sz w:val="24"/>
              </w:rPr>
              <w:t>Ability of the Firm to initiate, schedule, and manage the project team for a complex construction project, and effectiveness of communication protocol among the Firm’s team members (including subcontractors), the Project Owner’s team members, and the CAM.</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40192553"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75</w:t>
            </w:r>
          </w:p>
        </w:tc>
      </w:tr>
      <w:tr w:rsidR="00107B7B" w:rsidRPr="00207BB2" w14:paraId="526766C8" w14:textId="77777777" w:rsidTr="00861D80">
        <w:trPr>
          <w:trHeight w:val="300"/>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31BDA5AA" w14:textId="77777777" w:rsidR="00107B7B" w:rsidRPr="00207BB2" w:rsidRDefault="00107B7B">
            <w:pPr>
              <w:numPr>
                <w:ilvl w:val="0"/>
                <w:numId w:val="48"/>
              </w:numPr>
              <w:spacing w:after="0"/>
              <w:rPr>
                <w:rFonts w:ascii="Aptos" w:eastAsia="Arial" w:hAnsi="Aptos" w:cs="Tahoma"/>
                <w:sz w:val="24"/>
              </w:rPr>
            </w:pPr>
            <w:r w:rsidRPr="00207BB2">
              <w:rPr>
                <w:rFonts w:ascii="Aptos" w:eastAsia="Arial" w:hAnsi="Aptos" w:cs="Tahoma"/>
                <w:sz w:val="24"/>
              </w:rPr>
              <w:t>Ability of the Firm to perform its prime contract management and administration duties.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53893948"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20</w:t>
            </w:r>
          </w:p>
        </w:tc>
      </w:tr>
      <w:tr w:rsidR="00107B7B" w:rsidRPr="00207BB2" w14:paraId="5CBFD5E3" w14:textId="77777777" w:rsidTr="00861D80">
        <w:trPr>
          <w:trHeight w:val="300"/>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63DEE883" w14:textId="77777777" w:rsidR="00107B7B" w:rsidRPr="00207BB2" w:rsidRDefault="00107B7B">
            <w:pPr>
              <w:numPr>
                <w:ilvl w:val="0"/>
                <w:numId w:val="48"/>
              </w:numPr>
              <w:spacing w:after="0"/>
              <w:rPr>
                <w:rFonts w:ascii="Aptos" w:eastAsia="Arial" w:hAnsi="Aptos" w:cs="Tahoma"/>
                <w:sz w:val="24"/>
              </w:rPr>
            </w:pPr>
            <w:r w:rsidRPr="00207BB2">
              <w:rPr>
                <w:rFonts w:ascii="Aptos" w:eastAsia="Arial" w:hAnsi="Aptos" w:cs="Tahoma"/>
                <w:sz w:val="24"/>
              </w:rPr>
              <w:t>Effectiveness of the Firm’s code interpretation and conflict resolution processes.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798ACBF8"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60</w:t>
            </w:r>
          </w:p>
        </w:tc>
      </w:tr>
      <w:tr w:rsidR="00107B7B" w:rsidRPr="00207BB2" w14:paraId="179F0592" w14:textId="77777777" w:rsidTr="00861D80">
        <w:trPr>
          <w:trHeight w:val="330"/>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467D5BC7" w14:textId="77777777" w:rsidR="00107B7B" w:rsidRPr="00207BB2" w:rsidRDefault="00107B7B">
            <w:pPr>
              <w:numPr>
                <w:ilvl w:val="0"/>
                <w:numId w:val="47"/>
              </w:numPr>
              <w:spacing w:after="0"/>
              <w:ind w:left="1080"/>
              <w:rPr>
                <w:rFonts w:ascii="Aptos" w:eastAsia="Arial" w:hAnsi="Aptos" w:cs="Tahoma"/>
                <w:sz w:val="24"/>
              </w:rPr>
            </w:pPr>
            <w:r w:rsidRPr="00207BB2">
              <w:rPr>
                <w:rFonts w:ascii="Aptos" w:eastAsia="Arial" w:hAnsi="Aptos" w:cs="Tahoma"/>
                <w:sz w:val="24"/>
              </w:rPr>
              <w:t>Ability of the Firm to provide quality assurance for each team member’s performance, and to identify and resolve performance problems effectively.</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5236B3DD"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80</w:t>
            </w:r>
          </w:p>
        </w:tc>
      </w:tr>
      <w:tr w:rsidR="00107B7B" w:rsidRPr="00207BB2" w14:paraId="669C28A9" w14:textId="77777777" w:rsidTr="00861D80">
        <w:trPr>
          <w:trHeight w:val="300"/>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4AA5752D" w14:textId="77777777" w:rsidR="00107B7B" w:rsidRPr="00207BB2" w:rsidRDefault="00107B7B">
            <w:pPr>
              <w:numPr>
                <w:ilvl w:val="0"/>
                <w:numId w:val="48"/>
              </w:numPr>
              <w:spacing w:after="0"/>
              <w:rPr>
                <w:rFonts w:ascii="Aptos" w:eastAsia="Arial" w:hAnsi="Aptos" w:cs="Tahoma"/>
                <w:sz w:val="24"/>
              </w:rPr>
            </w:pPr>
            <w:r w:rsidRPr="00207BB2">
              <w:rPr>
                <w:rFonts w:ascii="Aptos" w:eastAsia="Arial" w:hAnsi="Aptos" w:cs="Tahoma"/>
                <w:sz w:val="24"/>
              </w:rPr>
              <w:t>Ability of the Firm to minimize turnover and effectively and efficiently recruit and train new team members as needed.</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488D0F98"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20</w:t>
            </w:r>
          </w:p>
        </w:tc>
      </w:tr>
      <w:tr w:rsidR="00107B7B" w:rsidRPr="00207BB2" w14:paraId="0E3C7FA8" w14:textId="77777777" w:rsidTr="00861D80">
        <w:trPr>
          <w:trHeight w:val="300"/>
        </w:trPr>
        <w:tc>
          <w:tcPr>
            <w:tcW w:w="79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0FD0D18F" w14:textId="77777777" w:rsidR="00107B7B" w:rsidRPr="00207BB2" w:rsidRDefault="00107B7B">
            <w:pPr>
              <w:numPr>
                <w:ilvl w:val="0"/>
                <w:numId w:val="42"/>
              </w:numPr>
              <w:spacing w:after="0"/>
              <w:ind w:hanging="765"/>
              <w:rPr>
                <w:rFonts w:ascii="Aptos" w:eastAsia="Arial" w:hAnsi="Aptos" w:cs="Tahoma"/>
                <w:b/>
                <w:bCs/>
                <w:color w:val="000000" w:themeColor="text1"/>
                <w:sz w:val="24"/>
              </w:rPr>
            </w:pPr>
            <w:r w:rsidRPr="00207BB2">
              <w:rPr>
                <w:rFonts w:ascii="Aptos" w:eastAsia="Arial" w:hAnsi="Aptos" w:cs="Tahoma"/>
                <w:b/>
                <w:bCs/>
                <w:color w:val="000000" w:themeColor="text1"/>
                <w:sz w:val="24"/>
              </w:rPr>
              <w:t xml:space="preserve">Project Team Organizational Structure </w:t>
            </w:r>
          </w:p>
        </w:tc>
        <w:tc>
          <w:tcPr>
            <w:tcW w:w="1464"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59041F95" w14:textId="77777777" w:rsidR="00107B7B" w:rsidRPr="00207BB2" w:rsidRDefault="00107B7B" w:rsidP="00107B7B">
            <w:pPr>
              <w:spacing w:before="120"/>
              <w:jc w:val="center"/>
              <w:rPr>
                <w:rFonts w:ascii="Aptos" w:eastAsia="Arial" w:hAnsi="Aptos" w:cs="Tahoma"/>
                <w:color w:val="000000" w:themeColor="text1"/>
                <w:sz w:val="24"/>
              </w:rPr>
            </w:pPr>
            <w:r w:rsidRPr="00207BB2">
              <w:rPr>
                <w:rFonts w:ascii="Aptos" w:eastAsia="Arial" w:hAnsi="Aptos" w:cs="Tahoma"/>
                <w:color w:val="000000" w:themeColor="text1"/>
                <w:sz w:val="24"/>
              </w:rPr>
              <w:t xml:space="preserve"> </w:t>
            </w:r>
          </w:p>
        </w:tc>
      </w:tr>
      <w:tr w:rsidR="00107B7B" w:rsidRPr="00207BB2" w14:paraId="18729830" w14:textId="77777777" w:rsidTr="00861D80">
        <w:trPr>
          <w:trHeight w:val="300"/>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41FA126B" w14:textId="77777777" w:rsidR="00107B7B" w:rsidRPr="00207BB2" w:rsidRDefault="00107B7B">
            <w:pPr>
              <w:numPr>
                <w:ilvl w:val="0"/>
                <w:numId w:val="46"/>
              </w:numPr>
              <w:spacing w:after="0"/>
              <w:rPr>
                <w:rFonts w:ascii="Aptos" w:eastAsia="Arial" w:hAnsi="Aptos" w:cs="Tahoma"/>
                <w:sz w:val="24"/>
              </w:rPr>
            </w:pPr>
            <w:r w:rsidRPr="00207BB2">
              <w:rPr>
                <w:rFonts w:ascii="Aptos" w:eastAsia="Arial" w:hAnsi="Aptos" w:cs="Tahoma"/>
                <w:sz w:val="24"/>
              </w:rPr>
              <w:t>Effectiveness of project team organization.</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31A16A2A"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383EAEE3" w14:textId="77777777" w:rsidTr="00861D80">
        <w:trPr>
          <w:trHeight w:val="300"/>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7F45357C" w14:textId="77777777" w:rsidR="00107B7B" w:rsidRPr="00207BB2" w:rsidRDefault="00107B7B">
            <w:pPr>
              <w:numPr>
                <w:ilvl w:val="0"/>
                <w:numId w:val="46"/>
              </w:numPr>
              <w:spacing w:after="0"/>
              <w:rPr>
                <w:rFonts w:ascii="Aptos" w:eastAsia="Arial" w:hAnsi="Aptos" w:cs="Tahoma"/>
                <w:sz w:val="24"/>
              </w:rPr>
            </w:pPr>
            <w:r w:rsidRPr="00207BB2">
              <w:rPr>
                <w:rFonts w:ascii="Aptos" w:eastAsia="Arial" w:hAnsi="Aptos" w:cs="Tahoma"/>
                <w:sz w:val="24"/>
              </w:rPr>
              <w:t>Depth of knowledge of senior team members with the facility types specific to CEC jurisdiction.</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1D21E443"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80</w:t>
            </w:r>
          </w:p>
        </w:tc>
      </w:tr>
      <w:tr w:rsidR="00107B7B" w:rsidRPr="00207BB2" w14:paraId="4C3DEB5B" w14:textId="77777777" w:rsidTr="00861D80">
        <w:trPr>
          <w:trHeight w:val="300"/>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57C81E6B" w14:textId="77777777" w:rsidR="00107B7B" w:rsidRPr="00207BB2" w:rsidRDefault="00107B7B">
            <w:pPr>
              <w:numPr>
                <w:ilvl w:val="1"/>
                <w:numId w:val="45"/>
              </w:numPr>
              <w:spacing w:after="0"/>
              <w:rPr>
                <w:rFonts w:ascii="Aptos" w:eastAsia="Arial" w:hAnsi="Aptos" w:cs="Tahoma"/>
                <w:sz w:val="24"/>
              </w:rPr>
            </w:pPr>
            <w:r w:rsidRPr="00207BB2">
              <w:rPr>
                <w:rFonts w:ascii="Aptos" w:eastAsia="Arial" w:hAnsi="Aptos" w:cs="Tahoma"/>
                <w:sz w:val="24"/>
              </w:rPr>
              <w:t>Ability of the Firm to create and maintain a positive working relationship with subcontractors.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3343D48D"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20</w:t>
            </w:r>
          </w:p>
        </w:tc>
      </w:tr>
      <w:tr w:rsidR="00107B7B" w:rsidRPr="00207BB2" w14:paraId="597151BC" w14:textId="77777777" w:rsidTr="00861D80">
        <w:trPr>
          <w:trHeight w:val="7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7E7ADC7E" w14:textId="77777777" w:rsidR="00107B7B" w:rsidRPr="00207BB2" w:rsidRDefault="00107B7B">
            <w:pPr>
              <w:numPr>
                <w:ilvl w:val="1"/>
                <w:numId w:val="45"/>
              </w:numPr>
              <w:spacing w:after="0"/>
              <w:rPr>
                <w:rFonts w:ascii="Aptos" w:eastAsia="Arial" w:hAnsi="Aptos" w:cs="Tahoma"/>
                <w:sz w:val="24"/>
              </w:rPr>
            </w:pPr>
            <w:r w:rsidRPr="00207BB2">
              <w:rPr>
                <w:rFonts w:ascii="Aptos" w:eastAsia="Arial" w:hAnsi="Aptos" w:cs="Tahoma"/>
                <w:sz w:val="24"/>
              </w:rPr>
              <w:t>Ability of the Firm to pay subcontractors on a timely basis.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4A69D731"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20</w:t>
            </w:r>
          </w:p>
        </w:tc>
      </w:tr>
      <w:tr w:rsidR="00107B7B" w:rsidRPr="00207BB2" w14:paraId="54B528AA" w14:textId="77777777" w:rsidTr="00861D80">
        <w:trPr>
          <w:trHeight w:val="75"/>
        </w:trPr>
        <w:tc>
          <w:tcPr>
            <w:tcW w:w="79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6B597874" w14:textId="77777777" w:rsidR="00107B7B" w:rsidRPr="00207BB2" w:rsidRDefault="00107B7B">
            <w:pPr>
              <w:numPr>
                <w:ilvl w:val="0"/>
                <w:numId w:val="42"/>
              </w:numPr>
              <w:spacing w:after="0"/>
              <w:ind w:hanging="720"/>
              <w:rPr>
                <w:rFonts w:ascii="Aptos" w:eastAsia="Arial" w:hAnsi="Aptos" w:cs="Tahoma"/>
                <w:b/>
                <w:bCs/>
                <w:color w:val="000000" w:themeColor="text1"/>
                <w:sz w:val="24"/>
              </w:rPr>
            </w:pPr>
            <w:r w:rsidRPr="00207BB2">
              <w:rPr>
                <w:rFonts w:ascii="Aptos" w:eastAsia="Arial" w:hAnsi="Aptos" w:cs="Tahoma"/>
                <w:b/>
                <w:bCs/>
                <w:color w:val="000000" w:themeColor="text1"/>
                <w:sz w:val="24"/>
              </w:rPr>
              <w:t>Project Team Relevant Experience and Qualifications</w:t>
            </w:r>
          </w:p>
        </w:tc>
        <w:tc>
          <w:tcPr>
            <w:tcW w:w="1464"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626EEE34" w14:textId="77777777" w:rsidR="00107B7B" w:rsidRPr="00207BB2" w:rsidRDefault="00107B7B" w:rsidP="00107B7B">
            <w:pPr>
              <w:spacing w:before="120"/>
              <w:jc w:val="center"/>
              <w:rPr>
                <w:rFonts w:ascii="Aptos" w:eastAsia="Arial" w:hAnsi="Aptos" w:cs="Tahoma"/>
                <w:color w:val="000000" w:themeColor="text1"/>
                <w:sz w:val="24"/>
              </w:rPr>
            </w:pPr>
            <w:r w:rsidRPr="00207BB2">
              <w:rPr>
                <w:rFonts w:ascii="Aptos" w:eastAsia="Arial" w:hAnsi="Aptos" w:cs="Tahoma"/>
                <w:color w:val="000000" w:themeColor="text1"/>
                <w:sz w:val="24"/>
              </w:rPr>
              <w:t xml:space="preserve"> </w:t>
            </w:r>
          </w:p>
        </w:tc>
      </w:tr>
      <w:tr w:rsidR="00107B7B" w:rsidRPr="00207BB2" w14:paraId="2C2C1EF8" w14:textId="77777777" w:rsidTr="00861D80">
        <w:trPr>
          <w:trHeight w:val="7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44E5F18D" w14:textId="77777777" w:rsidR="00107B7B" w:rsidRPr="00207BB2" w:rsidRDefault="00107B7B">
            <w:pPr>
              <w:numPr>
                <w:ilvl w:val="0"/>
                <w:numId w:val="44"/>
              </w:numPr>
              <w:spacing w:after="0"/>
              <w:rPr>
                <w:rFonts w:ascii="Aptos" w:eastAsia="Arial" w:hAnsi="Aptos" w:cs="Tahoma"/>
                <w:sz w:val="24"/>
              </w:rPr>
            </w:pPr>
            <w:r w:rsidRPr="00207BB2">
              <w:rPr>
                <w:rFonts w:ascii="Aptos" w:eastAsia="Arial" w:hAnsi="Aptos" w:cs="Tahoma"/>
                <w:sz w:val="24"/>
              </w:rPr>
              <w:t>Depth of experience of team members, including awards, specialized experience, current certifications, and overall team qualifications.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4470885D"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50</w:t>
            </w:r>
          </w:p>
        </w:tc>
      </w:tr>
      <w:tr w:rsidR="00107B7B" w:rsidRPr="00207BB2" w14:paraId="6B75313C" w14:textId="77777777" w:rsidTr="00861D80">
        <w:trPr>
          <w:trHeight w:val="7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33ACD900" w14:textId="77777777" w:rsidR="00107B7B" w:rsidRPr="00207BB2" w:rsidRDefault="00107B7B">
            <w:pPr>
              <w:numPr>
                <w:ilvl w:val="0"/>
                <w:numId w:val="43"/>
              </w:numPr>
              <w:spacing w:after="0"/>
              <w:rPr>
                <w:rFonts w:ascii="Aptos" w:eastAsia="Arial" w:hAnsi="Aptos" w:cs="Tahoma"/>
                <w:sz w:val="24"/>
              </w:rPr>
            </w:pPr>
            <w:r w:rsidRPr="00207BB2">
              <w:rPr>
                <w:rFonts w:ascii="Aptos" w:eastAsia="Arial" w:hAnsi="Aptos" w:cs="Tahoma"/>
                <w:sz w:val="24"/>
              </w:rPr>
              <w:t>Team members’ familiarity with CEC’s AFC/PTA processes and COCs.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090DA4BA"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20</w:t>
            </w:r>
          </w:p>
        </w:tc>
      </w:tr>
      <w:tr w:rsidR="00107B7B" w:rsidRPr="00207BB2" w14:paraId="749216DE" w14:textId="77777777" w:rsidTr="00861D80">
        <w:trPr>
          <w:trHeight w:val="7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09EEB772" w14:textId="77777777" w:rsidR="00107B7B" w:rsidRPr="00207BB2" w:rsidRDefault="00107B7B">
            <w:pPr>
              <w:numPr>
                <w:ilvl w:val="0"/>
                <w:numId w:val="43"/>
              </w:numPr>
              <w:spacing w:after="0"/>
              <w:rPr>
                <w:rFonts w:ascii="Aptos" w:eastAsia="Arial" w:hAnsi="Aptos" w:cs="Tahoma"/>
                <w:sz w:val="24"/>
              </w:rPr>
            </w:pPr>
            <w:r w:rsidRPr="00207BB2">
              <w:rPr>
                <w:rFonts w:ascii="Aptos" w:eastAsia="Arial" w:hAnsi="Aptos" w:cs="Tahoma"/>
                <w:sz w:val="24"/>
              </w:rPr>
              <w:t>Depth of team members’ code compliance experience for projects with a significantly large and a varied array of conditions for approval.</w:t>
            </w:r>
          </w:p>
          <w:p w14:paraId="26005294" w14:textId="77777777" w:rsidR="00107B7B" w:rsidRPr="00207BB2" w:rsidRDefault="00107B7B">
            <w:pPr>
              <w:numPr>
                <w:ilvl w:val="0"/>
                <w:numId w:val="51"/>
              </w:numPr>
              <w:spacing w:after="0"/>
              <w:ind w:left="1080"/>
              <w:rPr>
                <w:rFonts w:ascii="Aptos" w:eastAsia="Arial" w:hAnsi="Aptos" w:cs="Tahoma"/>
                <w:sz w:val="24"/>
              </w:rPr>
            </w:pPr>
            <w:r w:rsidRPr="00207BB2">
              <w:rPr>
                <w:rFonts w:ascii="Aptos" w:eastAsia="Arial" w:hAnsi="Aptos" w:cs="Tahoma"/>
                <w:sz w:val="24"/>
              </w:rPr>
              <w:t>Expertise in plan review and construction inspection and monitoring.</w:t>
            </w:r>
          </w:p>
          <w:p w14:paraId="756CBA26" w14:textId="77777777" w:rsidR="00107B7B" w:rsidRPr="00207BB2" w:rsidRDefault="00107B7B">
            <w:pPr>
              <w:numPr>
                <w:ilvl w:val="0"/>
                <w:numId w:val="51"/>
              </w:numPr>
              <w:spacing w:after="0"/>
              <w:ind w:left="1080"/>
              <w:rPr>
                <w:rFonts w:ascii="Aptos" w:eastAsia="Arial" w:hAnsi="Aptos" w:cs="Tahoma"/>
                <w:sz w:val="24"/>
              </w:rPr>
            </w:pPr>
            <w:r w:rsidRPr="00207BB2">
              <w:rPr>
                <w:rFonts w:ascii="Aptos" w:eastAsia="Arial" w:hAnsi="Aptos" w:cs="Tahoma"/>
                <w:sz w:val="24"/>
              </w:rPr>
              <w:t xml:space="preserve">Experience on past power plant projects under the CEC’s jurisdiction. </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672E4175"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100</w:t>
            </w:r>
          </w:p>
        </w:tc>
      </w:tr>
      <w:tr w:rsidR="00107B7B" w:rsidRPr="00207BB2" w14:paraId="4CF06CFB" w14:textId="77777777" w:rsidTr="00861D80">
        <w:trPr>
          <w:trHeight w:val="7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23843C09" w14:textId="77777777" w:rsidR="00107B7B" w:rsidRPr="00207BB2" w:rsidRDefault="00107B7B">
            <w:pPr>
              <w:numPr>
                <w:ilvl w:val="0"/>
                <w:numId w:val="43"/>
              </w:numPr>
              <w:spacing w:after="0"/>
              <w:rPr>
                <w:rFonts w:ascii="Aptos" w:eastAsia="Arial" w:hAnsi="Aptos" w:cs="Tahoma"/>
                <w:sz w:val="24"/>
              </w:rPr>
            </w:pPr>
            <w:r w:rsidRPr="00207BB2">
              <w:rPr>
                <w:rFonts w:ascii="Aptos" w:eastAsia="Arial" w:hAnsi="Aptos" w:cs="Tahoma"/>
                <w:sz w:val="24"/>
              </w:rPr>
              <w:lastRenderedPageBreak/>
              <w:t xml:space="preserve"> Knowledge of the following elements of energy facility compliance plans:</w:t>
            </w:r>
          </w:p>
          <w:p w14:paraId="22FFE2A3" w14:textId="77777777" w:rsidR="00107B7B" w:rsidRPr="00207BB2" w:rsidRDefault="00107B7B">
            <w:pPr>
              <w:numPr>
                <w:ilvl w:val="0"/>
                <w:numId w:val="50"/>
              </w:numPr>
              <w:spacing w:after="0"/>
              <w:ind w:left="1080"/>
              <w:rPr>
                <w:rFonts w:ascii="Aptos" w:eastAsia="Arial" w:hAnsi="Aptos" w:cs="Tahoma"/>
                <w:sz w:val="24"/>
              </w:rPr>
            </w:pPr>
            <w:r w:rsidRPr="00207BB2">
              <w:rPr>
                <w:rFonts w:ascii="Aptos" w:eastAsia="Arial" w:hAnsi="Aptos" w:cs="Tahoma"/>
                <w:sz w:val="24"/>
              </w:rPr>
              <w:t>CEC COCs (including Facility Design, Hazardous Materials, Worker Safety, Fire Protection, Soil and Water, and Transmission Safety Engineering);</w:t>
            </w:r>
          </w:p>
          <w:p w14:paraId="4DA657FD" w14:textId="77777777" w:rsidR="00107B7B" w:rsidRPr="00207BB2" w:rsidRDefault="00107B7B">
            <w:pPr>
              <w:numPr>
                <w:ilvl w:val="0"/>
                <w:numId w:val="50"/>
              </w:numPr>
              <w:spacing w:after="0"/>
              <w:ind w:left="1080"/>
              <w:rPr>
                <w:rFonts w:ascii="Aptos" w:eastAsia="Arial" w:hAnsi="Aptos" w:cs="Tahoma"/>
                <w:sz w:val="24"/>
              </w:rPr>
            </w:pPr>
            <w:r w:rsidRPr="00207BB2">
              <w:rPr>
                <w:rFonts w:ascii="Aptos" w:eastAsia="Arial" w:hAnsi="Aptos" w:cs="Tahoma"/>
                <w:sz w:val="24"/>
              </w:rPr>
              <w:t>Construction and operational safety and health programs;</w:t>
            </w:r>
          </w:p>
          <w:p w14:paraId="018A5769" w14:textId="77777777" w:rsidR="00107B7B" w:rsidRPr="00207BB2" w:rsidRDefault="00107B7B">
            <w:pPr>
              <w:numPr>
                <w:ilvl w:val="0"/>
                <w:numId w:val="50"/>
              </w:numPr>
              <w:spacing w:after="0"/>
              <w:ind w:left="1080"/>
              <w:rPr>
                <w:rFonts w:ascii="Aptos" w:eastAsia="Arial" w:hAnsi="Aptos" w:cs="Tahoma"/>
                <w:sz w:val="24"/>
              </w:rPr>
            </w:pPr>
            <w:r w:rsidRPr="00207BB2">
              <w:rPr>
                <w:rFonts w:ascii="Aptos" w:eastAsia="Arial" w:hAnsi="Aptos" w:cs="Tahoma"/>
                <w:sz w:val="24"/>
              </w:rPr>
              <w:t xml:space="preserve">Injury and illness prevention programs; and </w:t>
            </w:r>
          </w:p>
          <w:p w14:paraId="33480A19" w14:textId="77777777" w:rsidR="00107B7B" w:rsidRPr="00207BB2" w:rsidRDefault="00107B7B">
            <w:pPr>
              <w:numPr>
                <w:ilvl w:val="0"/>
                <w:numId w:val="50"/>
              </w:numPr>
              <w:spacing w:after="0"/>
              <w:ind w:left="1080"/>
              <w:rPr>
                <w:rFonts w:ascii="Aptos" w:eastAsia="Arial" w:hAnsi="Aptos" w:cs="Tahoma"/>
                <w:sz w:val="24"/>
              </w:rPr>
            </w:pPr>
            <w:r w:rsidRPr="00207BB2">
              <w:rPr>
                <w:rFonts w:ascii="Aptos" w:eastAsia="Arial" w:hAnsi="Aptos" w:cs="Tahoma"/>
                <w:sz w:val="24"/>
              </w:rPr>
              <w:t>Emergency action and fire prevention plans.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6DB82856"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30</w:t>
            </w:r>
          </w:p>
        </w:tc>
      </w:tr>
      <w:tr w:rsidR="00107B7B" w:rsidRPr="00207BB2" w14:paraId="76A97AC7"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3E91B379" w14:textId="77777777" w:rsidR="00107B7B" w:rsidRPr="00207BB2" w:rsidRDefault="00107B7B">
            <w:pPr>
              <w:numPr>
                <w:ilvl w:val="0"/>
                <w:numId w:val="43"/>
              </w:numPr>
              <w:spacing w:after="0"/>
              <w:rPr>
                <w:rFonts w:ascii="Aptos" w:eastAsia="Arial" w:hAnsi="Aptos" w:cs="Tahoma"/>
                <w:sz w:val="24"/>
              </w:rPr>
            </w:pPr>
            <w:r w:rsidRPr="00207BB2">
              <w:rPr>
                <w:rFonts w:ascii="Aptos" w:eastAsia="Arial" w:hAnsi="Aptos" w:cs="Tahoma"/>
                <w:sz w:val="24"/>
              </w:rPr>
              <w:t>Demonstrates engineering plan-review experience with the following:</w:t>
            </w:r>
          </w:p>
          <w:p w14:paraId="769EFE13" w14:textId="77777777" w:rsidR="00107B7B" w:rsidRPr="00207BB2" w:rsidRDefault="00107B7B">
            <w:pPr>
              <w:numPr>
                <w:ilvl w:val="0"/>
                <w:numId w:val="49"/>
              </w:numPr>
              <w:spacing w:after="0"/>
              <w:rPr>
                <w:rFonts w:ascii="Aptos" w:eastAsia="Arial" w:hAnsi="Aptos" w:cs="Tahoma"/>
                <w:sz w:val="24"/>
              </w:rPr>
            </w:pPr>
            <w:r w:rsidRPr="00207BB2">
              <w:rPr>
                <w:rFonts w:ascii="Aptos" w:eastAsia="Arial" w:hAnsi="Aptos" w:cs="Tahoma"/>
                <w:sz w:val="24"/>
              </w:rPr>
              <w:t xml:space="preserve"> Facility design review (i.e., civil and structural, electrical, and mechanical engineering);</w:t>
            </w:r>
          </w:p>
          <w:p w14:paraId="4C8605EE" w14:textId="77777777" w:rsidR="00107B7B" w:rsidRPr="00207BB2" w:rsidRDefault="00107B7B">
            <w:pPr>
              <w:numPr>
                <w:ilvl w:val="0"/>
                <w:numId w:val="49"/>
              </w:numPr>
              <w:spacing w:after="0"/>
              <w:rPr>
                <w:rFonts w:ascii="Aptos" w:eastAsia="Arial" w:hAnsi="Aptos" w:cs="Tahoma"/>
                <w:sz w:val="24"/>
              </w:rPr>
            </w:pPr>
            <w:r w:rsidRPr="00207BB2">
              <w:rPr>
                <w:rFonts w:ascii="Aptos" w:eastAsia="Arial" w:hAnsi="Aptos" w:cs="Tahoma"/>
                <w:sz w:val="24"/>
              </w:rPr>
              <w:t>Pipeline safety;</w:t>
            </w:r>
          </w:p>
          <w:p w14:paraId="4C9E4C02" w14:textId="77777777" w:rsidR="00107B7B" w:rsidRPr="00207BB2" w:rsidRDefault="00107B7B">
            <w:pPr>
              <w:numPr>
                <w:ilvl w:val="0"/>
                <w:numId w:val="49"/>
              </w:numPr>
              <w:spacing w:after="0"/>
              <w:rPr>
                <w:rFonts w:ascii="Aptos" w:eastAsia="Arial" w:hAnsi="Aptos" w:cs="Tahoma"/>
                <w:sz w:val="24"/>
              </w:rPr>
            </w:pPr>
            <w:r w:rsidRPr="00207BB2">
              <w:rPr>
                <w:rFonts w:ascii="Aptos" w:eastAsia="Arial" w:hAnsi="Aptos" w:cs="Tahoma"/>
                <w:sz w:val="24"/>
              </w:rPr>
              <w:t>Storm water management;</w:t>
            </w:r>
          </w:p>
          <w:p w14:paraId="6FD6CCAE" w14:textId="77777777" w:rsidR="00107B7B" w:rsidRPr="00207BB2" w:rsidRDefault="00107B7B">
            <w:pPr>
              <w:numPr>
                <w:ilvl w:val="0"/>
                <w:numId w:val="49"/>
              </w:numPr>
              <w:spacing w:after="0"/>
              <w:rPr>
                <w:rFonts w:ascii="Aptos" w:eastAsia="Arial" w:hAnsi="Aptos" w:cs="Tahoma"/>
                <w:sz w:val="24"/>
              </w:rPr>
            </w:pPr>
            <w:r w:rsidRPr="00207BB2">
              <w:rPr>
                <w:rFonts w:ascii="Aptos" w:eastAsia="Arial" w:hAnsi="Aptos" w:cs="Tahoma"/>
                <w:sz w:val="24"/>
              </w:rPr>
              <w:t>Transmission system engineering;</w:t>
            </w:r>
          </w:p>
          <w:p w14:paraId="1E7714E4" w14:textId="77777777" w:rsidR="00107B7B" w:rsidRPr="00207BB2" w:rsidRDefault="00107B7B">
            <w:pPr>
              <w:numPr>
                <w:ilvl w:val="0"/>
                <w:numId w:val="49"/>
              </w:numPr>
              <w:spacing w:after="0"/>
              <w:rPr>
                <w:rFonts w:ascii="Aptos" w:eastAsia="Arial" w:hAnsi="Aptos" w:cs="Tahoma"/>
                <w:sz w:val="24"/>
              </w:rPr>
            </w:pPr>
            <w:r w:rsidRPr="00207BB2">
              <w:rPr>
                <w:rFonts w:ascii="Aptos" w:eastAsia="Arial" w:hAnsi="Aptos" w:cs="Tahoma"/>
                <w:sz w:val="24"/>
              </w:rPr>
              <w:t>Geology and seismic safety experience; and</w:t>
            </w:r>
          </w:p>
          <w:p w14:paraId="59693509" w14:textId="77777777" w:rsidR="00107B7B" w:rsidRPr="00207BB2" w:rsidRDefault="00107B7B">
            <w:pPr>
              <w:numPr>
                <w:ilvl w:val="0"/>
                <w:numId w:val="49"/>
              </w:numPr>
              <w:spacing w:after="0"/>
              <w:rPr>
                <w:rFonts w:ascii="Aptos" w:eastAsia="Arial" w:hAnsi="Aptos" w:cs="Tahoma"/>
                <w:sz w:val="24"/>
              </w:rPr>
            </w:pPr>
            <w:r w:rsidRPr="00207BB2">
              <w:rPr>
                <w:rFonts w:ascii="Aptos" w:eastAsia="Arial" w:hAnsi="Aptos" w:cs="Tahoma"/>
                <w:sz w:val="24"/>
              </w:rPr>
              <w:t>Geothermal or solar technology experience (as applicable).</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34247BAD"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100</w:t>
            </w:r>
          </w:p>
        </w:tc>
      </w:tr>
      <w:tr w:rsidR="00107B7B" w:rsidRPr="00207BB2" w14:paraId="5C4D3C42"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5ED829D0" w14:textId="77777777" w:rsidR="00107B7B" w:rsidRPr="00207BB2" w:rsidRDefault="00107B7B">
            <w:pPr>
              <w:numPr>
                <w:ilvl w:val="0"/>
                <w:numId w:val="42"/>
              </w:numPr>
              <w:spacing w:after="0"/>
              <w:ind w:hanging="720"/>
              <w:rPr>
                <w:rFonts w:ascii="Aptos" w:eastAsia="Arial" w:hAnsi="Aptos" w:cs="Tahoma"/>
                <w:b/>
                <w:bCs/>
                <w:color w:val="000000" w:themeColor="text1"/>
                <w:sz w:val="24"/>
              </w:rPr>
            </w:pPr>
            <w:r w:rsidRPr="00207BB2">
              <w:rPr>
                <w:rFonts w:ascii="Aptos" w:eastAsia="Arial" w:hAnsi="Aptos" w:cs="Tahoma"/>
                <w:b/>
                <w:bCs/>
                <w:color w:val="000000" w:themeColor="text1"/>
                <w:sz w:val="24"/>
              </w:rPr>
              <w:t>Approach to Tasks in Scope of Work</w:t>
            </w:r>
          </w:p>
          <w:p w14:paraId="25C904C7" w14:textId="77777777" w:rsidR="00107B7B" w:rsidRPr="00207BB2" w:rsidRDefault="00107B7B" w:rsidP="00107B7B">
            <w:pPr>
              <w:spacing w:after="0"/>
              <w:rPr>
                <w:rFonts w:ascii="Aptos" w:eastAsia="Arial" w:hAnsi="Aptos" w:cs="Tahoma"/>
                <w:color w:val="000000" w:themeColor="text1"/>
                <w:sz w:val="24"/>
              </w:rPr>
            </w:pPr>
            <w:r w:rsidRPr="00207BB2">
              <w:rPr>
                <w:rFonts w:ascii="Aptos" w:eastAsia="Arial" w:hAnsi="Aptos" w:cs="Tahoma"/>
                <w:b/>
                <w:bCs/>
                <w:color w:val="000000" w:themeColor="text1"/>
                <w:sz w:val="24"/>
              </w:rPr>
              <w:t>Describes the Firm’s general and specific proposed approaches to providing the services listed in the Scope of Work, highlighting outstanding features, qualifications, and experience of the team.</w:t>
            </w:r>
          </w:p>
        </w:tc>
        <w:tc>
          <w:tcPr>
            <w:tcW w:w="1464"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2BC91592" w14:textId="77777777" w:rsidR="00107B7B" w:rsidRPr="00207BB2" w:rsidRDefault="00107B7B" w:rsidP="00107B7B">
            <w:pPr>
              <w:jc w:val="center"/>
              <w:rPr>
                <w:rFonts w:ascii="Aptos" w:eastAsia="Arial" w:hAnsi="Aptos" w:cs="Tahoma"/>
                <w:color w:val="000000" w:themeColor="text1"/>
                <w:sz w:val="24"/>
              </w:rPr>
            </w:pPr>
            <w:r w:rsidRPr="00207BB2">
              <w:rPr>
                <w:rFonts w:ascii="Aptos" w:eastAsia="Arial" w:hAnsi="Aptos" w:cs="Tahoma"/>
                <w:color w:val="000000" w:themeColor="text1"/>
                <w:sz w:val="24"/>
              </w:rPr>
              <w:t xml:space="preserve"> </w:t>
            </w:r>
          </w:p>
        </w:tc>
      </w:tr>
      <w:tr w:rsidR="00107B7B" w:rsidRPr="00207BB2" w14:paraId="6A1E996D"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1A0D8EFD" w14:textId="77777777" w:rsidR="00107B7B" w:rsidRPr="00207BB2" w:rsidRDefault="00107B7B">
            <w:pPr>
              <w:numPr>
                <w:ilvl w:val="0"/>
                <w:numId w:val="55"/>
              </w:numPr>
              <w:spacing w:after="0"/>
              <w:rPr>
                <w:rFonts w:ascii="Aptos" w:eastAsia="Arial" w:hAnsi="Aptos" w:cs="Tahoma"/>
                <w:sz w:val="24"/>
              </w:rPr>
            </w:pPr>
            <w:r w:rsidRPr="00207BB2">
              <w:rPr>
                <w:rFonts w:ascii="Aptos" w:eastAsia="Arial" w:hAnsi="Aptos" w:cs="Tahoma"/>
                <w:sz w:val="24"/>
              </w:rPr>
              <w:t>Task 1 – Project Management (DCBO Infrastructure)</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15333FAD"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2DB8100A"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32F0D2AD" w14:textId="77777777" w:rsidR="00107B7B" w:rsidRPr="00207BB2" w:rsidRDefault="00107B7B">
            <w:pPr>
              <w:numPr>
                <w:ilvl w:val="0"/>
                <w:numId w:val="55"/>
              </w:numPr>
              <w:spacing w:after="0"/>
              <w:rPr>
                <w:rFonts w:ascii="Aptos" w:eastAsia="Arial" w:hAnsi="Aptos" w:cs="Tahoma"/>
                <w:sz w:val="24"/>
              </w:rPr>
            </w:pPr>
            <w:r w:rsidRPr="00207BB2">
              <w:rPr>
                <w:rFonts w:ascii="Aptos" w:eastAsia="Arial" w:hAnsi="Aptos" w:cs="Tahoma"/>
                <w:sz w:val="24"/>
              </w:rPr>
              <w:t xml:space="preserve">Task 2 – Project Coordination and Communication Protocols </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5BCEF5C9"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0689B8EB"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094C1851" w14:textId="77777777" w:rsidR="00107B7B" w:rsidRPr="00207BB2" w:rsidRDefault="00107B7B">
            <w:pPr>
              <w:numPr>
                <w:ilvl w:val="0"/>
                <w:numId w:val="55"/>
              </w:numPr>
              <w:spacing w:after="0"/>
              <w:rPr>
                <w:rFonts w:ascii="Aptos" w:eastAsia="Arial" w:hAnsi="Aptos" w:cs="Tahoma"/>
                <w:sz w:val="24"/>
              </w:rPr>
            </w:pPr>
            <w:r w:rsidRPr="00207BB2">
              <w:rPr>
                <w:rFonts w:ascii="Aptos" w:eastAsia="Arial" w:hAnsi="Aptos" w:cs="Tahoma"/>
                <w:sz w:val="24"/>
              </w:rPr>
              <w:t>Task 3 – Pre-Construction Compliance Assistance</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474D963F"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20</w:t>
            </w:r>
          </w:p>
        </w:tc>
      </w:tr>
      <w:tr w:rsidR="00107B7B" w:rsidRPr="00207BB2" w14:paraId="0D175C9A"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6C87D487" w14:textId="77777777" w:rsidR="00107B7B" w:rsidRPr="00207BB2" w:rsidRDefault="00107B7B">
            <w:pPr>
              <w:numPr>
                <w:ilvl w:val="0"/>
                <w:numId w:val="55"/>
              </w:numPr>
              <w:spacing w:after="0"/>
              <w:rPr>
                <w:rFonts w:ascii="Aptos" w:eastAsia="Arial" w:hAnsi="Aptos" w:cs="Tahoma"/>
                <w:sz w:val="24"/>
              </w:rPr>
            </w:pPr>
            <w:r w:rsidRPr="00207BB2">
              <w:rPr>
                <w:rFonts w:ascii="Aptos" w:eastAsia="Arial" w:hAnsi="Aptos" w:cs="Tahoma"/>
                <w:sz w:val="24"/>
              </w:rPr>
              <w:t>Task 4 – Construction Plan Review</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31F131FC"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577F0239"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5448416F" w14:textId="77777777" w:rsidR="00107B7B" w:rsidRPr="00207BB2" w:rsidRDefault="00107B7B">
            <w:pPr>
              <w:numPr>
                <w:ilvl w:val="0"/>
                <w:numId w:val="55"/>
              </w:numPr>
              <w:spacing w:after="0"/>
              <w:rPr>
                <w:rFonts w:ascii="Aptos" w:eastAsia="Arial" w:hAnsi="Aptos" w:cs="Tahoma"/>
                <w:sz w:val="24"/>
              </w:rPr>
            </w:pPr>
            <w:r w:rsidRPr="00207BB2">
              <w:rPr>
                <w:rFonts w:ascii="Aptos" w:eastAsia="Arial" w:hAnsi="Aptos" w:cs="Tahoma"/>
                <w:sz w:val="24"/>
              </w:rPr>
              <w:t>Task 5 –Construction Compliance and Field Inspections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73030FB8"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2C11BF7F"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3E8532A1" w14:textId="77777777" w:rsidR="00107B7B" w:rsidRPr="00207BB2" w:rsidRDefault="00107B7B">
            <w:pPr>
              <w:numPr>
                <w:ilvl w:val="0"/>
                <w:numId w:val="55"/>
              </w:numPr>
              <w:spacing w:after="0"/>
              <w:rPr>
                <w:rFonts w:ascii="Aptos" w:eastAsia="Arial" w:hAnsi="Aptos" w:cs="Tahoma"/>
                <w:sz w:val="24"/>
              </w:rPr>
            </w:pPr>
            <w:r w:rsidRPr="00207BB2">
              <w:rPr>
                <w:rFonts w:ascii="Aptos" w:eastAsia="Arial" w:hAnsi="Aptos" w:cs="Tahoma"/>
                <w:sz w:val="24"/>
              </w:rPr>
              <w:t>Task 6 – Non-Compliance and Incident Reporting and Resolution</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16F40FE0"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1B3E178B" w14:textId="77777777" w:rsidTr="00861D80">
        <w:trPr>
          <w:trHeight w:val="43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3FEC2AAD" w14:textId="77777777" w:rsidR="00107B7B" w:rsidRPr="00207BB2" w:rsidRDefault="00107B7B">
            <w:pPr>
              <w:numPr>
                <w:ilvl w:val="0"/>
                <w:numId w:val="55"/>
              </w:numPr>
              <w:spacing w:after="0"/>
              <w:rPr>
                <w:rFonts w:ascii="Aptos" w:eastAsia="Arial" w:hAnsi="Aptos" w:cs="Tahoma"/>
                <w:sz w:val="24"/>
              </w:rPr>
            </w:pPr>
            <w:r w:rsidRPr="00207BB2">
              <w:rPr>
                <w:rFonts w:ascii="Aptos" w:eastAsia="Arial" w:hAnsi="Aptos" w:cs="Tahoma"/>
                <w:sz w:val="24"/>
              </w:rPr>
              <w:t>Task 7 – “As Built” Document Package and Archiving</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622E09E2"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2575AC4B"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3819ED50" w14:textId="77777777" w:rsidR="00107B7B" w:rsidRPr="00207BB2" w:rsidRDefault="00107B7B" w:rsidP="00107B7B">
            <w:pPr>
              <w:spacing w:after="0"/>
              <w:rPr>
                <w:rFonts w:ascii="Aptos" w:eastAsia="Arial" w:hAnsi="Aptos" w:cs="Tahoma"/>
                <w:b/>
                <w:bCs/>
                <w:color w:val="000000" w:themeColor="text1"/>
                <w:sz w:val="24"/>
              </w:rPr>
            </w:pPr>
            <w:r w:rsidRPr="00207BB2">
              <w:rPr>
                <w:rFonts w:ascii="Aptos" w:eastAsia="Arial" w:hAnsi="Aptos" w:cs="Tahoma"/>
                <w:b/>
                <w:bCs/>
                <w:color w:val="000000" w:themeColor="text1"/>
                <w:sz w:val="24"/>
              </w:rPr>
              <w:t>V) Analytical Tools</w:t>
            </w:r>
          </w:p>
        </w:tc>
        <w:tc>
          <w:tcPr>
            <w:tcW w:w="1464"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55B1EA48" w14:textId="77777777" w:rsidR="00107B7B" w:rsidRPr="00207BB2" w:rsidRDefault="00107B7B" w:rsidP="00107B7B">
            <w:pPr>
              <w:jc w:val="center"/>
              <w:rPr>
                <w:rFonts w:ascii="Aptos" w:eastAsia="Arial" w:hAnsi="Aptos" w:cs="Tahoma"/>
                <w:color w:val="000000" w:themeColor="text1"/>
                <w:sz w:val="24"/>
              </w:rPr>
            </w:pPr>
            <w:r w:rsidRPr="00207BB2">
              <w:rPr>
                <w:rFonts w:ascii="Aptos" w:eastAsia="Arial" w:hAnsi="Aptos" w:cs="Tahoma"/>
                <w:color w:val="000000" w:themeColor="text1"/>
                <w:sz w:val="24"/>
              </w:rPr>
              <w:t xml:space="preserve"> </w:t>
            </w:r>
          </w:p>
        </w:tc>
      </w:tr>
      <w:tr w:rsidR="00107B7B" w:rsidRPr="00207BB2" w14:paraId="5F5117E0"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2E5F6E72" w14:textId="77777777" w:rsidR="00107B7B" w:rsidRPr="00207BB2" w:rsidRDefault="00107B7B">
            <w:pPr>
              <w:numPr>
                <w:ilvl w:val="0"/>
                <w:numId w:val="54"/>
              </w:numPr>
              <w:spacing w:after="0"/>
              <w:rPr>
                <w:rFonts w:ascii="Aptos" w:eastAsia="Arial" w:hAnsi="Aptos" w:cs="Tahoma"/>
                <w:sz w:val="24"/>
              </w:rPr>
            </w:pPr>
            <w:r w:rsidRPr="00207BB2">
              <w:rPr>
                <w:rFonts w:ascii="Aptos" w:eastAsia="Arial" w:hAnsi="Aptos" w:cs="Tahoma"/>
                <w:sz w:val="24"/>
              </w:rPr>
              <w:t>Ability of the Firm to use computers and/or analytical tools to accomplish the tasks listed in the Scope of Work and what types of computers and/or analytical tools will be used.</w:t>
            </w:r>
          </w:p>
          <w:p w14:paraId="1E1CE3E8" w14:textId="77777777" w:rsidR="00107B7B" w:rsidRPr="00207BB2" w:rsidRDefault="00107B7B">
            <w:pPr>
              <w:numPr>
                <w:ilvl w:val="0"/>
                <w:numId w:val="54"/>
              </w:numPr>
              <w:spacing w:after="0"/>
              <w:rPr>
                <w:rFonts w:ascii="Aptos" w:eastAsia="Arial" w:hAnsi="Aptos" w:cs="Tahoma"/>
                <w:sz w:val="24"/>
              </w:rPr>
            </w:pPr>
            <w:r w:rsidRPr="00207BB2">
              <w:rPr>
                <w:rFonts w:ascii="Aptos" w:eastAsia="Arial" w:hAnsi="Aptos" w:cs="Tahoma"/>
                <w:sz w:val="24"/>
              </w:rPr>
              <w:t xml:space="preserve">Technical capabilities of Firm that would facilitate communication with the CEC.  </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5560029D"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20</w:t>
            </w:r>
          </w:p>
        </w:tc>
      </w:tr>
      <w:tr w:rsidR="00107B7B" w:rsidRPr="00207BB2" w14:paraId="327539DE"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450DDA38" w14:textId="77777777" w:rsidR="00107B7B" w:rsidRPr="00207BB2" w:rsidRDefault="00107B7B" w:rsidP="00107B7B">
            <w:pPr>
              <w:spacing w:after="0"/>
              <w:rPr>
                <w:rFonts w:ascii="Aptos" w:eastAsia="Arial" w:hAnsi="Aptos" w:cs="Tahoma"/>
                <w:b/>
                <w:bCs/>
                <w:color w:val="000000" w:themeColor="text1"/>
                <w:sz w:val="24"/>
              </w:rPr>
            </w:pPr>
            <w:r w:rsidRPr="00207BB2">
              <w:rPr>
                <w:rFonts w:ascii="Aptos" w:eastAsia="Arial" w:hAnsi="Aptos" w:cs="Tahoma"/>
                <w:b/>
                <w:bCs/>
                <w:color w:val="000000" w:themeColor="text1"/>
                <w:sz w:val="24"/>
              </w:rPr>
              <w:t>VI) Client References</w:t>
            </w:r>
          </w:p>
        </w:tc>
        <w:tc>
          <w:tcPr>
            <w:tcW w:w="1464"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3F797B1F" w14:textId="77777777" w:rsidR="00107B7B" w:rsidRPr="00207BB2" w:rsidRDefault="00107B7B" w:rsidP="00107B7B">
            <w:pPr>
              <w:jc w:val="center"/>
              <w:rPr>
                <w:rFonts w:ascii="Aptos" w:eastAsia="Arial" w:hAnsi="Aptos" w:cs="Tahoma"/>
                <w:color w:val="000000" w:themeColor="text1"/>
                <w:sz w:val="24"/>
              </w:rPr>
            </w:pPr>
            <w:r w:rsidRPr="00207BB2">
              <w:rPr>
                <w:rFonts w:ascii="Aptos" w:eastAsia="Arial" w:hAnsi="Aptos" w:cs="Tahoma"/>
                <w:color w:val="000000" w:themeColor="text1"/>
                <w:sz w:val="24"/>
              </w:rPr>
              <w:t xml:space="preserve"> </w:t>
            </w:r>
          </w:p>
        </w:tc>
      </w:tr>
      <w:tr w:rsidR="00107B7B" w:rsidRPr="00207BB2" w14:paraId="1BB6A1F2"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5639B8D0" w14:textId="77777777" w:rsidR="00107B7B" w:rsidRPr="00207BB2" w:rsidRDefault="00107B7B">
            <w:pPr>
              <w:numPr>
                <w:ilvl w:val="0"/>
                <w:numId w:val="53"/>
              </w:numPr>
              <w:spacing w:after="0"/>
              <w:rPr>
                <w:rFonts w:ascii="Aptos" w:eastAsia="Arial" w:hAnsi="Aptos" w:cs="Tahoma"/>
                <w:sz w:val="24"/>
              </w:rPr>
            </w:pPr>
            <w:r w:rsidRPr="00207BB2">
              <w:rPr>
                <w:rFonts w:ascii="Aptos" w:eastAsia="Arial" w:hAnsi="Aptos" w:cs="Tahoma"/>
                <w:sz w:val="24"/>
              </w:rPr>
              <w:t xml:space="preserve">Quality of the Client References for the Firm and each sub-contractor. </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7F73E21E"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10</w:t>
            </w:r>
          </w:p>
        </w:tc>
      </w:tr>
      <w:tr w:rsidR="00107B7B" w:rsidRPr="00207BB2" w14:paraId="643BEAEC"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shd w:val="clear" w:color="auto" w:fill="FFFFFF" w:themeFill="background1"/>
            <w:tcMar>
              <w:left w:w="108" w:type="dxa"/>
              <w:right w:w="108" w:type="dxa"/>
            </w:tcMar>
          </w:tcPr>
          <w:p w14:paraId="486F7CEE" w14:textId="77777777" w:rsidR="00107B7B" w:rsidRPr="00207BB2" w:rsidRDefault="00107B7B" w:rsidP="00107B7B">
            <w:pPr>
              <w:jc w:val="right"/>
              <w:rPr>
                <w:rFonts w:ascii="Aptos" w:eastAsia="Arial" w:hAnsi="Aptos" w:cs="Tahoma"/>
                <w:b/>
                <w:bCs/>
                <w:color w:val="000000" w:themeColor="text1"/>
                <w:sz w:val="24"/>
                <w:u w:val="single"/>
              </w:rPr>
            </w:pPr>
            <w:r w:rsidRPr="00207BB2">
              <w:rPr>
                <w:rFonts w:ascii="Aptos" w:eastAsia="Arial" w:hAnsi="Aptos" w:cs="Tahoma"/>
                <w:b/>
                <w:bCs/>
                <w:color w:val="000000" w:themeColor="text1"/>
                <w:sz w:val="24"/>
                <w:u w:val="single"/>
              </w:rPr>
              <w:t>Written Evaluation Maximum Points Possible</w:t>
            </w:r>
          </w:p>
        </w:tc>
        <w:tc>
          <w:tcPr>
            <w:tcW w:w="1464" w:type="dxa"/>
            <w:tcBorders>
              <w:top w:val="single" w:sz="18" w:space="0" w:color="auto"/>
              <w:left w:val="single" w:sz="18" w:space="0" w:color="auto"/>
              <w:bottom w:val="single" w:sz="18" w:space="0" w:color="auto"/>
              <w:right w:val="single" w:sz="18" w:space="0" w:color="auto"/>
            </w:tcBorders>
            <w:shd w:val="clear" w:color="auto" w:fill="FFFFFF" w:themeFill="background1"/>
            <w:tcMar>
              <w:left w:w="108" w:type="dxa"/>
              <w:right w:w="108" w:type="dxa"/>
            </w:tcMar>
          </w:tcPr>
          <w:p w14:paraId="7818A341" w14:textId="77777777" w:rsidR="00107B7B" w:rsidRPr="00207BB2" w:rsidRDefault="00107B7B" w:rsidP="00107B7B">
            <w:pPr>
              <w:jc w:val="center"/>
              <w:rPr>
                <w:rFonts w:ascii="Aptos" w:eastAsia="Arial" w:hAnsi="Aptos" w:cs="Tahoma"/>
                <w:b/>
                <w:bCs/>
                <w:color w:val="000000" w:themeColor="text1"/>
                <w:sz w:val="24"/>
                <w:u w:val="single"/>
              </w:rPr>
            </w:pPr>
            <w:r w:rsidRPr="00207BB2">
              <w:rPr>
                <w:rFonts w:ascii="Aptos" w:eastAsia="Arial" w:hAnsi="Aptos" w:cs="Tahoma"/>
                <w:b/>
                <w:bCs/>
                <w:color w:val="000000" w:themeColor="text1"/>
                <w:sz w:val="24"/>
                <w:u w:val="single"/>
              </w:rPr>
              <w:t>900</w:t>
            </w:r>
          </w:p>
        </w:tc>
      </w:tr>
      <w:tr w:rsidR="00107B7B" w:rsidRPr="00207BB2" w14:paraId="71CC5ACE"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69B058BE" w14:textId="77777777" w:rsidR="00107B7B" w:rsidRPr="00207BB2" w:rsidRDefault="00107B7B" w:rsidP="00107B7B">
            <w:pPr>
              <w:ind w:left="360" w:hanging="360"/>
              <w:rPr>
                <w:rFonts w:ascii="Aptos" w:eastAsia="Arial" w:hAnsi="Aptos" w:cs="Tahoma"/>
                <w:b/>
                <w:bCs/>
                <w:i/>
                <w:iCs/>
                <w:smallCaps/>
                <w:color w:val="000000" w:themeColor="text1"/>
                <w:sz w:val="24"/>
              </w:rPr>
            </w:pPr>
            <w:r w:rsidRPr="00207BB2">
              <w:rPr>
                <w:rFonts w:ascii="Aptos" w:eastAsia="Arial" w:hAnsi="Aptos" w:cs="Tahoma"/>
                <w:b/>
                <w:bCs/>
                <w:i/>
                <w:iCs/>
                <w:smallCaps/>
                <w:color w:val="000000" w:themeColor="text1"/>
                <w:sz w:val="24"/>
              </w:rPr>
              <w:lastRenderedPageBreak/>
              <w:t>Discussion Evaluation Criteria</w:t>
            </w:r>
          </w:p>
        </w:tc>
        <w:tc>
          <w:tcPr>
            <w:tcW w:w="1464" w:type="dxa"/>
            <w:tcBorders>
              <w:top w:val="single" w:sz="18" w:space="0" w:color="auto"/>
              <w:left w:val="single" w:sz="18" w:space="0" w:color="auto"/>
              <w:bottom w:val="single" w:sz="18" w:space="0" w:color="auto"/>
              <w:right w:val="single" w:sz="18" w:space="0" w:color="auto"/>
            </w:tcBorders>
            <w:shd w:val="clear" w:color="auto" w:fill="D6E3BC" w:themeFill="accent3" w:themeFillTint="66"/>
            <w:tcMar>
              <w:left w:w="108" w:type="dxa"/>
              <w:right w:w="108" w:type="dxa"/>
            </w:tcMar>
          </w:tcPr>
          <w:p w14:paraId="2D495847" w14:textId="77777777" w:rsidR="00107B7B" w:rsidRPr="00207BB2" w:rsidRDefault="00107B7B" w:rsidP="00107B7B">
            <w:pPr>
              <w:jc w:val="center"/>
              <w:rPr>
                <w:rFonts w:ascii="Aptos" w:eastAsia="Arial" w:hAnsi="Aptos" w:cs="Tahoma"/>
                <w:b/>
                <w:bCs/>
                <w:i/>
                <w:iCs/>
                <w:smallCaps/>
                <w:color w:val="000000" w:themeColor="text1"/>
                <w:sz w:val="24"/>
              </w:rPr>
            </w:pPr>
            <w:r w:rsidRPr="00207BB2">
              <w:rPr>
                <w:rFonts w:ascii="Aptos" w:eastAsia="Arial" w:hAnsi="Aptos" w:cs="Tahoma"/>
                <w:b/>
                <w:bCs/>
                <w:i/>
                <w:iCs/>
                <w:smallCaps/>
                <w:color w:val="000000" w:themeColor="text1"/>
                <w:sz w:val="24"/>
              </w:rPr>
              <w:t>Points Possible</w:t>
            </w:r>
          </w:p>
        </w:tc>
      </w:tr>
      <w:tr w:rsidR="00107B7B" w:rsidRPr="00207BB2" w14:paraId="3ADFEF2D" w14:textId="77777777" w:rsidTr="00073AF1">
        <w:trPr>
          <w:trHeight w:val="351"/>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47C487D2" w14:textId="77777777" w:rsidR="00107B7B" w:rsidRPr="00207BB2" w:rsidRDefault="00107B7B" w:rsidP="00107B7B">
            <w:pPr>
              <w:tabs>
                <w:tab w:val="left" w:pos="0"/>
                <w:tab w:val="left" w:pos="720"/>
              </w:tabs>
              <w:rPr>
                <w:rFonts w:ascii="Aptos" w:eastAsia="Arial" w:hAnsi="Aptos" w:cs="Tahoma"/>
                <w:sz w:val="24"/>
              </w:rPr>
            </w:pPr>
            <w:r w:rsidRPr="00207BB2">
              <w:rPr>
                <w:rFonts w:ascii="Aptos" w:eastAsia="Arial" w:hAnsi="Aptos" w:cs="Tahoma"/>
                <w:sz w:val="24"/>
              </w:rPr>
              <w:t>Discussion</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599B6E36" w14:textId="77777777" w:rsidR="00107B7B" w:rsidRPr="00207BB2" w:rsidRDefault="00107B7B" w:rsidP="00107B7B">
            <w:pPr>
              <w:spacing w:before="120"/>
              <w:jc w:val="center"/>
              <w:rPr>
                <w:rFonts w:ascii="Aptos" w:eastAsia="Arial" w:hAnsi="Aptos" w:cs="Tahoma"/>
                <w:sz w:val="24"/>
              </w:rPr>
            </w:pPr>
            <w:r w:rsidRPr="00207BB2">
              <w:rPr>
                <w:rFonts w:ascii="Aptos" w:eastAsia="Arial" w:hAnsi="Aptos" w:cs="Tahoma"/>
                <w:sz w:val="24"/>
              </w:rPr>
              <w:t xml:space="preserve"> </w:t>
            </w:r>
          </w:p>
        </w:tc>
      </w:tr>
      <w:tr w:rsidR="00107B7B" w:rsidRPr="00207BB2" w14:paraId="7E836DC4"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3BE757DB" w14:textId="77777777" w:rsidR="00107B7B" w:rsidRPr="00207BB2" w:rsidRDefault="00107B7B">
            <w:pPr>
              <w:numPr>
                <w:ilvl w:val="0"/>
                <w:numId w:val="52"/>
              </w:numPr>
              <w:spacing w:after="0"/>
              <w:rPr>
                <w:rFonts w:ascii="Aptos" w:eastAsia="Arial" w:hAnsi="Aptos" w:cs="Tahoma"/>
                <w:sz w:val="24"/>
              </w:rPr>
            </w:pPr>
            <w:r w:rsidRPr="00207BB2">
              <w:rPr>
                <w:rFonts w:ascii="Aptos" w:eastAsia="Arial" w:hAnsi="Aptos" w:cs="Tahoma"/>
                <w:sz w:val="24"/>
              </w:rPr>
              <w:t>Quality of presentation.</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3522437A"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58E7C252"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1316FF3A" w14:textId="77777777" w:rsidR="00107B7B" w:rsidRPr="00207BB2" w:rsidRDefault="00107B7B">
            <w:pPr>
              <w:numPr>
                <w:ilvl w:val="0"/>
                <w:numId w:val="52"/>
              </w:numPr>
              <w:spacing w:after="0"/>
              <w:rPr>
                <w:rFonts w:ascii="Aptos" w:eastAsia="Arial" w:hAnsi="Aptos" w:cs="Tahoma"/>
                <w:sz w:val="24"/>
              </w:rPr>
            </w:pPr>
            <w:r w:rsidRPr="00207BB2">
              <w:rPr>
                <w:rFonts w:ascii="Aptos" w:eastAsia="Arial" w:hAnsi="Aptos" w:cs="Tahoma"/>
                <w:sz w:val="24"/>
              </w:rPr>
              <w:t xml:space="preserve">Clean and concise responses to questions. </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744A13D5"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4CE4984A"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4E16AC04" w14:textId="77777777" w:rsidR="00107B7B" w:rsidRPr="00207BB2" w:rsidRDefault="00107B7B">
            <w:pPr>
              <w:numPr>
                <w:ilvl w:val="0"/>
                <w:numId w:val="52"/>
              </w:numPr>
              <w:spacing w:after="0"/>
              <w:rPr>
                <w:rFonts w:ascii="Aptos" w:eastAsia="Arial" w:hAnsi="Aptos" w:cs="Tahoma"/>
                <w:sz w:val="24"/>
              </w:rPr>
            </w:pPr>
            <w:r w:rsidRPr="00207BB2">
              <w:rPr>
                <w:rFonts w:ascii="Aptos" w:eastAsia="Arial" w:hAnsi="Aptos" w:cs="Tahoma"/>
                <w:sz w:val="24"/>
              </w:rPr>
              <w:t>Demonstrated knowledge of the subject/issues.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56D1E254"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152E4D2B"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78B33EAC" w14:textId="77777777" w:rsidR="00107B7B" w:rsidRPr="00207BB2" w:rsidRDefault="00107B7B">
            <w:pPr>
              <w:numPr>
                <w:ilvl w:val="0"/>
                <w:numId w:val="52"/>
              </w:numPr>
              <w:spacing w:after="0"/>
              <w:rPr>
                <w:rFonts w:ascii="Aptos" w:eastAsia="Arial" w:hAnsi="Aptos" w:cs="Tahoma"/>
                <w:sz w:val="24"/>
              </w:rPr>
            </w:pPr>
            <w:r w:rsidRPr="00207BB2">
              <w:rPr>
                <w:rFonts w:ascii="Aptos" w:eastAsia="Arial" w:hAnsi="Aptos" w:cs="Tahoma"/>
                <w:sz w:val="24"/>
              </w:rPr>
              <w:t xml:space="preserve"> Demonstrated ability to anticipate and resolve problems.</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0F784CFD"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25</w:t>
            </w:r>
          </w:p>
        </w:tc>
      </w:tr>
      <w:tr w:rsidR="00107B7B" w:rsidRPr="00207BB2" w14:paraId="34356811"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tcMar>
              <w:left w:w="108" w:type="dxa"/>
              <w:right w:w="108" w:type="dxa"/>
            </w:tcMar>
          </w:tcPr>
          <w:p w14:paraId="2C533A7F" w14:textId="77777777" w:rsidR="00107B7B" w:rsidRPr="00207BB2" w:rsidRDefault="00107B7B" w:rsidP="00107B7B">
            <w:pPr>
              <w:jc w:val="right"/>
              <w:rPr>
                <w:rFonts w:ascii="Aptos" w:eastAsia="Arial" w:hAnsi="Aptos" w:cs="Tahoma"/>
                <w:sz w:val="24"/>
              </w:rPr>
            </w:pPr>
            <w:r w:rsidRPr="00207BB2">
              <w:rPr>
                <w:rFonts w:ascii="Aptos" w:eastAsia="Arial" w:hAnsi="Aptos" w:cs="Tahoma"/>
                <w:sz w:val="24"/>
              </w:rPr>
              <w:t>Discussion Evaluation Maximum Points Possible</w:t>
            </w:r>
          </w:p>
        </w:tc>
        <w:tc>
          <w:tcPr>
            <w:tcW w:w="1464" w:type="dxa"/>
            <w:tcBorders>
              <w:top w:val="single" w:sz="18" w:space="0" w:color="auto"/>
              <w:left w:val="single" w:sz="18" w:space="0" w:color="auto"/>
              <w:bottom w:val="single" w:sz="18" w:space="0" w:color="auto"/>
              <w:right w:val="single" w:sz="18" w:space="0" w:color="auto"/>
            </w:tcBorders>
            <w:tcMar>
              <w:left w:w="108" w:type="dxa"/>
              <w:right w:w="108" w:type="dxa"/>
            </w:tcMar>
          </w:tcPr>
          <w:p w14:paraId="0FF7E5BE" w14:textId="77777777" w:rsidR="00107B7B" w:rsidRPr="00207BB2" w:rsidRDefault="00107B7B" w:rsidP="00107B7B">
            <w:pPr>
              <w:jc w:val="center"/>
              <w:rPr>
                <w:rFonts w:ascii="Aptos" w:eastAsia="Arial" w:hAnsi="Aptos" w:cs="Tahoma"/>
                <w:sz w:val="24"/>
              </w:rPr>
            </w:pPr>
            <w:r w:rsidRPr="00207BB2">
              <w:rPr>
                <w:rFonts w:ascii="Aptos" w:eastAsia="Arial" w:hAnsi="Aptos" w:cs="Tahoma"/>
                <w:sz w:val="24"/>
              </w:rPr>
              <w:t>100</w:t>
            </w:r>
          </w:p>
        </w:tc>
      </w:tr>
      <w:tr w:rsidR="00107B7B" w:rsidRPr="00207BB2" w14:paraId="6DCC3BD6" w14:textId="77777777" w:rsidTr="00861D80">
        <w:trPr>
          <w:trHeight w:val="270"/>
        </w:trPr>
        <w:tc>
          <w:tcPr>
            <w:tcW w:w="7949" w:type="dxa"/>
            <w:tcBorders>
              <w:top w:val="single" w:sz="18" w:space="0" w:color="auto"/>
              <w:left w:val="single" w:sz="18" w:space="0" w:color="auto"/>
              <w:bottom w:val="single" w:sz="18" w:space="0" w:color="auto"/>
              <w:right w:val="single" w:sz="18" w:space="0" w:color="auto"/>
            </w:tcBorders>
            <w:shd w:val="clear" w:color="auto" w:fill="FFFFFF" w:themeFill="background1"/>
            <w:tcMar>
              <w:left w:w="108" w:type="dxa"/>
              <w:right w:w="108" w:type="dxa"/>
            </w:tcMar>
          </w:tcPr>
          <w:p w14:paraId="7FE616EF" w14:textId="77777777" w:rsidR="00107B7B" w:rsidRPr="00207BB2" w:rsidRDefault="00107B7B" w:rsidP="00107B7B">
            <w:pPr>
              <w:jc w:val="right"/>
              <w:rPr>
                <w:rFonts w:ascii="Aptos" w:eastAsia="Arial" w:hAnsi="Aptos" w:cs="Tahoma"/>
                <w:b/>
                <w:bCs/>
                <w:color w:val="000000" w:themeColor="text1"/>
                <w:sz w:val="24"/>
                <w:u w:val="single"/>
              </w:rPr>
            </w:pPr>
            <w:r w:rsidRPr="00207BB2">
              <w:rPr>
                <w:rFonts w:ascii="Aptos" w:eastAsia="Arial" w:hAnsi="Aptos" w:cs="Tahoma"/>
                <w:b/>
                <w:bCs/>
                <w:color w:val="000000" w:themeColor="text1"/>
                <w:sz w:val="24"/>
                <w:u w:val="single"/>
              </w:rPr>
              <w:t>Maximum Points (Written SOQ and Discussion)</w:t>
            </w:r>
          </w:p>
        </w:tc>
        <w:tc>
          <w:tcPr>
            <w:tcW w:w="1464" w:type="dxa"/>
            <w:tcBorders>
              <w:top w:val="single" w:sz="18" w:space="0" w:color="auto"/>
              <w:left w:val="single" w:sz="18" w:space="0" w:color="auto"/>
              <w:bottom w:val="single" w:sz="18" w:space="0" w:color="auto"/>
              <w:right w:val="single" w:sz="18" w:space="0" w:color="auto"/>
            </w:tcBorders>
            <w:shd w:val="clear" w:color="auto" w:fill="FFFFFF" w:themeFill="background1"/>
            <w:tcMar>
              <w:left w:w="108" w:type="dxa"/>
              <w:right w:w="108" w:type="dxa"/>
            </w:tcMar>
          </w:tcPr>
          <w:p w14:paraId="390AC8F5" w14:textId="77777777" w:rsidR="00107B7B" w:rsidRPr="00207BB2" w:rsidRDefault="00107B7B" w:rsidP="00107B7B">
            <w:pPr>
              <w:jc w:val="center"/>
              <w:rPr>
                <w:rFonts w:ascii="Aptos" w:eastAsia="Arial" w:hAnsi="Aptos" w:cs="Tahoma"/>
                <w:b/>
                <w:bCs/>
                <w:color w:val="000000" w:themeColor="text1"/>
                <w:sz w:val="24"/>
                <w:u w:val="single"/>
              </w:rPr>
            </w:pPr>
            <w:r w:rsidRPr="00207BB2">
              <w:rPr>
                <w:rFonts w:ascii="Aptos" w:eastAsia="Arial" w:hAnsi="Aptos" w:cs="Tahoma"/>
                <w:b/>
                <w:bCs/>
                <w:color w:val="000000" w:themeColor="text1"/>
                <w:sz w:val="24"/>
                <w:u w:val="single"/>
              </w:rPr>
              <w:t>1000</w:t>
            </w:r>
          </w:p>
        </w:tc>
      </w:tr>
      <w:tr w:rsidR="00107B7B" w:rsidRPr="00207BB2" w14:paraId="058D5FAD" w14:textId="77777777" w:rsidTr="00861D80">
        <w:trPr>
          <w:trHeight w:val="195"/>
        </w:trPr>
        <w:tc>
          <w:tcPr>
            <w:tcW w:w="7949" w:type="dxa"/>
            <w:tcBorders>
              <w:top w:val="single" w:sz="18" w:space="0" w:color="auto"/>
              <w:left w:val="single" w:sz="18" w:space="0" w:color="auto"/>
              <w:bottom w:val="single" w:sz="18" w:space="0" w:color="auto"/>
              <w:right w:val="single" w:sz="18" w:space="0" w:color="auto"/>
            </w:tcBorders>
            <w:shd w:val="clear" w:color="auto" w:fill="FFFFFF" w:themeFill="background1"/>
            <w:tcMar>
              <w:left w:w="108" w:type="dxa"/>
              <w:right w:w="108" w:type="dxa"/>
            </w:tcMar>
          </w:tcPr>
          <w:p w14:paraId="4F2082F8" w14:textId="77777777" w:rsidR="00107B7B" w:rsidRPr="00207BB2" w:rsidRDefault="00107B7B" w:rsidP="00107B7B">
            <w:pPr>
              <w:jc w:val="right"/>
              <w:rPr>
                <w:rFonts w:ascii="Aptos" w:eastAsia="Arial" w:hAnsi="Aptos" w:cs="Tahoma"/>
                <w:i/>
                <w:iCs/>
                <w:color w:val="000000" w:themeColor="text1"/>
                <w:sz w:val="24"/>
              </w:rPr>
            </w:pPr>
            <w:r w:rsidRPr="00207BB2">
              <w:rPr>
                <w:rFonts w:ascii="Aptos" w:eastAsia="Arial" w:hAnsi="Aptos" w:cs="Tahoma"/>
                <w:i/>
                <w:iCs/>
                <w:color w:val="000000" w:themeColor="text1"/>
                <w:sz w:val="24"/>
              </w:rPr>
              <w:t>Written SOQ Evaluation Minimum Passing Score (75%)</w:t>
            </w:r>
          </w:p>
        </w:tc>
        <w:tc>
          <w:tcPr>
            <w:tcW w:w="1464" w:type="dxa"/>
            <w:tcBorders>
              <w:top w:val="single" w:sz="18" w:space="0" w:color="auto"/>
              <w:left w:val="single" w:sz="18" w:space="0" w:color="auto"/>
              <w:bottom w:val="single" w:sz="18" w:space="0" w:color="auto"/>
              <w:right w:val="single" w:sz="18" w:space="0" w:color="auto"/>
            </w:tcBorders>
            <w:shd w:val="clear" w:color="auto" w:fill="FFFFFF" w:themeFill="background1"/>
            <w:tcMar>
              <w:left w:w="108" w:type="dxa"/>
              <w:right w:w="108" w:type="dxa"/>
            </w:tcMar>
          </w:tcPr>
          <w:p w14:paraId="2D4D323F" w14:textId="77777777" w:rsidR="00107B7B" w:rsidRPr="00207BB2" w:rsidRDefault="00107B7B" w:rsidP="00107B7B">
            <w:pPr>
              <w:jc w:val="center"/>
              <w:rPr>
                <w:rFonts w:ascii="Aptos" w:eastAsia="Arial" w:hAnsi="Aptos" w:cs="Tahoma"/>
                <w:i/>
                <w:iCs/>
                <w:color w:val="000000" w:themeColor="text1"/>
                <w:sz w:val="24"/>
              </w:rPr>
            </w:pPr>
            <w:r w:rsidRPr="00207BB2">
              <w:rPr>
                <w:rFonts w:ascii="Aptos" w:eastAsia="Arial" w:hAnsi="Aptos" w:cs="Tahoma"/>
                <w:i/>
                <w:iCs/>
                <w:color w:val="000000" w:themeColor="text1"/>
                <w:sz w:val="24"/>
              </w:rPr>
              <w:t>750</w:t>
            </w:r>
          </w:p>
        </w:tc>
      </w:tr>
    </w:tbl>
    <w:p w14:paraId="52C89601" w14:textId="5AA6F8BB" w:rsidR="00F801EB" w:rsidRPr="00E8775D" w:rsidRDefault="00F801EB" w:rsidP="00E8775D">
      <w:pPr>
        <w:pStyle w:val="Style1"/>
        <w:spacing w:before="480"/>
        <w:rPr>
          <w:caps/>
        </w:rPr>
      </w:pPr>
      <w:bookmarkStart w:id="197" w:name="_Toc238560116"/>
      <w:r w:rsidRPr="00E8775D">
        <w:rPr>
          <w:caps/>
        </w:rPr>
        <w:t>V.</w:t>
      </w:r>
      <w:r w:rsidRPr="00E8775D">
        <w:rPr>
          <w:caps/>
        </w:rPr>
        <w:tab/>
        <w:t>Business Participation Program</w:t>
      </w:r>
      <w:bookmarkStart w:id="198" w:name="_Toc269453100"/>
      <w:bookmarkStart w:id="199" w:name="_Toc193604671"/>
      <w:bookmarkStart w:id="200" w:name="_Toc219275105"/>
      <w:r w:rsidRPr="00E8775D">
        <w:rPr>
          <w:caps/>
        </w:rPr>
        <w:t>s (Preferences/Incentives)</w:t>
      </w:r>
      <w:bookmarkEnd w:id="195"/>
      <w:bookmarkEnd w:id="196"/>
      <w:bookmarkEnd w:id="197"/>
    </w:p>
    <w:p w14:paraId="060994E2" w14:textId="77777777" w:rsidR="008E2418" w:rsidRPr="000B3694" w:rsidRDefault="008E2418" w:rsidP="000B3694">
      <w:pPr>
        <w:pStyle w:val="Style2"/>
      </w:pPr>
      <w:bookmarkStart w:id="201" w:name="_Toc222498315"/>
      <w:bookmarkStart w:id="202" w:name="_Toc222498742"/>
      <w:bookmarkStart w:id="203" w:name="_Toc224570390"/>
      <w:bookmarkStart w:id="204" w:name="_Toc238560117"/>
      <w:bookmarkStart w:id="205" w:name="_Toc379460418"/>
      <w:bookmarkStart w:id="206" w:name="_Toc236904813"/>
      <w:r w:rsidRPr="00207BB2">
        <w:t>About This Section</w:t>
      </w:r>
      <w:bookmarkEnd w:id="201"/>
      <w:bookmarkEnd w:id="202"/>
      <w:bookmarkEnd w:id="203"/>
      <w:bookmarkEnd w:id="204"/>
    </w:p>
    <w:p w14:paraId="38A151C2"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 xml:space="preserve">A Firm may qualify for preferences/incentives as described below. Each Firm passing Stage One screening will receive the applicable preference/incentive. </w:t>
      </w:r>
    </w:p>
    <w:p w14:paraId="1FCA4709" w14:textId="77777777" w:rsidR="008E2418" w:rsidRPr="00207BB2" w:rsidRDefault="008E2418" w:rsidP="008E2418">
      <w:pPr>
        <w:keepLines w:val="0"/>
        <w:spacing w:before="120" w:line="259" w:lineRule="auto"/>
        <w:rPr>
          <w:rFonts w:ascii="Aptos" w:hAnsi="Aptos"/>
          <w:b/>
          <w:smallCaps/>
          <w:sz w:val="24"/>
        </w:rPr>
      </w:pPr>
      <w:r w:rsidRPr="00207BB2">
        <w:rPr>
          <w:rFonts w:ascii="Aptos" w:hAnsi="Aptos"/>
          <w:sz w:val="24"/>
        </w:rPr>
        <w:t>This section describes the following business participation programs:</w:t>
      </w:r>
    </w:p>
    <w:p w14:paraId="2E13E9A8" w14:textId="77777777" w:rsidR="008E2418" w:rsidRPr="00207BB2" w:rsidRDefault="008E2418">
      <w:pPr>
        <w:keepLines w:val="0"/>
        <w:numPr>
          <w:ilvl w:val="0"/>
          <w:numId w:val="12"/>
        </w:numPr>
        <w:spacing w:before="120" w:line="259" w:lineRule="auto"/>
        <w:rPr>
          <w:rFonts w:ascii="Aptos" w:hAnsi="Aptos"/>
          <w:sz w:val="24"/>
        </w:rPr>
      </w:pPr>
      <w:r w:rsidRPr="00207BB2">
        <w:rPr>
          <w:rFonts w:ascii="Aptos" w:hAnsi="Aptos"/>
          <w:sz w:val="24"/>
        </w:rPr>
        <w:t>DVBE Participation Compliance Requirements</w:t>
      </w:r>
    </w:p>
    <w:p w14:paraId="4CF78D26" w14:textId="77777777" w:rsidR="008E2418" w:rsidRPr="00207BB2" w:rsidRDefault="008E2418">
      <w:pPr>
        <w:keepLines w:val="0"/>
        <w:numPr>
          <w:ilvl w:val="0"/>
          <w:numId w:val="12"/>
        </w:numPr>
        <w:spacing w:before="120" w:line="259" w:lineRule="auto"/>
        <w:rPr>
          <w:rFonts w:ascii="Aptos" w:hAnsi="Aptos"/>
          <w:sz w:val="24"/>
        </w:rPr>
      </w:pPr>
      <w:r w:rsidRPr="00207BB2">
        <w:rPr>
          <w:rFonts w:ascii="Aptos" w:hAnsi="Aptos"/>
          <w:sz w:val="24"/>
        </w:rPr>
        <w:t>DVBE Incentive</w:t>
      </w:r>
    </w:p>
    <w:p w14:paraId="4FEED0B5" w14:textId="77777777" w:rsidR="008E2418" w:rsidRPr="000B3694" w:rsidRDefault="008E2418" w:rsidP="000B3694">
      <w:pPr>
        <w:pStyle w:val="Style2"/>
      </w:pPr>
      <w:bookmarkStart w:id="207" w:name="_Toc222498316"/>
      <w:bookmarkStart w:id="208" w:name="_Toc222498743"/>
      <w:bookmarkStart w:id="209" w:name="_Toc224570391"/>
      <w:bookmarkStart w:id="210" w:name="_Toc238560118"/>
      <w:r w:rsidRPr="00207BB2">
        <w:t>DVBE Participation Compliance Requirements</w:t>
      </w:r>
      <w:bookmarkEnd w:id="207"/>
      <w:bookmarkEnd w:id="208"/>
      <w:bookmarkEnd w:id="209"/>
      <w:bookmarkEnd w:id="210"/>
      <w:r w:rsidRPr="00207BB2">
        <w:t xml:space="preserve"> </w:t>
      </w:r>
    </w:p>
    <w:p w14:paraId="17C98ACB" w14:textId="77777777" w:rsidR="008E2418" w:rsidRPr="000B3694" w:rsidRDefault="008E2418" w:rsidP="000B3694">
      <w:pPr>
        <w:pStyle w:val="Style3"/>
      </w:pPr>
      <w:r w:rsidRPr="000B3694">
        <w:t xml:space="preserve">No DVBE Participation Compliance Requirement:  </w:t>
      </w:r>
    </w:p>
    <w:p w14:paraId="29DE5BD3"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The CEC has waived this RFQ from DVBE participation. Firms are not required to include DVBEs as part of the contract team. However, if the Firm does include DVBE participation in its SOQ, the DVBE Incentive will be applied.</w:t>
      </w:r>
    </w:p>
    <w:p w14:paraId="52756B78" w14:textId="77777777" w:rsidR="008E2418" w:rsidRPr="000B3694" w:rsidRDefault="008E2418" w:rsidP="000B3694">
      <w:pPr>
        <w:pStyle w:val="Style3"/>
      </w:pPr>
      <w:r w:rsidRPr="000B3694">
        <w:t xml:space="preserve">DVBE Definition </w:t>
      </w:r>
    </w:p>
    <w:p w14:paraId="7DA8AECF"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 xml:space="preserve">For DVBE certification purposes, per Military &amp; Veterans Code section 999(b)(6), a "disabled veteran" is: </w:t>
      </w:r>
    </w:p>
    <w:p w14:paraId="4B4741B2" w14:textId="77777777" w:rsidR="008E2418" w:rsidRPr="00207BB2" w:rsidRDefault="008E2418">
      <w:pPr>
        <w:keepLines w:val="0"/>
        <w:numPr>
          <w:ilvl w:val="0"/>
          <w:numId w:val="16"/>
        </w:numPr>
        <w:spacing w:before="120" w:line="259" w:lineRule="auto"/>
        <w:rPr>
          <w:rFonts w:ascii="Aptos" w:hAnsi="Aptos"/>
          <w:sz w:val="24"/>
        </w:rPr>
      </w:pPr>
      <w:r w:rsidRPr="00207BB2">
        <w:rPr>
          <w:rFonts w:ascii="Aptos" w:hAnsi="Aptos"/>
          <w:sz w:val="24"/>
        </w:rPr>
        <w:t xml:space="preserve">A veteran of the U.S. military, naval, or air service of the United States, including, but not limited to, the Philippine Commonwealth Army, the Regular Scouts (“Old Scouts”), and the Special Philippine Scouts (“New Scouts”); </w:t>
      </w:r>
    </w:p>
    <w:p w14:paraId="07B0254E" w14:textId="77777777" w:rsidR="008E2418" w:rsidRPr="00207BB2" w:rsidRDefault="008E2418">
      <w:pPr>
        <w:keepLines w:val="0"/>
        <w:numPr>
          <w:ilvl w:val="0"/>
          <w:numId w:val="16"/>
        </w:numPr>
        <w:spacing w:before="120" w:line="259" w:lineRule="auto"/>
        <w:rPr>
          <w:rFonts w:ascii="Aptos" w:hAnsi="Aptos"/>
          <w:sz w:val="24"/>
        </w:rPr>
      </w:pPr>
      <w:r w:rsidRPr="00207BB2">
        <w:rPr>
          <w:rFonts w:ascii="Aptos" w:hAnsi="Aptos"/>
          <w:sz w:val="24"/>
        </w:rPr>
        <w:t xml:space="preserve">The veteran must have a service-connected disability of at least ten percent (10%) or more; and </w:t>
      </w:r>
    </w:p>
    <w:p w14:paraId="0B93DA6F" w14:textId="77777777" w:rsidR="008E2418" w:rsidRPr="00207BB2" w:rsidRDefault="008E2418">
      <w:pPr>
        <w:keepLines w:val="0"/>
        <w:numPr>
          <w:ilvl w:val="0"/>
          <w:numId w:val="16"/>
        </w:numPr>
        <w:spacing w:before="120" w:line="259" w:lineRule="auto"/>
        <w:rPr>
          <w:rFonts w:ascii="Aptos" w:hAnsi="Aptos"/>
          <w:sz w:val="24"/>
        </w:rPr>
      </w:pPr>
      <w:r w:rsidRPr="00207BB2">
        <w:rPr>
          <w:rFonts w:ascii="Aptos" w:hAnsi="Aptos"/>
          <w:sz w:val="24"/>
        </w:rPr>
        <w:t xml:space="preserve">The veteran must be domiciled in California. </w:t>
      </w:r>
    </w:p>
    <w:p w14:paraId="422F9789" w14:textId="77777777" w:rsidR="008E2418" w:rsidRPr="000B3694" w:rsidRDefault="008E2418" w:rsidP="000B3694">
      <w:pPr>
        <w:pStyle w:val="Style3"/>
      </w:pPr>
      <w:r w:rsidRPr="000B3694">
        <w:lastRenderedPageBreak/>
        <w:t>DVBE Certification and Eligibility</w:t>
      </w:r>
    </w:p>
    <w:p w14:paraId="36D539FD" w14:textId="77777777" w:rsidR="008E2418" w:rsidRPr="00207BB2" w:rsidRDefault="008E2418">
      <w:pPr>
        <w:keepLines w:val="0"/>
        <w:numPr>
          <w:ilvl w:val="0"/>
          <w:numId w:val="11"/>
        </w:numPr>
        <w:spacing w:before="120" w:line="259" w:lineRule="auto"/>
        <w:ind w:left="720"/>
        <w:rPr>
          <w:rFonts w:ascii="Aptos" w:hAnsi="Aptos"/>
          <w:sz w:val="24"/>
        </w:rPr>
      </w:pPr>
      <w:r w:rsidRPr="00207BB2">
        <w:rPr>
          <w:rFonts w:ascii="Aptos" w:hAnsi="Aptos"/>
          <w:sz w:val="24"/>
        </w:rPr>
        <w:t xml:space="preserve">To be certified as a DVBE, your firm must meet the following requirements in Military &amp; Veterans Code section 999(b)(7): </w:t>
      </w:r>
    </w:p>
    <w:p w14:paraId="2D1E62DF" w14:textId="77777777" w:rsidR="008E2418" w:rsidRPr="00207BB2" w:rsidRDefault="008E2418" w:rsidP="008E2418">
      <w:pPr>
        <w:keepLines w:val="0"/>
        <w:autoSpaceDE w:val="0"/>
        <w:autoSpaceDN w:val="0"/>
        <w:adjustRightInd w:val="0"/>
        <w:spacing w:before="120" w:line="259" w:lineRule="auto"/>
        <w:ind w:left="720"/>
        <w:rPr>
          <w:rFonts w:ascii="Aptos" w:hAnsi="Aptos"/>
          <w:sz w:val="24"/>
        </w:rPr>
      </w:pPr>
      <w:r w:rsidRPr="00207BB2">
        <w:rPr>
          <w:rFonts w:ascii="Aptos" w:hAnsi="Aptos"/>
          <w:sz w:val="24"/>
        </w:rPr>
        <w:t>(</w:t>
      </w:r>
      <w:proofErr w:type="spellStart"/>
      <w:r w:rsidRPr="00207BB2">
        <w:rPr>
          <w:rFonts w:ascii="Aptos" w:hAnsi="Aptos"/>
          <w:sz w:val="24"/>
        </w:rPr>
        <w:t>i</w:t>
      </w:r>
      <w:proofErr w:type="spellEnd"/>
      <w:r w:rsidRPr="00207BB2">
        <w:rPr>
          <w:rFonts w:ascii="Aptos" w:hAnsi="Aptos"/>
          <w:sz w:val="24"/>
        </w:rPr>
        <w:t>) It is a sole proprietorship at least 51 percent (51%) owned by one (1) or more disabled veterans or, in the case of a publicly owned business, at least 51 percent (51%) of its stock is unconditionally owned by one (1) or more disabled veterans; a subsidiary that is wholly owned by a parent corporation, but only if at least 51 (51%) percent of the voting stock of the parent corporation is unconditionally owned by one (1)  or more disabled veterans; or a joint venture in which at least 51 percent (51%)  of the joint venture’s management, control, and earnings are held by one (1) or more disabled veterans.</w:t>
      </w:r>
    </w:p>
    <w:p w14:paraId="01C3D530" w14:textId="77777777" w:rsidR="008E2418" w:rsidRPr="00207BB2" w:rsidRDefault="008E2418" w:rsidP="008E2418">
      <w:pPr>
        <w:keepLines w:val="0"/>
        <w:autoSpaceDE w:val="0"/>
        <w:autoSpaceDN w:val="0"/>
        <w:adjustRightInd w:val="0"/>
        <w:spacing w:before="120" w:line="259" w:lineRule="auto"/>
        <w:ind w:left="720"/>
        <w:rPr>
          <w:rFonts w:ascii="Aptos" w:hAnsi="Aptos"/>
          <w:sz w:val="24"/>
        </w:rPr>
      </w:pPr>
      <w:r w:rsidRPr="00207BB2">
        <w:rPr>
          <w:rFonts w:ascii="Aptos" w:hAnsi="Aptos"/>
          <w:sz w:val="24"/>
        </w:rPr>
        <w:t>(ii) The management and control of the daily business operations are by one (1) or more disabled veterans. The disabled veterans who exercise management and control are not required to be the same disabled veterans as the owners of the business.</w:t>
      </w:r>
    </w:p>
    <w:p w14:paraId="50D6538D" w14:textId="77777777" w:rsidR="008E2418" w:rsidRPr="00207BB2" w:rsidRDefault="008E2418" w:rsidP="008E2418">
      <w:pPr>
        <w:keepLines w:val="0"/>
        <w:autoSpaceDE w:val="0"/>
        <w:autoSpaceDN w:val="0"/>
        <w:adjustRightInd w:val="0"/>
        <w:spacing w:before="120" w:line="259" w:lineRule="auto"/>
        <w:ind w:left="720"/>
        <w:rPr>
          <w:rFonts w:ascii="Aptos" w:hAnsi="Aptos"/>
          <w:sz w:val="24"/>
        </w:rPr>
      </w:pPr>
      <w:r w:rsidRPr="00207BB2">
        <w:rPr>
          <w:rFonts w:ascii="Aptos" w:hAnsi="Aptos"/>
          <w:sz w:val="24"/>
        </w:rPr>
        <w:t>(iii) It is a sole proprietorship, corporation, or partnership with its home office located in the United States, which is not a branch or subsidiary of a foreign corporation, foreign firm, or other foreign-based business.</w:t>
      </w:r>
    </w:p>
    <w:p w14:paraId="49501C25" w14:textId="77777777" w:rsidR="008E2418" w:rsidRPr="00207BB2" w:rsidRDefault="008E2418">
      <w:pPr>
        <w:keepLines w:val="0"/>
        <w:numPr>
          <w:ilvl w:val="0"/>
          <w:numId w:val="17"/>
        </w:numPr>
        <w:spacing w:before="120" w:line="259" w:lineRule="auto"/>
        <w:ind w:left="720"/>
        <w:rPr>
          <w:rFonts w:ascii="Aptos" w:hAnsi="Aptos"/>
          <w:sz w:val="24"/>
        </w:rPr>
      </w:pPr>
      <w:r w:rsidRPr="00207BB2">
        <w:rPr>
          <w:rFonts w:ascii="Aptos" w:hAnsi="Aptos"/>
          <w:sz w:val="24"/>
        </w:rPr>
        <w:t>DVBE limited liability companies must be wholly owned by one (1) or more disabled veterans (PCC section 10115.9).</w:t>
      </w:r>
    </w:p>
    <w:p w14:paraId="215492B5" w14:textId="77777777" w:rsidR="008E2418" w:rsidRPr="00207BB2" w:rsidRDefault="008E2418">
      <w:pPr>
        <w:keepLines w:val="0"/>
        <w:numPr>
          <w:ilvl w:val="0"/>
          <w:numId w:val="9"/>
        </w:numPr>
        <w:spacing w:before="120" w:line="259" w:lineRule="auto"/>
        <w:ind w:left="720"/>
        <w:rPr>
          <w:rFonts w:ascii="Aptos" w:hAnsi="Aptos"/>
          <w:sz w:val="24"/>
        </w:rPr>
      </w:pPr>
      <w:r w:rsidRPr="00207BB2">
        <w:rPr>
          <w:rFonts w:ascii="Aptos" w:hAnsi="Aptos"/>
          <w:sz w:val="24"/>
        </w:rPr>
        <w:t>Each DVBE firm listed on the DVBE Declarations Form (Std. 843) (Attachment 3) and on the Bidder Declaration form (GSPD-05-105) (Attachment 4) must be formally certified as a DVBE by the Office of Small Business and DVBE Services (OSDS). The DVBE program is not a self-certification program. A Firm must have submitted application to OSDS for DVBE certification by the SOQ due date to be counted in meeting participation requirements.</w:t>
      </w:r>
    </w:p>
    <w:p w14:paraId="448CE65F" w14:textId="77777777" w:rsidR="008E2418" w:rsidRPr="000B3694" w:rsidRDefault="008E2418" w:rsidP="000B3694">
      <w:pPr>
        <w:pStyle w:val="Style3"/>
      </w:pPr>
      <w:r w:rsidRPr="000B3694">
        <w:t>Printing / Copying Services Not Eligible</w:t>
      </w:r>
    </w:p>
    <w:p w14:paraId="6C6EA253"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DVBE subcontractors cannot provide printing/copying services. For more information, see Section VI (Administration), which states that printing services are not allowed.</w:t>
      </w:r>
    </w:p>
    <w:p w14:paraId="6B5645DB" w14:textId="77777777" w:rsidR="008E2418" w:rsidRPr="000B3694" w:rsidRDefault="008E2418" w:rsidP="000B3694">
      <w:pPr>
        <w:pStyle w:val="Style3"/>
      </w:pPr>
      <w:r w:rsidRPr="000B3694">
        <w:t>To Find Certified DVBEs</w:t>
      </w:r>
    </w:p>
    <w:p w14:paraId="67C2DE90"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 xml:space="preserve">Access the list of all certified DVBEs by using the </w:t>
      </w:r>
      <w:hyperlink r:id="rId32" w:history="1">
        <w:r w:rsidRPr="00207BB2">
          <w:rPr>
            <w:rFonts w:ascii="Aptos" w:hAnsi="Aptos"/>
            <w:color w:val="0000FF"/>
            <w:sz w:val="24"/>
            <w:u w:val="single"/>
          </w:rPr>
          <w:t>Department of General Services, Procurement Division (DGS-PD), online certified firm database</w:t>
        </w:r>
      </w:hyperlink>
      <w:r w:rsidRPr="00207BB2">
        <w:rPr>
          <w:rFonts w:ascii="Aptos" w:hAnsi="Aptos"/>
          <w:sz w:val="24"/>
        </w:rPr>
        <w:t xml:space="preserve"> online at (https://www.caleprocure.ca.gov/pages/PublicSearch/supplier-search.aspx). Search by “Keywords” or “United Nations Standard Products and Services Codes” (UNSPSC) that apply to the elements of work you want to subcontract to a DVBE. Check for Subcontractor ads that may be placed on the California State Contracts Register (CSCR) for this solicitation prior to the closing date. You may access the CSCR at </w:t>
      </w:r>
      <w:hyperlink r:id="rId33" w:history="1">
        <w:r w:rsidRPr="00207BB2">
          <w:rPr>
            <w:rFonts w:ascii="Aptos" w:hAnsi="Aptos"/>
            <w:color w:val="0000FF"/>
            <w:sz w:val="24"/>
            <w:u w:val="single"/>
          </w:rPr>
          <w:t>CSCR webpage</w:t>
        </w:r>
      </w:hyperlink>
      <w:r w:rsidRPr="00207BB2">
        <w:rPr>
          <w:rFonts w:ascii="Aptos" w:hAnsi="Aptos"/>
          <w:sz w:val="24"/>
        </w:rPr>
        <w:t xml:space="preserve"> online at (</w:t>
      </w:r>
      <w:r w:rsidRPr="00207BB2">
        <w:rPr>
          <w:rFonts w:ascii="Aptos" w:hAnsi="Aptos" w:cs="Tahoma"/>
          <w:sz w:val="24"/>
        </w:rPr>
        <w:t>https://www.caleprocure.ca.gov/pages/Events-BS3/event-search.aspx)</w:t>
      </w:r>
      <w:r w:rsidRPr="00207BB2">
        <w:rPr>
          <w:rFonts w:ascii="Aptos" w:hAnsi="Aptos"/>
          <w:sz w:val="24"/>
        </w:rPr>
        <w:t xml:space="preserve">. For questions </w:t>
      </w:r>
      <w:r w:rsidRPr="00207BB2">
        <w:rPr>
          <w:rFonts w:ascii="Aptos" w:hAnsi="Aptos"/>
          <w:sz w:val="24"/>
        </w:rPr>
        <w:lastRenderedPageBreak/>
        <w:t xml:space="preserve">regarding the online certified firm database and the CSCR, please call the OSDS at 916-375-4940 or send an email to: </w:t>
      </w:r>
      <w:hyperlink r:id="rId34" w:history="1">
        <w:r w:rsidRPr="00207BB2">
          <w:rPr>
            <w:rFonts w:ascii="Aptos" w:hAnsi="Aptos"/>
            <w:color w:val="0000FF"/>
            <w:sz w:val="24"/>
            <w:u w:val="single"/>
          </w:rPr>
          <w:t>OSDCHelp@dgs.ca.gov</w:t>
        </w:r>
      </w:hyperlink>
      <w:r w:rsidRPr="00207BB2">
        <w:rPr>
          <w:rFonts w:ascii="Aptos" w:hAnsi="Aptos"/>
          <w:sz w:val="24"/>
        </w:rPr>
        <w:t>.</w:t>
      </w:r>
    </w:p>
    <w:p w14:paraId="39E12BD4" w14:textId="77777777" w:rsidR="008E2418" w:rsidRPr="000B3694" w:rsidRDefault="008E2418" w:rsidP="000B3694">
      <w:pPr>
        <w:pStyle w:val="Style3"/>
      </w:pPr>
      <w:r w:rsidRPr="000B3694">
        <w:t>Commercially Useful Function</w:t>
      </w:r>
    </w:p>
    <w:p w14:paraId="0E5B44FA"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 xml:space="preserve">DVBEs must perform a commercially useful function relevant to this solicitation, </w:t>
      </w:r>
      <w:proofErr w:type="gramStart"/>
      <w:r w:rsidRPr="00207BB2">
        <w:rPr>
          <w:rFonts w:ascii="Aptos" w:hAnsi="Aptos"/>
          <w:sz w:val="24"/>
        </w:rPr>
        <w:t>in order to</w:t>
      </w:r>
      <w:proofErr w:type="gramEnd"/>
      <w:r w:rsidRPr="00207BB2">
        <w:rPr>
          <w:rFonts w:ascii="Aptos" w:hAnsi="Aptos"/>
          <w:sz w:val="24"/>
        </w:rPr>
        <w:t xml:space="preserve"> satisfy the DVBE program requirements. CCR, Title 2, section 1896.71 provides:</w:t>
      </w:r>
    </w:p>
    <w:p w14:paraId="5E71DFF1"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“(a) A DVBE contractor, subcontractor or supplier of goods and/or services that contributes to the fulfillment of the contract requirements, shall perform a Commercially Useful Function (CUF) for each contract.</w:t>
      </w:r>
    </w:p>
    <w:p w14:paraId="51A9186F"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 xml:space="preserve">(b) A DVBE contractor, subcontractor, or a supplier of goods and/or of services is deemed to perform a CUF if the business does </w:t>
      </w:r>
      <w:proofErr w:type="gramStart"/>
      <w:r w:rsidRPr="00207BB2">
        <w:rPr>
          <w:rFonts w:ascii="Aptos" w:hAnsi="Aptos"/>
          <w:sz w:val="24"/>
        </w:rPr>
        <w:t>all of</w:t>
      </w:r>
      <w:proofErr w:type="gramEnd"/>
      <w:r w:rsidRPr="00207BB2">
        <w:rPr>
          <w:rFonts w:ascii="Aptos" w:hAnsi="Aptos"/>
          <w:sz w:val="24"/>
        </w:rPr>
        <w:t xml:space="preserve"> the following:</w:t>
      </w:r>
    </w:p>
    <w:p w14:paraId="5F1B4C24" w14:textId="77777777" w:rsidR="008E2418" w:rsidRPr="00207BB2" w:rsidRDefault="008E2418" w:rsidP="008E2418">
      <w:pPr>
        <w:keepLines w:val="0"/>
        <w:spacing w:before="120" w:line="259" w:lineRule="auto"/>
        <w:ind w:left="360"/>
        <w:rPr>
          <w:rFonts w:ascii="Aptos" w:hAnsi="Aptos"/>
          <w:sz w:val="24"/>
        </w:rPr>
      </w:pPr>
      <w:r w:rsidRPr="00207BB2">
        <w:rPr>
          <w:rFonts w:ascii="Aptos" w:hAnsi="Aptos"/>
          <w:sz w:val="24"/>
        </w:rPr>
        <w:t>(1) Is responsible for the execution of a distinct element of work of the contract (including the supplying of services and goods);</w:t>
      </w:r>
    </w:p>
    <w:p w14:paraId="3544D78C" w14:textId="77777777" w:rsidR="008E2418" w:rsidRPr="00207BB2" w:rsidRDefault="008E2418" w:rsidP="008E2418">
      <w:pPr>
        <w:keepLines w:val="0"/>
        <w:spacing w:before="120" w:line="259" w:lineRule="auto"/>
        <w:ind w:left="360"/>
        <w:rPr>
          <w:rFonts w:ascii="Aptos" w:hAnsi="Aptos"/>
          <w:sz w:val="24"/>
        </w:rPr>
      </w:pPr>
      <w:r w:rsidRPr="00207BB2">
        <w:rPr>
          <w:rFonts w:ascii="Aptos" w:hAnsi="Aptos"/>
          <w:sz w:val="24"/>
        </w:rPr>
        <w:t xml:space="preserve">(2) Carries out its obligation by </w:t>
      </w:r>
      <w:proofErr w:type="gramStart"/>
      <w:r w:rsidRPr="00207BB2">
        <w:rPr>
          <w:rFonts w:ascii="Aptos" w:hAnsi="Aptos"/>
          <w:sz w:val="24"/>
        </w:rPr>
        <w:t>actually performing</w:t>
      </w:r>
      <w:proofErr w:type="gramEnd"/>
      <w:r w:rsidRPr="00207BB2">
        <w:rPr>
          <w:rFonts w:ascii="Aptos" w:hAnsi="Aptos"/>
          <w:sz w:val="24"/>
        </w:rPr>
        <w:t>, managing, or supervising the work involved;</w:t>
      </w:r>
    </w:p>
    <w:p w14:paraId="2D0DE0DD" w14:textId="77777777" w:rsidR="008E2418" w:rsidRPr="00207BB2" w:rsidRDefault="008E2418" w:rsidP="008E2418">
      <w:pPr>
        <w:keepLines w:val="0"/>
        <w:spacing w:before="120" w:line="259" w:lineRule="auto"/>
        <w:ind w:left="360"/>
        <w:rPr>
          <w:rFonts w:ascii="Aptos" w:hAnsi="Aptos"/>
          <w:sz w:val="24"/>
        </w:rPr>
      </w:pPr>
      <w:r w:rsidRPr="00207BB2">
        <w:rPr>
          <w:rFonts w:ascii="Aptos" w:hAnsi="Aptos"/>
          <w:sz w:val="24"/>
        </w:rPr>
        <w:t>(3) Performs work that is normal for its business services and functions;</w:t>
      </w:r>
    </w:p>
    <w:p w14:paraId="0878514F" w14:textId="77777777" w:rsidR="008E2418" w:rsidRPr="00207BB2" w:rsidRDefault="008E2418" w:rsidP="008E2418">
      <w:pPr>
        <w:keepLines w:val="0"/>
        <w:spacing w:before="120" w:line="259" w:lineRule="auto"/>
        <w:ind w:left="360"/>
        <w:rPr>
          <w:rFonts w:ascii="Aptos" w:hAnsi="Aptos"/>
          <w:sz w:val="24"/>
        </w:rPr>
      </w:pPr>
      <w:r w:rsidRPr="00207BB2">
        <w:rPr>
          <w:rFonts w:ascii="Aptos" w:hAnsi="Aptos"/>
          <w:sz w:val="24"/>
        </w:rPr>
        <w:t>(4) Is responsible, with respect to products, inventories, materials, and supplies required for the contract, for negotiating price, determining quality and quantity, ordering, installing, if applicable, and making payment;</w:t>
      </w:r>
    </w:p>
    <w:p w14:paraId="0AD40112" w14:textId="77777777" w:rsidR="008E2418" w:rsidRPr="00207BB2" w:rsidRDefault="008E2418" w:rsidP="008E2418">
      <w:pPr>
        <w:keepLines w:val="0"/>
        <w:spacing w:before="120" w:line="259" w:lineRule="auto"/>
        <w:ind w:left="360"/>
        <w:rPr>
          <w:rFonts w:ascii="Aptos" w:hAnsi="Aptos"/>
          <w:sz w:val="24"/>
        </w:rPr>
      </w:pPr>
      <w:r w:rsidRPr="00207BB2">
        <w:rPr>
          <w:rFonts w:ascii="Aptos" w:hAnsi="Aptos"/>
          <w:sz w:val="24"/>
        </w:rPr>
        <w:t>(5) Is not further subcontracting a portion of the work that is greater than that expected to be subcontracted by normal industry practices.</w:t>
      </w:r>
    </w:p>
    <w:p w14:paraId="0239B9F4"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 xml:space="preserve">(c) A contractor, subcontractor or supplier will not be considered to perform a commercially useful function if its role is limited to that of an extra participant in the transaction, contract, or project through which funds are passed </w:t>
      </w:r>
      <w:proofErr w:type="gramStart"/>
      <w:r w:rsidRPr="00207BB2">
        <w:rPr>
          <w:rFonts w:ascii="Aptos" w:hAnsi="Aptos"/>
          <w:sz w:val="24"/>
        </w:rPr>
        <w:t>in order to</w:t>
      </w:r>
      <w:proofErr w:type="gramEnd"/>
      <w:r w:rsidRPr="00207BB2">
        <w:rPr>
          <w:rFonts w:ascii="Aptos" w:hAnsi="Aptos"/>
          <w:sz w:val="24"/>
        </w:rPr>
        <w:t xml:space="preserve"> obtain the appearance of DVBE participation.</w:t>
      </w:r>
    </w:p>
    <w:p w14:paraId="7B9F71C5"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(d) Contracting/procurement officials of the awarding department must:</w:t>
      </w:r>
    </w:p>
    <w:p w14:paraId="2EDC923F" w14:textId="77777777" w:rsidR="008E2418" w:rsidRPr="00207BB2" w:rsidRDefault="008E2418" w:rsidP="008E2418">
      <w:pPr>
        <w:keepLines w:val="0"/>
        <w:spacing w:before="120" w:line="259" w:lineRule="auto"/>
        <w:ind w:left="360"/>
        <w:rPr>
          <w:rFonts w:ascii="Aptos" w:hAnsi="Aptos"/>
          <w:sz w:val="24"/>
        </w:rPr>
      </w:pPr>
      <w:r w:rsidRPr="00207BB2">
        <w:rPr>
          <w:rFonts w:ascii="Aptos" w:hAnsi="Aptos"/>
          <w:sz w:val="24"/>
        </w:rPr>
        <w:t>(1) Evaluate if a DVBE awarded a contract meets the CUF requirement as defined in subdivision (b), and</w:t>
      </w:r>
    </w:p>
    <w:p w14:paraId="5EE35938" w14:textId="77777777" w:rsidR="008E2418" w:rsidRPr="00207BB2" w:rsidRDefault="008E2418" w:rsidP="008E2418">
      <w:pPr>
        <w:keepLines w:val="0"/>
        <w:spacing w:before="120" w:line="259" w:lineRule="auto"/>
        <w:ind w:left="360"/>
        <w:rPr>
          <w:rFonts w:ascii="Aptos" w:hAnsi="Aptos"/>
          <w:sz w:val="24"/>
        </w:rPr>
      </w:pPr>
      <w:r w:rsidRPr="00207BB2">
        <w:rPr>
          <w:rFonts w:ascii="Aptos" w:hAnsi="Aptos"/>
          <w:sz w:val="24"/>
        </w:rPr>
        <w:t>(2) During the duration of the contract, monitor for CUF compliance (See State Contracting Manual Volume 1 Chapter 8 and Volumes 2 and 3, Chapter 3).</w:t>
      </w:r>
    </w:p>
    <w:p w14:paraId="52E2AD7B"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 xml:space="preserve">(e) If a CUF evaluation identifies potential program violations, awarding departments shall investigate and report findings to OSDS, referring to §§ 1896.88, 1896.91 and the State Contracting Manual.” </w:t>
      </w:r>
    </w:p>
    <w:p w14:paraId="5D26365A" w14:textId="77777777" w:rsidR="008E2418" w:rsidRPr="000B3694" w:rsidRDefault="008E2418" w:rsidP="000B3694">
      <w:pPr>
        <w:pStyle w:val="Style3"/>
      </w:pPr>
      <w:r w:rsidRPr="000B3694">
        <w:t>Compliance with Law; Information Verified</w:t>
      </w:r>
    </w:p>
    <w:p w14:paraId="1DFFFF67" w14:textId="77777777" w:rsidR="008E2418" w:rsidRPr="00207BB2" w:rsidRDefault="008E2418" w:rsidP="008E2418">
      <w:pPr>
        <w:keepLines w:val="0"/>
        <w:spacing w:before="120" w:line="259" w:lineRule="auto"/>
        <w:rPr>
          <w:rFonts w:ascii="Aptos" w:hAnsi="Aptos"/>
          <w:b/>
          <w:i/>
          <w:sz w:val="24"/>
        </w:rPr>
      </w:pPr>
      <w:r w:rsidRPr="00207BB2">
        <w:rPr>
          <w:rFonts w:ascii="Aptos" w:hAnsi="Aptos"/>
          <w:sz w:val="24"/>
        </w:rPr>
        <w:t xml:space="preserve">Firm shall comply with all rules, regulations, ordinances, and statutes that apply to the DVBE program as defined in Military &amp; Veterans Code sections 999 and 999.5(d). Information submitted by the Firm to comply with this solicitation’s DVBE requirements will </w:t>
      </w:r>
      <w:r w:rsidRPr="00207BB2">
        <w:rPr>
          <w:rFonts w:ascii="Aptos" w:hAnsi="Aptos"/>
          <w:sz w:val="24"/>
        </w:rPr>
        <w:lastRenderedPageBreak/>
        <w:t>be verified. If evidence of an alleged violation is found during the verification process, the State shall initiate an investigation, in accordance with the requirements of PCC section 10115, et seq., and Military &amp; Veterans Code section 999 et seq., and follow the investigatory procedures required by CCR Title 2, section 1896.90 et. seq. Contractors found to be in violation of certain provisions may be subject to loss of certification, penalties, sanctions, civil actions, and/or contract termination.</w:t>
      </w:r>
    </w:p>
    <w:p w14:paraId="00F5CAB1" w14:textId="77777777" w:rsidR="008E2418" w:rsidRPr="000B3694" w:rsidRDefault="008E2418" w:rsidP="000B3694">
      <w:pPr>
        <w:pStyle w:val="Style3"/>
      </w:pPr>
      <w:r w:rsidRPr="000B3694">
        <w:t>DVBE Report</w:t>
      </w:r>
    </w:p>
    <w:p w14:paraId="706DAB95"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 xml:space="preserve">Upon completion of the contract for which a commitment to achieve DVBE participation was made, the Contractor that entered into a subcontract with a DVBE must certify in a report to the CEC: 1) the total amount the prime Contractor received under the contract; 2) the name and address of the DVBE(s) that participated in the performance of the contract and the contract number; 3) the amount and percentage of work the Contractor committed to provide to one or more DVBEs under the requirements of the Contract and the amount each DVBE received from the Contractor.; 4) that all payments under the contract have been made to the DVBE(s) (CEC may require proof that payment was made); and 5) the actual percentage of DVBE participation that was achieved.  If the CEC does not receive the report, the CEC shall provide notice to the Contractor and if still not received, shall withhold $10,000 (or full payment if less than $10,000) from Contractor’s final payment. (For more details about the $10,000 withholding, see specific agreement language in Attachment 6 – the Standard Agreement Example, Exhibit D, paragraph 4.)  A person or entity that knowingly provides false information shall be subject to a civil penalty for each violation. Military &amp; Veterans Code section 999.5(d). </w:t>
      </w:r>
    </w:p>
    <w:p w14:paraId="3A5C77AE" w14:textId="77777777" w:rsidR="008E2418" w:rsidRPr="000B3694" w:rsidRDefault="008E2418" w:rsidP="000B3694">
      <w:pPr>
        <w:pStyle w:val="Style3"/>
      </w:pPr>
      <w:r w:rsidRPr="000B3694">
        <w:t>OSDS</w:t>
      </w:r>
    </w:p>
    <w:p w14:paraId="086819AB" w14:textId="77777777" w:rsidR="008E2418" w:rsidRPr="00207BB2" w:rsidRDefault="008E2418" w:rsidP="008E2418">
      <w:pPr>
        <w:keepLines w:val="0"/>
        <w:spacing w:before="120" w:line="259" w:lineRule="auto"/>
        <w:rPr>
          <w:rFonts w:ascii="Aptos" w:hAnsi="Aptos" w:cs="Tahoma"/>
          <w:color w:val="0000FF"/>
          <w:sz w:val="24"/>
          <w:u w:val="single"/>
        </w:rPr>
      </w:pPr>
      <w:r w:rsidRPr="00207BB2">
        <w:rPr>
          <w:rFonts w:ascii="Aptos" w:hAnsi="Aptos"/>
          <w:sz w:val="24"/>
        </w:rPr>
        <w:t xml:space="preserve">The OSDS offers program information and may be reached </w:t>
      </w:r>
      <w:r w:rsidRPr="00207BB2">
        <w:rPr>
          <w:rFonts w:ascii="Aptos" w:hAnsi="Aptos" w:cs="Tahoma"/>
          <w:sz w:val="24"/>
        </w:rPr>
        <w:t xml:space="preserve">on the </w:t>
      </w:r>
      <w:hyperlink r:id="rId35" w:history="1">
        <w:r w:rsidRPr="00207BB2">
          <w:rPr>
            <w:rFonts w:ascii="Aptos" w:hAnsi="Aptos" w:cs="Tahoma"/>
            <w:color w:val="0000FF"/>
            <w:sz w:val="24"/>
            <w:u w:val="single"/>
          </w:rPr>
          <w:t>Department of General Services (DGS) website</w:t>
        </w:r>
      </w:hyperlink>
      <w:r w:rsidRPr="00207BB2">
        <w:rPr>
          <w:rFonts w:ascii="Aptos" w:hAnsi="Aptos" w:cs="Tahoma"/>
          <w:sz w:val="24"/>
        </w:rPr>
        <w:t xml:space="preserve"> at (https://www.dgs.ca.gov/PD/Resources/Page-Content/Procurement-Division-Resources-List-Folder/How-to-do-business-with-the-state-of-California) or by using the contact information provided below. </w:t>
      </w:r>
    </w:p>
    <w:p w14:paraId="1CAD653A" w14:textId="77777777" w:rsidR="008E2418" w:rsidRPr="00207BB2" w:rsidRDefault="008E2418" w:rsidP="008E2418">
      <w:pPr>
        <w:keepLines w:val="0"/>
        <w:spacing w:before="120"/>
        <w:contextualSpacing/>
        <w:rPr>
          <w:rFonts w:ascii="Aptos" w:hAnsi="Aptos"/>
          <w:sz w:val="24"/>
        </w:rPr>
      </w:pPr>
      <w:r w:rsidRPr="00207BB2">
        <w:rPr>
          <w:rFonts w:ascii="Aptos" w:hAnsi="Aptos"/>
          <w:sz w:val="24"/>
        </w:rPr>
        <w:t>Department of General Services</w:t>
      </w:r>
    </w:p>
    <w:p w14:paraId="43112D13" w14:textId="77777777" w:rsidR="008E2418" w:rsidRPr="00207BB2" w:rsidRDefault="008E2418" w:rsidP="008E2418">
      <w:pPr>
        <w:keepLines w:val="0"/>
        <w:spacing w:before="120"/>
        <w:contextualSpacing/>
        <w:rPr>
          <w:rFonts w:ascii="Aptos" w:hAnsi="Aptos"/>
          <w:sz w:val="24"/>
        </w:rPr>
      </w:pPr>
      <w:r w:rsidRPr="00207BB2">
        <w:rPr>
          <w:rFonts w:ascii="Aptos" w:hAnsi="Aptos"/>
          <w:sz w:val="24"/>
        </w:rPr>
        <w:t>Office of Small Business and DVBE Services</w:t>
      </w:r>
    </w:p>
    <w:p w14:paraId="04FB04ED" w14:textId="77777777" w:rsidR="008E2418" w:rsidRPr="00207BB2" w:rsidRDefault="008E2418" w:rsidP="008E2418">
      <w:pPr>
        <w:keepLines w:val="0"/>
        <w:spacing w:before="120"/>
        <w:contextualSpacing/>
        <w:rPr>
          <w:rFonts w:ascii="Aptos" w:hAnsi="Aptos"/>
          <w:sz w:val="24"/>
        </w:rPr>
      </w:pPr>
      <w:r w:rsidRPr="00207BB2">
        <w:rPr>
          <w:rFonts w:ascii="Aptos" w:hAnsi="Aptos"/>
          <w:sz w:val="24"/>
        </w:rPr>
        <w:t>707 3rd Street, 1st Floor, Room 400</w:t>
      </w:r>
    </w:p>
    <w:p w14:paraId="2CF8B577" w14:textId="77777777" w:rsidR="008E2418" w:rsidRPr="00207BB2" w:rsidRDefault="008E2418" w:rsidP="008E2418">
      <w:pPr>
        <w:keepLines w:val="0"/>
        <w:spacing w:before="120"/>
        <w:contextualSpacing/>
        <w:rPr>
          <w:rFonts w:ascii="Aptos" w:hAnsi="Aptos"/>
          <w:sz w:val="24"/>
        </w:rPr>
      </w:pPr>
      <w:r w:rsidRPr="00207BB2">
        <w:rPr>
          <w:rFonts w:ascii="Aptos" w:hAnsi="Aptos"/>
          <w:sz w:val="24"/>
        </w:rPr>
        <w:t>West Sacramento, CA  95605</w:t>
      </w:r>
    </w:p>
    <w:p w14:paraId="5C566700" w14:textId="77777777" w:rsidR="008E2418" w:rsidRPr="00207BB2" w:rsidRDefault="008E2418" w:rsidP="008E2418">
      <w:pPr>
        <w:keepLines w:val="0"/>
        <w:spacing w:before="120"/>
        <w:contextualSpacing/>
        <w:rPr>
          <w:rFonts w:ascii="Aptos" w:hAnsi="Aptos"/>
          <w:sz w:val="24"/>
        </w:rPr>
      </w:pPr>
      <w:r w:rsidRPr="00207BB2">
        <w:rPr>
          <w:rFonts w:ascii="Aptos" w:hAnsi="Aptos"/>
          <w:sz w:val="24"/>
        </w:rPr>
        <w:t xml:space="preserve">Phone: 916-375-4940 </w:t>
      </w:r>
    </w:p>
    <w:p w14:paraId="79BA63DB" w14:textId="77777777" w:rsidR="008E2418" w:rsidRPr="00207BB2" w:rsidRDefault="008E2418" w:rsidP="008E2418">
      <w:pPr>
        <w:keepLines w:val="0"/>
        <w:spacing w:before="120"/>
        <w:contextualSpacing/>
        <w:rPr>
          <w:rFonts w:ascii="Aptos" w:hAnsi="Aptos"/>
          <w:sz w:val="24"/>
        </w:rPr>
      </w:pPr>
      <w:r w:rsidRPr="00207BB2">
        <w:rPr>
          <w:rFonts w:ascii="Aptos" w:hAnsi="Aptos"/>
          <w:sz w:val="24"/>
        </w:rPr>
        <w:t xml:space="preserve">E-mail: </w:t>
      </w:r>
      <w:hyperlink r:id="rId36" w:history="1">
        <w:r w:rsidRPr="00207BB2">
          <w:rPr>
            <w:rFonts w:ascii="Aptos" w:hAnsi="Aptos"/>
            <w:color w:val="0000FF"/>
            <w:sz w:val="24"/>
            <w:u w:val="single"/>
          </w:rPr>
          <w:t>OSDSHelp@dgs.ca.gov</w:t>
        </w:r>
      </w:hyperlink>
    </w:p>
    <w:p w14:paraId="09BF4C9F" w14:textId="77777777" w:rsidR="003B6857" w:rsidRPr="00207BB2" w:rsidRDefault="003B6857" w:rsidP="008E2418">
      <w:pPr>
        <w:keepLines w:val="0"/>
        <w:spacing w:before="120"/>
        <w:contextualSpacing/>
        <w:rPr>
          <w:rFonts w:ascii="Aptos" w:hAnsi="Aptos"/>
          <w:sz w:val="24"/>
        </w:rPr>
      </w:pPr>
    </w:p>
    <w:p w14:paraId="7E95C83C" w14:textId="77777777" w:rsidR="008E2418" w:rsidRPr="00207BB2" w:rsidRDefault="008E2418" w:rsidP="008E2418">
      <w:pPr>
        <w:keepLines w:val="0"/>
        <w:spacing w:before="120" w:after="0" w:line="259" w:lineRule="auto"/>
        <w:outlineLvl w:val="2"/>
        <w:rPr>
          <w:rFonts w:ascii="Aptos" w:hAnsi="Aptos" w:cs="Arial"/>
          <w:b/>
          <w:smallCaps/>
          <w:sz w:val="24"/>
          <w:u w:val="single"/>
        </w:rPr>
      </w:pPr>
      <w:bookmarkStart w:id="211" w:name="_Toc222498317"/>
      <w:bookmarkStart w:id="212" w:name="_Toc222498744"/>
      <w:bookmarkStart w:id="213" w:name="_Toc224570392"/>
      <w:bookmarkStart w:id="214" w:name="_Toc238560119"/>
      <w:r w:rsidRPr="00207BB2">
        <w:rPr>
          <w:rFonts w:ascii="Aptos" w:hAnsi="Aptos" w:cs="Arial"/>
          <w:b/>
          <w:smallCaps/>
          <w:sz w:val="24"/>
          <w:u w:val="single"/>
        </w:rPr>
        <w:t>DVBE Incentive</w:t>
      </w:r>
      <w:bookmarkEnd w:id="211"/>
      <w:bookmarkEnd w:id="212"/>
      <w:bookmarkEnd w:id="213"/>
      <w:bookmarkEnd w:id="214"/>
    </w:p>
    <w:p w14:paraId="532F936B" w14:textId="77777777" w:rsidR="008E2418" w:rsidRDefault="008E2418" w:rsidP="008E2418">
      <w:pPr>
        <w:keepLines w:val="0"/>
        <w:spacing w:before="120" w:line="259" w:lineRule="auto"/>
        <w:rPr>
          <w:rFonts w:ascii="Aptos" w:hAnsi="Aptos"/>
          <w:sz w:val="24"/>
        </w:rPr>
      </w:pPr>
      <w:r w:rsidRPr="00207BB2">
        <w:rPr>
          <w:rFonts w:ascii="Aptos" w:hAnsi="Aptos"/>
          <w:sz w:val="24"/>
        </w:rPr>
        <w:t xml:space="preserve">The information below explains how the incentive is applied and how much of an incentive will be given. </w:t>
      </w:r>
    </w:p>
    <w:p w14:paraId="24ED2CEE" w14:textId="77777777" w:rsidR="00E36A8D" w:rsidRDefault="00E36A8D" w:rsidP="008E2418">
      <w:pPr>
        <w:keepLines w:val="0"/>
        <w:spacing w:before="120" w:line="259" w:lineRule="auto"/>
        <w:rPr>
          <w:rFonts w:ascii="Aptos" w:hAnsi="Aptos"/>
          <w:sz w:val="24"/>
        </w:rPr>
      </w:pPr>
    </w:p>
    <w:p w14:paraId="2867AD69" w14:textId="77777777" w:rsidR="00E36A8D" w:rsidRPr="00207BB2" w:rsidRDefault="00E36A8D" w:rsidP="008E2418">
      <w:pPr>
        <w:keepLines w:val="0"/>
        <w:spacing w:before="120" w:line="259" w:lineRule="auto"/>
        <w:rPr>
          <w:rFonts w:ascii="Aptos" w:hAnsi="Aptos"/>
          <w:sz w:val="24"/>
        </w:rPr>
      </w:pPr>
    </w:p>
    <w:p w14:paraId="63373FD1" w14:textId="77777777" w:rsidR="008E2418" w:rsidRPr="000B3694" w:rsidRDefault="008E2418" w:rsidP="000B3694">
      <w:pPr>
        <w:pStyle w:val="Style3"/>
      </w:pPr>
      <w:r w:rsidRPr="000B3694">
        <w:lastRenderedPageBreak/>
        <w:t>How the Incentive is Applied:</w:t>
      </w:r>
    </w:p>
    <w:p w14:paraId="59982DDC"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The DVBE incentive is applied during the evaluation process and only to responsive SOQs from responsible Firms. The incentive will vary in conjunction with the percentage of DVBE participation.</w:t>
      </w:r>
    </w:p>
    <w:p w14:paraId="3E243135"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 xml:space="preserve">If a Firm includes 0.01% DVBE participation or greater, it will receive the DVBE incentive. If you include zero percent (0%) DVBE participation, you will not receive the incentive. You will only receive the incentive if you include 0.01% or greater DVBE participation. </w:t>
      </w:r>
    </w:p>
    <w:p w14:paraId="0D808165" w14:textId="77777777" w:rsidR="008E2418" w:rsidRPr="000B3694" w:rsidRDefault="008E2418" w:rsidP="000B3694">
      <w:pPr>
        <w:pStyle w:val="Style3"/>
      </w:pPr>
      <w:r w:rsidRPr="000B3694">
        <w:t>How Incentive Amount is Calculated:</w:t>
      </w:r>
    </w:p>
    <w:p w14:paraId="15F0A994" w14:textId="77777777" w:rsidR="008E2418" w:rsidRPr="00207BB2" w:rsidRDefault="008E2418" w:rsidP="008E2418">
      <w:pPr>
        <w:keepLines w:val="0"/>
        <w:spacing w:before="120" w:line="259" w:lineRule="auto"/>
        <w:rPr>
          <w:rFonts w:ascii="Aptos" w:hAnsi="Aptos"/>
          <w:sz w:val="24"/>
          <w:u w:val="single"/>
        </w:rPr>
      </w:pPr>
      <w:r w:rsidRPr="00207BB2">
        <w:rPr>
          <w:rFonts w:ascii="Aptos" w:hAnsi="Aptos"/>
          <w:sz w:val="24"/>
          <w:u w:val="single"/>
        </w:rPr>
        <w:t xml:space="preserve">Solicitations based on </w:t>
      </w:r>
      <w:r w:rsidRPr="00207BB2">
        <w:rPr>
          <w:rFonts w:ascii="Aptos" w:hAnsi="Aptos"/>
          <w:b/>
          <w:bCs/>
          <w:sz w:val="24"/>
          <w:u w:val="single"/>
        </w:rPr>
        <w:t>High Point</w:t>
      </w:r>
      <w:r w:rsidRPr="00207BB2">
        <w:rPr>
          <w:rFonts w:ascii="Aptos" w:hAnsi="Aptos"/>
          <w:sz w:val="24"/>
          <w:u w:val="single"/>
        </w:rPr>
        <w:t xml:space="preserve"> will calculate the incentive as described below:</w:t>
      </w:r>
    </w:p>
    <w:p w14:paraId="4CA65AD9" w14:textId="77777777" w:rsidR="008E2418" w:rsidRPr="00207BB2" w:rsidRDefault="008E2418" w:rsidP="008E2418">
      <w:pPr>
        <w:keepLines w:val="0"/>
        <w:spacing w:before="120" w:line="259" w:lineRule="auto"/>
        <w:rPr>
          <w:rFonts w:ascii="Aptos" w:hAnsi="Aptos"/>
          <w:sz w:val="24"/>
        </w:rPr>
      </w:pPr>
      <w:r w:rsidRPr="00207BB2">
        <w:rPr>
          <w:rFonts w:ascii="Aptos" w:hAnsi="Aptos"/>
          <w:sz w:val="24"/>
        </w:rPr>
        <w:t>Incentive points are included in the sum of non-cost points. The percentage is based on the total possible available points. Incentive points cannot be used to achieve any applicable minimum point requirements.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502"/>
        <w:gridCol w:w="3874"/>
      </w:tblGrid>
      <w:tr w:rsidR="008E2418" w:rsidRPr="00207BB2" w14:paraId="14613293" w14:textId="77777777" w:rsidTr="004577AE">
        <w:trPr>
          <w:trHeight w:val="958"/>
          <w:jc w:val="center"/>
        </w:trPr>
        <w:tc>
          <w:tcPr>
            <w:tcW w:w="3502" w:type="dxa"/>
            <w:shd w:val="pct10" w:color="auto" w:fill="auto"/>
            <w:vAlign w:val="center"/>
          </w:tcPr>
          <w:p w14:paraId="24F806A2" w14:textId="77777777" w:rsidR="008E2418" w:rsidRPr="00207BB2" w:rsidRDefault="008E2418" w:rsidP="008E2418">
            <w:pPr>
              <w:keepLines w:val="0"/>
              <w:spacing w:before="140" w:after="140" w:line="259" w:lineRule="auto"/>
              <w:contextualSpacing/>
              <w:jc w:val="center"/>
              <w:rPr>
                <w:rFonts w:ascii="Aptos" w:hAnsi="Aptos" w:cs="Tahoma"/>
                <w:b/>
                <w:bCs/>
                <w:caps/>
                <w:sz w:val="24"/>
              </w:rPr>
            </w:pPr>
            <w:bookmarkStart w:id="215" w:name="_Hlk78386147"/>
            <w:r w:rsidRPr="00207BB2">
              <w:rPr>
                <w:rFonts w:ascii="Aptos" w:hAnsi="Aptos" w:cs="Tahoma"/>
                <w:b/>
                <w:bCs/>
                <w:caps/>
                <w:sz w:val="24"/>
              </w:rPr>
              <w:t>Proposed DVBE Participation Level</w:t>
            </w:r>
          </w:p>
        </w:tc>
        <w:tc>
          <w:tcPr>
            <w:tcW w:w="3874" w:type="dxa"/>
            <w:shd w:val="pct10" w:color="auto" w:fill="auto"/>
            <w:vAlign w:val="center"/>
          </w:tcPr>
          <w:p w14:paraId="5A23397C" w14:textId="77777777" w:rsidR="008E2418" w:rsidRPr="00207BB2" w:rsidRDefault="008E2418" w:rsidP="008E2418">
            <w:pPr>
              <w:keepLines w:val="0"/>
              <w:spacing w:before="140" w:after="140" w:line="259" w:lineRule="auto"/>
              <w:contextualSpacing/>
              <w:jc w:val="center"/>
              <w:rPr>
                <w:rFonts w:ascii="Aptos" w:hAnsi="Aptos" w:cs="Tahoma"/>
                <w:b/>
                <w:bCs/>
                <w:caps/>
                <w:sz w:val="24"/>
              </w:rPr>
            </w:pPr>
            <w:r w:rsidRPr="00207BB2">
              <w:rPr>
                <w:rFonts w:ascii="Aptos" w:hAnsi="Aptos" w:cs="Tahoma"/>
                <w:b/>
                <w:bCs/>
                <w:caps/>
                <w:sz w:val="24"/>
              </w:rPr>
              <w:t>DVBE Incentive Points</w:t>
            </w:r>
          </w:p>
        </w:tc>
      </w:tr>
      <w:bookmarkEnd w:id="215"/>
      <w:tr w:rsidR="008E2418" w:rsidRPr="00207BB2" w14:paraId="5EA2AED9" w14:textId="77777777" w:rsidTr="004577AE">
        <w:trPr>
          <w:trHeight w:hRule="exact" w:val="432"/>
          <w:jc w:val="center"/>
        </w:trPr>
        <w:tc>
          <w:tcPr>
            <w:tcW w:w="3502" w:type="dxa"/>
            <w:vAlign w:val="center"/>
          </w:tcPr>
          <w:p w14:paraId="6FDDF3C9" w14:textId="77777777" w:rsidR="008E2418" w:rsidRPr="00207BB2" w:rsidRDefault="008E2418" w:rsidP="008E2418">
            <w:pPr>
              <w:keepLines w:val="0"/>
              <w:spacing w:before="140" w:after="140" w:line="259" w:lineRule="auto"/>
              <w:contextualSpacing/>
              <w:jc w:val="center"/>
              <w:rPr>
                <w:rFonts w:ascii="Aptos" w:hAnsi="Aptos" w:cs="Tahoma"/>
                <w:sz w:val="24"/>
              </w:rPr>
            </w:pPr>
            <w:r w:rsidRPr="00207BB2">
              <w:rPr>
                <w:rFonts w:ascii="Aptos" w:hAnsi="Aptos" w:cs="Tahoma"/>
                <w:sz w:val="24"/>
              </w:rPr>
              <w:t>0.01% to 0.99%</w:t>
            </w:r>
          </w:p>
        </w:tc>
        <w:tc>
          <w:tcPr>
            <w:tcW w:w="3874" w:type="dxa"/>
            <w:vAlign w:val="center"/>
          </w:tcPr>
          <w:p w14:paraId="30DE63AD" w14:textId="77777777" w:rsidR="008E2418" w:rsidRPr="00207BB2" w:rsidRDefault="008E2418" w:rsidP="008E2418">
            <w:pPr>
              <w:keepLines w:val="0"/>
              <w:spacing w:before="140" w:after="140" w:line="259" w:lineRule="auto"/>
              <w:contextualSpacing/>
              <w:jc w:val="center"/>
              <w:rPr>
                <w:rFonts w:ascii="Aptos" w:hAnsi="Aptos" w:cs="Tahoma"/>
                <w:sz w:val="24"/>
              </w:rPr>
            </w:pPr>
            <w:r w:rsidRPr="00207BB2">
              <w:rPr>
                <w:rFonts w:ascii="Aptos" w:hAnsi="Aptos" w:cs="Tahoma"/>
                <w:sz w:val="24"/>
              </w:rPr>
              <w:t>1</w:t>
            </w:r>
          </w:p>
        </w:tc>
      </w:tr>
      <w:tr w:rsidR="008E2418" w:rsidRPr="00207BB2" w14:paraId="5E9667E3" w14:textId="77777777" w:rsidTr="004577AE">
        <w:trPr>
          <w:trHeight w:hRule="exact" w:val="432"/>
          <w:jc w:val="center"/>
        </w:trPr>
        <w:tc>
          <w:tcPr>
            <w:tcW w:w="3502" w:type="dxa"/>
            <w:vAlign w:val="center"/>
          </w:tcPr>
          <w:p w14:paraId="221AB438" w14:textId="77777777" w:rsidR="008E2418" w:rsidRPr="00207BB2" w:rsidRDefault="008E2418" w:rsidP="008E2418">
            <w:pPr>
              <w:keepLines w:val="0"/>
              <w:spacing w:before="140" w:after="140" w:line="259" w:lineRule="auto"/>
              <w:contextualSpacing/>
              <w:jc w:val="center"/>
              <w:rPr>
                <w:rFonts w:ascii="Aptos" w:hAnsi="Aptos" w:cs="Tahoma"/>
                <w:sz w:val="24"/>
              </w:rPr>
            </w:pPr>
            <w:r w:rsidRPr="00207BB2">
              <w:rPr>
                <w:rFonts w:ascii="Aptos" w:hAnsi="Aptos" w:cs="Tahoma"/>
                <w:sz w:val="24"/>
              </w:rPr>
              <w:t>1.00% to 1.99%</w:t>
            </w:r>
          </w:p>
        </w:tc>
        <w:tc>
          <w:tcPr>
            <w:tcW w:w="3874" w:type="dxa"/>
            <w:vAlign w:val="center"/>
          </w:tcPr>
          <w:p w14:paraId="758085B5" w14:textId="77777777" w:rsidR="008E2418" w:rsidRPr="00207BB2" w:rsidRDefault="008E2418" w:rsidP="008E2418">
            <w:pPr>
              <w:keepLines w:val="0"/>
              <w:spacing w:before="140" w:after="140" w:line="259" w:lineRule="auto"/>
              <w:contextualSpacing/>
              <w:jc w:val="center"/>
              <w:rPr>
                <w:rFonts w:ascii="Aptos" w:hAnsi="Aptos" w:cs="Tahoma"/>
                <w:sz w:val="24"/>
              </w:rPr>
            </w:pPr>
            <w:r w:rsidRPr="00207BB2">
              <w:rPr>
                <w:rFonts w:ascii="Aptos" w:hAnsi="Aptos" w:cs="Tahoma"/>
                <w:sz w:val="24"/>
              </w:rPr>
              <w:t>2</w:t>
            </w:r>
          </w:p>
        </w:tc>
      </w:tr>
      <w:tr w:rsidR="008E2418" w:rsidRPr="00207BB2" w14:paraId="1AC6C3A2" w14:textId="77777777" w:rsidTr="004577AE">
        <w:trPr>
          <w:trHeight w:hRule="exact" w:val="432"/>
          <w:jc w:val="center"/>
        </w:trPr>
        <w:tc>
          <w:tcPr>
            <w:tcW w:w="3502" w:type="dxa"/>
            <w:vAlign w:val="center"/>
          </w:tcPr>
          <w:p w14:paraId="4B1C6879" w14:textId="77777777" w:rsidR="008E2418" w:rsidRPr="00207BB2" w:rsidRDefault="008E2418" w:rsidP="008E2418">
            <w:pPr>
              <w:keepLines w:val="0"/>
              <w:spacing w:before="140" w:after="140" w:line="259" w:lineRule="auto"/>
              <w:contextualSpacing/>
              <w:jc w:val="center"/>
              <w:rPr>
                <w:rFonts w:ascii="Aptos" w:hAnsi="Aptos" w:cs="Tahoma"/>
                <w:sz w:val="24"/>
              </w:rPr>
            </w:pPr>
            <w:r w:rsidRPr="00207BB2">
              <w:rPr>
                <w:rFonts w:ascii="Aptos" w:hAnsi="Aptos" w:cs="Tahoma"/>
                <w:sz w:val="24"/>
              </w:rPr>
              <w:t>2.00% to 2.99%</w:t>
            </w:r>
          </w:p>
        </w:tc>
        <w:tc>
          <w:tcPr>
            <w:tcW w:w="3874" w:type="dxa"/>
            <w:vAlign w:val="center"/>
          </w:tcPr>
          <w:p w14:paraId="1BE0D136" w14:textId="77777777" w:rsidR="008E2418" w:rsidRPr="00207BB2" w:rsidRDefault="008E2418" w:rsidP="008E2418">
            <w:pPr>
              <w:keepLines w:val="0"/>
              <w:spacing w:before="140" w:after="140" w:line="259" w:lineRule="auto"/>
              <w:contextualSpacing/>
              <w:jc w:val="center"/>
              <w:rPr>
                <w:rFonts w:ascii="Aptos" w:hAnsi="Aptos" w:cs="Tahoma"/>
                <w:sz w:val="24"/>
              </w:rPr>
            </w:pPr>
            <w:r w:rsidRPr="00207BB2">
              <w:rPr>
                <w:rFonts w:ascii="Aptos" w:hAnsi="Aptos" w:cs="Tahoma"/>
                <w:sz w:val="24"/>
              </w:rPr>
              <w:t>3</w:t>
            </w:r>
          </w:p>
        </w:tc>
      </w:tr>
      <w:tr w:rsidR="008E2418" w:rsidRPr="00207BB2" w14:paraId="7391D34B" w14:textId="77777777" w:rsidTr="004577AE">
        <w:trPr>
          <w:trHeight w:hRule="exact" w:val="432"/>
          <w:jc w:val="center"/>
        </w:trPr>
        <w:tc>
          <w:tcPr>
            <w:tcW w:w="3502" w:type="dxa"/>
            <w:vAlign w:val="center"/>
          </w:tcPr>
          <w:p w14:paraId="564BEE79" w14:textId="77777777" w:rsidR="008E2418" w:rsidRPr="00207BB2" w:rsidRDefault="008E2418" w:rsidP="008E2418">
            <w:pPr>
              <w:keepLines w:val="0"/>
              <w:spacing w:before="140" w:after="140" w:line="259" w:lineRule="auto"/>
              <w:contextualSpacing/>
              <w:jc w:val="center"/>
              <w:rPr>
                <w:rFonts w:ascii="Aptos" w:hAnsi="Aptos" w:cs="Tahoma"/>
                <w:sz w:val="24"/>
              </w:rPr>
            </w:pPr>
            <w:r w:rsidRPr="00207BB2">
              <w:rPr>
                <w:rFonts w:ascii="Aptos" w:hAnsi="Aptos" w:cs="Tahoma"/>
                <w:sz w:val="24"/>
              </w:rPr>
              <w:t>3.00% to 3.99%</w:t>
            </w:r>
          </w:p>
        </w:tc>
        <w:tc>
          <w:tcPr>
            <w:tcW w:w="3874" w:type="dxa"/>
            <w:vAlign w:val="center"/>
          </w:tcPr>
          <w:p w14:paraId="3A0882E1" w14:textId="77777777" w:rsidR="008E2418" w:rsidRPr="00207BB2" w:rsidRDefault="008E2418" w:rsidP="008E2418">
            <w:pPr>
              <w:keepLines w:val="0"/>
              <w:spacing w:before="140" w:after="140" w:line="259" w:lineRule="auto"/>
              <w:contextualSpacing/>
              <w:jc w:val="center"/>
              <w:rPr>
                <w:rFonts w:ascii="Aptos" w:hAnsi="Aptos" w:cs="Tahoma"/>
                <w:sz w:val="24"/>
              </w:rPr>
            </w:pPr>
            <w:r w:rsidRPr="00207BB2">
              <w:rPr>
                <w:rFonts w:ascii="Aptos" w:hAnsi="Aptos" w:cs="Tahoma"/>
                <w:sz w:val="24"/>
              </w:rPr>
              <w:t>4</w:t>
            </w:r>
          </w:p>
        </w:tc>
      </w:tr>
      <w:tr w:rsidR="008E2418" w:rsidRPr="00207BB2" w14:paraId="0DC4FA40" w14:textId="77777777" w:rsidTr="004577AE">
        <w:trPr>
          <w:trHeight w:hRule="exact" w:val="432"/>
          <w:jc w:val="center"/>
        </w:trPr>
        <w:tc>
          <w:tcPr>
            <w:tcW w:w="3502" w:type="dxa"/>
            <w:vAlign w:val="center"/>
          </w:tcPr>
          <w:p w14:paraId="3C63D11E" w14:textId="36EE1F86" w:rsidR="008E2418" w:rsidRPr="00207BB2" w:rsidRDefault="006771F1" w:rsidP="006771F1">
            <w:pPr>
              <w:keepLines w:val="0"/>
              <w:spacing w:before="140" w:after="140" w:line="259" w:lineRule="auto"/>
              <w:contextualSpacing/>
              <w:rPr>
                <w:rFonts w:ascii="Aptos" w:hAnsi="Aptos" w:cs="Tahoma"/>
                <w:sz w:val="24"/>
              </w:rPr>
            </w:pPr>
            <w:r w:rsidRPr="00207BB2">
              <w:rPr>
                <w:rFonts w:ascii="Aptos" w:hAnsi="Aptos" w:cs="Tahoma"/>
                <w:sz w:val="24"/>
              </w:rPr>
              <w:t xml:space="preserve">                 </w:t>
            </w:r>
            <w:r w:rsidR="008E2418" w:rsidRPr="00207BB2">
              <w:rPr>
                <w:rFonts w:ascii="Aptos" w:hAnsi="Aptos" w:cs="Tahoma"/>
                <w:sz w:val="24"/>
              </w:rPr>
              <w:t>4.00% or over</w:t>
            </w:r>
          </w:p>
        </w:tc>
        <w:tc>
          <w:tcPr>
            <w:tcW w:w="3874" w:type="dxa"/>
            <w:vAlign w:val="center"/>
          </w:tcPr>
          <w:p w14:paraId="5C5A42E4" w14:textId="77777777" w:rsidR="008E2418" w:rsidRPr="00207BB2" w:rsidRDefault="008E2418" w:rsidP="008E2418">
            <w:pPr>
              <w:keepLines w:val="0"/>
              <w:spacing w:before="140" w:after="140" w:line="259" w:lineRule="auto"/>
              <w:contextualSpacing/>
              <w:jc w:val="center"/>
              <w:rPr>
                <w:rFonts w:ascii="Aptos" w:hAnsi="Aptos" w:cs="Tahoma"/>
                <w:sz w:val="24"/>
              </w:rPr>
            </w:pPr>
            <w:r w:rsidRPr="00207BB2">
              <w:rPr>
                <w:rFonts w:ascii="Aptos" w:hAnsi="Aptos" w:cs="Tahoma"/>
                <w:sz w:val="24"/>
              </w:rPr>
              <w:t>5</w:t>
            </w:r>
          </w:p>
        </w:tc>
      </w:tr>
    </w:tbl>
    <w:p w14:paraId="58C11F6C" w14:textId="77777777" w:rsidR="008E2418" w:rsidRPr="000B3694" w:rsidRDefault="008E2418" w:rsidP="000B3694">
      <w:pPr>
        <w:pStyle w:val="Style3"/>
      </w:pPr>
      <w:r w:rsidRPr="000B3694">
        <w:t>Required Forms</w:t>
      </w:r>
    </w:p>
    <w:p w14:paraId="03DF5897" w14:textId="77777777" w:rsidR="008E2418" w:rsidRPr="00207BB2" w:rsidRDefault="008E2418" w:rsidP="008E2418">
      <w:pPr>
        <w:keepLines w:val="0"/>
        <w:spacing w:before="120" w:line="259" w:lineRule="auto"/>
        <w:rPr>
          <w:rFonts w:ascii="Aptos" w:hAnsi="Aptos"/>
          <w:sz w:val="24"/>
          <w:u w:val="single"/>
        </w:rPr>
      </w:pPr>
      <w:r w:rsidRPr="00207BB2">
        <w:rPr>
          <w:rFonts w:ascii="Aptos" w:hAnsi="Aptos"/>
          <w:sz w:val="24"/>
          <w:u w:val="single"/>
        </w:rPr>
        <w:t xml:space="preserve">Firm must complete Attachments 1, 3 and 4 to document DVBE participation. If the Firm does not include these forms, the DVBE Incentive will not be applied. </w:t>
      </w:r>
    </w:p>
    <w:p w14:paraId="2A5650FA" w14:textId="77777777" w:rsidR="008E2418" w:rsidRPr="00207BB2" w:rsidRDefault="008E2418">
      <w:pPr>
        <w:keepLines w:val="0"/>
        <w:numPr>
          <w:ilvl w:val="0"/>
          <w:numId w:val="8"/>
        </w:numPr>
        <w:spacing w:before="120" w:line="259" w:lineRule="auto"/>
        <w:rPr>
          <w:rFonts w:ascii="Aptos" w:hAnsi="Aptos"/>
          <w:b/>
          <w:sz w:val="24"/>
        </w:rPr>
      </w:pPr>
      <w:r w:rsidRPr="00207BB2">
        <w:rPr>
          <w:rFonts w:ascii="Aptos" w:hAnsi="Aptos"/>
          <w:b/>
          <w:bCs/>
          <w:sz w:val="24"/>
        </w:rPr>
        <w:t>Attachment 1:</w:t>
      </w:r>
      <w:r w:rsidRPr="00207BB2">
        <w:rPr>
          <w:rFonts w:ascii="Aptos" w:hAnsi="Aptos"/>
          <w:sz w:val="24"/>
        </w:rPr>
        <w:t xml:space="preserve"> Contractor Status Form</w:t>
      </w:r>
    </w:p>
    <w:p w14:paraId="4C6D6288" w14:textId="77777777" w:rsidR="008E2418" w:rsidRPr="00207BB2" w:rsidRDefault="008E2418">
      <w:pPr>
        <w:keepLines w:val="0"/>
        <w:numPr>
          <w:ilvl w:val="0"/>
          <w:numId w:val="31"/>
        </w:numPr>
        <w:spacing w:before="120" w:line="259" w:lineRule="auto"/>
        <w:rPr>
          <w:rFonts w:ascii="Aptos" w:hAnsi="Aptos"/>
          <w:b/>
          <w:sz w:val="24"/>
        </w:rPr>
      </w:pPr>
      <w:r w:rsidRPr="00207BB2">
        <w:rPr>
          <w:rFonts w:ascii="Aptos" w:hAnsi="Aptos"/>
          <w:sz w:val="24"/>
        </w:rPr>
        <w:t xml:space="preserve">Under the paragraph entitled: “Disabled Veteran Business Enterprise Participation Acknowledgement,” make sure to check the “YES” in the “DVBE Participation” box. </w:t>
      </w:r>
    </w:p>
    <w:p w14:paraId="1B69E1D6" w14:textId="77777777" w:rsidR="008E2418" w:rsidRPr="00207BB2" w:rsidRDefault="008E2418">
      <w:pPr>
        <w:keepLines w:val="0"/>
        <w:numPr>
          <w:ilvl w:val="0"/>
          <w:numId w:val="8"/>
        </w:numPr>
        <w:spacing w:before="120" w:line="259" w:lineRule="auto"/>
        <w:rPr>
          <w:rFonts w:ascii="Aptos" w:hAnsi="Aptos"/>
          <w:sz w:val="24"/>
        </w:rPr>
      </w:pPr>
      <w:r w:rsidRPr="00207BB2">
        <w:rPr>
          <w:rFonts w:ascii="Aptos" w:hAnsi="Aptos"/>
          <w:b/>
          <w:bCs/>
          <w:sz w:val="24"/>
        </w:rPr>
        <w:t>Attachment 3:</w:t>
      </w:r>
      <w:r w:rsidRPr="00207BB2">
        <w:rPr>
          <w:rFonts w:ascii="Aptos" w:hAnsi="Aptos"/>
          <w:sz w:val="24"/>
        </w:rPr>
        <w:t xml:space="preserve"> DVBE Declarations Form (Std. 843) </w:t>
      </w:r>
    </w:p>
    <w:p w14:paraId="48098DD5" w14:textId="77777777" w:rsidR="008E2418" w:rsidRPr="00207BB2" w:rsidRDefault="008E2418">
      <w:pPr>
        <w:keepLines w:val="0"/>
        <w:numPr>
          <w:ilvl w:val="0"/>
          <w:numId w:val="8"/>
        </w:numPr>
        <w:spacing w:before="120" w:line="259" w:lineRule="auto"/>
        <w:rPr>
          <w:rFonts w:ascii="Aptos" w:hAnsi="Aptos"/>
          <w:sz w:val="24"/>
        </w:rPr>
      </w:pPr>
      <w:r w:rsidRPr="00207BB2">
        <w:rPr>
          <w:rFonts w:ascii="Aptos" w:hAnsi="Aptos"/>
          <w:b/>
          <w:bCs/>
          <w:sz w:val="24"/>
        </w:rPr>
        <w:t>Attachment 4:</w:t>
      </w:r>
      <w:r w:rsidRPr="00207BB2">
        <w:rPr>
          <w:rFonts w:ascii="Aptos" w:hAnsi="Aptos"/>
          <w:sz w:val="24"/>
        </w:rPr>
        <w:t xml:space="preserve"> Bidder Declaration Form (GSPD-05-105) </w:t>
      </w:r>
    </w:p>
    <w:p w14:paraId="3192FBF9" w14:textId="77777777" w:rsidR="008E2418" w:rsidRDefault="008E2418" w:rsidP="008E2418">
      <w:pPr>
        <w:keepLines w:val="0"/>
        <w:spacing w:before="140" w:after="140" w:line="259" w:lineRule="auto"/>
        <w:outlineLvl w:val="3"/>
        <w:rPr>
          <w:rFonts w:ascii="Aptos" w:eastAsia="Arial" w:hAnsi="Aptos" w:cs="Tahoma"/>
          <w:b/>
          <w:bCs/>
          <w:sz w:val="24"/>
        </w:rPr>
      </w:pPr>
      <w:r w:rsidRPr="00207BB2">
        <w:rPr>
          <w:rFonts w:ascii="Aptos" w:eastAsia="Arial" w:hAnsi="Aptos" w:cs="Tahoma"/>
          <w:b/>
          <w:bCs/>
          <w:sz w:val="24"/>
        </w:rPr>
        <w:t xml:space="preserve">Note: Contractor shall adhere to the </w:t>
      </w:r>
      <w:r w:rsidRPr="00207BB2">
        <w:rPr>
          <w:rFonts w:ascii="Aptos" w:eastAsia="Arial" w:hAnsi="Aptos" w:cs="Tahoma"/>
          <w:b/>
          <w:bCs/>
          <w:sz w:val="24"/>
          <w:u w:val="single"/>
        </w:rPr>
        <w:t>exact</w:t>
      </w:r>
      <w:r w:rsidRPr="00207BB2">
        <w:rPr>
          <w:rFonts w:ascii="Aptos" w:eastAsia="Arial" w:hAnsi="Aptos" w:cs="Tahoma"/>
          <w:b/>
          <w:bCs/>
          <w:sz w:val="24"/>
        </w:rPr>
        <w:t xml:space="preserve"> DVBE participation level and purpose identified on the DVBE Declarations Form (Attachment 3) and Bidder Declaration Form (Attachment 4) included in the SOQ (if applicable). Please see the terms and conditions in the Standard Agreement Example (Attachment 6) for more information.</w:t>
      </w:r>
    </w:p>
    <w:p w14:paraId="09820ED8" w14:textId="77777777" w:rsidR="00E36A8D" w:rsidRPr="00207BB2" w:rsidRDefault="00E36A8D" w:rsidP="008E2418">
      <w:pPr>
        <w:keepLines w:val="0"/>
        <w:spacing w:before="140" w:after="140" w:line="259" w:lineRule="auto"/>
        <w:outlineLvl w:val="3"/>
        <w:rPr>
          <w:rFonts w:ascii="Aptos" w:eastAsia="Arial" w:hAnsi="Aptos" w:cs="Tahoma"/>
          <w:b/>
          <w:sz w:val="24"/>
        </w:rPr>
      </w:pPr>
    </w:p>
    <w:p w14:paraId="6ED93FE5" w14:textId="77777777" w:rsidR="008E2418" w:rsidRPr="00207BB2" w:rsidRDefault="008E2418" w:rsidP="008E2418">
      <w:pPr>
        <w:keepLines w:val="0"/>
        <w:spacing w:before="120" w:after="0" w:line="259" w:lineRule="auto"/>
        <w:outlineLvl w:val="2"/>
        <w:rPr>
          <w:rFonts w:ascii="Aptos" w:hAnsi="Aptos" w:cs="Arial"/>
          <w:b/>
          <w:smallCaps/>
          <w:sz w:val="24"/>
          <w:u w:val="single"/>
        </w:rPr>
      </w:pPr>
      <w:bookmarkStart w:id="216" w:name="_Toc222498318"/>
      <w:bookmarkStart w:id="217" w:name="_Toc222498745"/>
      <w:bookmarkStart w:id="218" w:name="_Toc224570393"/>
      <w:bookmarkStart w:id="219" w:name="_Toc238560120"/>
      <w:r w:rsidRPr="00207BB2">
        <w:rPr>
          <w:rFonts w:ascii="Aptos" w:hAnsi="Aptos" w:cs="Arial"/>
          <w:b/>
          <w:smallCaps/>
          <w:sz w:val="24"/>
          <w:u w:val="single"/>
        </w:rPr>
        <w:lastRenderedPageBreak/>
        <w:t>DVBE Incentive Law</w:t>
      </w:r>
      <w:bookmarkEnd w:id="216"/>
      <w:bookmarkEnd w:id="217"/>
      <w:bookmarkEnd w:id="218"/>
      <w:bookmarkEnd w:id="219"/>
    </w:p>
    <w:p w14:paraId="1F751620" w14:textId="77777777" w:rsidR="008E2418" w:rsidRPr="00207BB2" w:rsidRDefault="008E2418">
      <w:pPr>
        <w:keepLines w:val="0"/>
        <w:numPr>
          <w:ilvl w:val="0"/>
          <w:numId w:val="10"/>
        </w:numPr>
        <w:spacing w:before="120" w:line="259" w:lineRule="auto"/>
        <w:rPr>
          <w:rFonts w:ascii="Aptos" w:hAnsi="Aptos"/>
          <w:sz w:val="24"/>
        </w:rPr>
      </w:pPr>
      <w:r w:rsidRPr="00207BB2">
        <w:rPr>
          <w:rFonts w:ascii="Aptos" w:hAnsi="Aptos"/>
          <w:sz w:val="24"/>
        </w:rPr>
        <w:t>Military &amp; Veterans Code section 999.5(a)</w:t>
      </w:r>
    </w:p>
    <w:p w14:paraId="397A2B1A" w14:textId="77777777" w:rsidR="006771F1" w:rsidRDefault="006771F1">
      <w:pPr>
        <w:pStyle w:val="ListParagraph"/>
        <w:keepLines w:val="0"/>
        <w:numPr>
          <w:ilvl w:val="0"/>
          <w:numId w:val="10"/>
        </w:numPr>
        <w:spacing w:before="120" w:line="259" w:lineRule="auto"/>
        <w:rPr>
          <w:rFonts w:ascii="Aptos" w:hAnsi="Aptos"/>
          <w:sz w:val="24"/>
        </w:rPr>
      </w:pPr>
      <w:r w:rsidRPr="00207BB2">
        <w:rPr>
          <w:rFonts w:ascii="Aptos" w:hAnsi="Aptos"/>
          <w:sz w:val="24"/>
        </w:rPr>
        <w:t>CCR Title 2, section 1896.99.100 et. seq.</w:t>
      </w:r>
    </w:p>
    <w:p w14:paraId="752CC857" w14:textId="1B2BD733" w:rsidR="00146F34" w:rsidRPr="00E8775D" w:rsidRDefault="0012467F" w:rsidP="00E8775D">
      <w:pPr>
        <w:pStyle w:val="Style1"/>
        <w:spacing w:before="480"/>
        <w:rPr>
          <w:caps/>
        </w:rPr>
      </w:pPr>
      <w:bookmarkStart w:id="220" w:name="co_anchor_I6C7C96055C8811E58A22B68CEB244"/>
      <w:bookmarkStart w:id="221" w:name="co_pp_4e6e000029a15_3"/>
      <w:bookmarkStart w:id="222" w:name="co_anchor_I6C7C96065C8811E58A22B68CEB244"/>
      <w:bookmarkStart w:id="223" w:name="co_pp_7f360000a0572_3"/>
      <w:bookmarkStart w:id="224" w:name="I08F75E14A93B11E2BB17AE4955424172"/>
      <w:bookmarkStart w:id="225" w:name="I08F75E15A93B11E2BB17AE4955424172"/>
      <w:bookmarkStart w:id="226" w:name="I08F78520A93B11E2BB17AE4955424172"/>
      <w:bookmarkStart w:id="227" w:name="I08F78521A93B11E2BB17AE4955424172"/>
      <w:bookmarkStart w:id="228" w:name="I08F78522A93B11E2BB17AE4955424172"/>
      <w:bookmarkStart w:id="229" w:name="I08F78523A93B11E2BB17AE4955424172"/>
      <w:bookmarkStart w:id="230" w:name="I08F78524A93B11E2BB17AE4955424172"/>
      <w:bookmarkStart w:id="231" w:name="I08F78525A93B11E2BB17AE4955424172"/>
      <w:bookmarkStart w:id="232" w:name="I08F7D340A93B11E2BB17AE4955424172"/>
      <w:bookmarkStart w:id="233" w:name="I08F7D342A93B11E2BB17AE4955424172"/>
      <w:bookmarkStart w:id="234" w:name="I08F7FA50A93B11E2BB17AE4955424172"/>
      <w:bookmarkStart w:id="235" w:name="I08F7FA51A93B11E2BB17AE4955424172"/>
      <w:bookmarkStart w:id="236" w:name="I08F86F80A93B11E2BB17AE4955424172"/>
      <w:bookmarkStart w:id="237" w:name="I08F86F81A93B11E2BB17AE4955424172"/>
      <w:bookmarkStart w:id="238" w:name="I08AE6E32A93B11E2BB17AE4955424172"/>
      <w:bookmarkStart w:id="239" w:name="I08AE6E33A93B11E2BB17AE4955424172"/>
      <w:bookmarkStart w:id="240" w:name="I08AE6E34A93B11E2BB17AE4955424172"/>
      <w:bookmarkStart w:id="241" w:name="I08AE6E35A93B11E2BB17AE4955424172"/>
      <w:bookmarkStart w:id="242" w:name="I08AE9540A93B11E2BB17AE4955424172"/>
      <w:bookmarkStart w:id="243" w:name="I08AE9541A93B11E2BB17AE4955424172"/>
      <w:bookmarkStart w:id="244" w:name="_Toc238560121"/>
      <w:bookmarkStart w:id="245" w:name="_Toc222498320"/>
      <w:bookmarkStart w:id="246" w:name="_Toc222498747"/>
      <w:bookmarkStart w:id="247" w:name="_Toc224570395"/>
      <w:bookmarkStart w:id="248" w:name="_Toc44724872"/>
      <w:bookmarkStart w:id="249" w:name="_Toc44730329"/>
      <w:bookmarkStart w:id="250" w:name="_Toc44731253"/>
      <w:bookmarkStart w:id="251" w:name="_Toc44737285"/>
      <w:bookmarkStart w:id="252" w:name="_Toc44737479"/>
      <w:bookmarkStart w:id="253" w:name="_Toc236904817"/>
      <w:bookmarkEnd w:id="198"/>
      <w:bookmarkEnd w:id="199"/>
      <w:bookmarkEnd w:id="200"/>
      <w:bookmarkEnd w:id="205"/>
      <w:bookmarkEnd w:id="206"/>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E8775D">
        <w:rPr>
          <w:caps/>
        </w:rPr>
        <w:t>V</w:t>
      </w:r>
      <w:r w:rsidR="00146F34" w:rsidRPr="00E8775D">
        <w:rPr>
          <w:caps/>
        </w:rPr>
        <w:t xml:space="preserve">I. </w:t>
      </w:r>
      <w:r w:rsidR="00B61635">
        <w:rPr>
          <w:caps/>
        </w:rPr>
        <w:t xml:space="preserve">       </w:t>
      </w:r>
      <w:r w:rsidR="00146F34" w:rsidRPr="00E8775D">
        <w:rPr>
          <w:caps/>
        </w:rPr>
        <w:t>ADMINISTRATION</w:t>
      </w:r>
      <w:bookmarkEnd w:id="244"/>
      <w:r w:rsidR="00146F34" w:rsidRPr="00E8775D">
        <w:rPr>
          <w:caps/>
        </w:rPr>
        <w:t xml:space="preserve"> </w:t>
      </w:r>
      <w:r w:rsidR="00146F34" w:rsidRPr="00E8775D">
        <w:rPr>
          <w:caps/>
        </w:rPr>
        <w:tab/>
      </w:r>
    </w:p>
    <w:p w14:paraId="52C8968C" w14:textId="65A48FC8" w:rsidR="00FE7F55" w:rsidRPr="000B3694" w:rsidRDefault="00FE7F55" w:rsidP="000B3694">
      <w:pPr>
        <w:pStyle w:val="Style2"/>
      </w:pPr>
      <w:bookmarkStart w:id="254" w:name="_Toc238560122"/>
      <w:r w:rsidRPr="00207BB2">
        <w:t>RFQ Defined</w:t>
      </w:r>
      <w:bookmarkEnd w:id="245"/>
      <w:bookmarkEnd w:id="246"/>
      <w:bookmarkEnd w:id="247"/>
      <w:bookmarkEnd w:id="254"/>
    </w:p>
    <w:p w14:paraId="52C8968D" w14:textId="598CA845" w:rsidR="00655646" w:rsidRPr="00207BB2" w:rsidRDefault="00FE7F55" w:rsidP="006076EB">
      <w:pPr>
        <w:pStyle w:val="BodyText3"/>
        <w:jc w:val="left"/>
        <w:rPr>
          <w:rFonts w:ascii="Aptos" w:hAnsi="Aptos"/>
          <w:sz w:val="24"/>
          <w:szCs w:val="24"/>
        </w:rPr>
      </w:pPr>
      <w:r w:rsidRPr="00207BB2">
        <w:rPr>
          <w:rFonts w:ascii="Aptos" w:hAnsi="Aptos" w:cs="Times New Roman"/>
          <w:sz w:val="24"/>
          <w:szCs w:val="24"/>
        </w:rPr>
        <w:t>The competitive method used for this procurement of services is an RFQ. An SOQ submitted in response will be scored and ranked based on the criteria in this RFQ. Every SOQ must establish in writing the Firm’s ability to perform the RFQ’s tasks. The CEC shall conduct discussions and then select the most qualified Firm. The CEC will negotiate an agreement with the selected Firm for compensation that the CEC determines to be fair and reasonable</w:t>
      </w:r>
      <w:bookmarkEnd w:id="248"/>
      <w:bookmarkEnd w:id="249"/>
      <w:bookmarkEnd w:id="250"/>
      <w:bookmarkEnd w:id="251"/>
      <w:bookmarkEnd w:id="252"/>
      <w:bookmarkEnd w:id="253"/>
      <w:r w:rsidR="00E80007" w:rsidRPr="00207BB2">
        <w:rPr>
          <w:rFonts w:ascii="Aptos" w:hAnsi="Aptos"/>
          <w:sz w:val="24"/>
          <w:szCs w:val="24"/>
        </w:rPr>
        <w:t>.</w:t>
      </w:r>
      <w:bookmarkStart w:id="255" w:name="_Toc507398631"/>
      <w:bookmarkStart w:id="256" w:name="_Toc219275120"/>
      <w:bookmarkStart w:id="257" w:name="_Toc272402155"/>
    </w:p>
    <w:p w14:paraId="1342BA9F" w14:textId="77777777" w:rsidR="00206F22" w:rsidRPr="000B3694" w:rsidRDefault="00206F22" w:rsidP="000B3694">
      <w:pPr>
        <w:pStyle w:val="Style2"/>
      </w:pPr>
      <w:bookmarkStart w:id="258" w:name="_Toc222498323"/>
      <w:bookmarkStart w:id="259" w:name="_Toc222498750"/>
      <w:bookmarkStart w:id="260" w:name="_Toc224570398"/>
      <w:bookmarkStart w:id="261" w:name="_Toc238560123"/>
      <w:bookmarkEnd w:id="255"/>
      <w:bookmarkEnd w:id="256"/>
      <w:bookmarkEnd w:id="257"/>
      <w:r w:rsidRPr="00207BB2">
        <w:t>Definition of Key Words and Acronyms</w:t>
      </w:r>
      <w:bookmarkStart w:id="262" w:name="_Toc481569622"/>
      <w:bookmarkStart w:id="263" w:name="_Toc481570205"/>
      <w:bookmarkEnd w:id="258"/>
      <w:bookmarkEnd w:id="259"/>
      <w:bookmarkEnd w:id="260"/>
      <w:bookmarkEnd w:id="261"/>
    </w:p>
    <w:p w14:paraId="52C8968F" w14:textId="1DF64852" w:rsidR="00655646" w:rsidRPr="00207BB2" w:rsidRDefault="00655646" w:rsidP="00171887">
      <w:pPr>
        <w:widowControl w:val="0"/>
        <w:spacing w:after="240"/>
        <w:rPr>
          <w:rFonts w:ascii="Aptos" w:hAnsi="Aptos" w:cs="Arial"/>
          <w:sz w:val="24"/>
        </w:rPr>
      </w:pPr>
      <w:r w:rsidRPr="00207BB2">
        <w:rPr>
          <w:rFonts w:ascii="Aptos" w:hAnsi="Aptos" w:cs="Arial"/>
          <w:sz w:val="24"/>
        </w:rPr>
        <w:t>Important definitions for this RF</w:t>
      </w:r>
      <w:r w:rsidR="00020253" w:rsidRPr="00207BB2">
        <w:rPr>
          <w:rFonts w:ascii="Aptos" w:hAnsi="Aptos" w:cs="Arial"/>
          <w:sz w:val="24"/>
        </w:rPr>
        <w:t>Q</w:t>
      </w:r>
      <w:r w:rsidRPr="00207BB2">
        <w:rPr>
          <w:rFonts w:ascii="Aptos" w:hAnsi="Aptos" w:cs="Arial"/>
          <w:sz w:val="24"/>
        </w:rPr>
        <w:t xml:space="preserve"> are presented below:</w:t>
      </w:r>
    </w:p>
    <w:p w14:paraId="675166C2" w14:textId="42D96FE1" w:rsidR="00B60E30" w:rsidRPr="00207BB2" w:rsidRDefault="005441AF" w:rsidP="00B60E30">
      <w:pPr>
        <w:widowControl w:val="0"/>
        <w:tabs>
          <w:tab w:val="left" w:pos="2700"/>
        </w:tabs>
        <w:rPr>
          <w:rFonts w:ascii="Aptos" w:hAnsi="Aptos" w:cs="Arial"/>
          <w:b/>
          <w:bCs/>
          <w:sz w:val="24"/>
        </w:rPr>
      </w:pPr>
      <w:r w:rsidRPr="00207BB2">
        <w:rPr>
          <w:rFonts w:ascii="Aptos" w:hAnsi="Aptos" w:cs="Arial"/>
          <w:b/>
          <w:bCs/>
          <w:sz w:val="24"/>
        </w:rPr>
        <w:t>KEYWORDS</w:t>
      </w:r>
      <w:r w:rsidR="003365C5" w:rsidRPr="00207BB2">
        <w:rPr>
          <w:rFonts w:ascii="Aptos" w:hAnsi="Aptos" w:cs="Arial"/>
          <w:b/>
          <w:bCs/>
          <w:sz w:val="24"/>
        </w:rPr>
        <w:t>/</w:t>
      </w:r>
      <w:r w:rsidRPr="00207BB2">
        <w:rPr>
          <w:rFonts w:ascii="Aptos" w:hAnsi="Aptos" w:cs="Arial"/>
          <w:b/>
          <w:bCs/>
          <w:sz w:val="24"/>
        </w:rPr>
        <w:t>ACRONYM</w:t>
      </w:r>
      <w:r w:rsidR="00B60E30" w:rsidRPr="00207BB2">
        <w:rPr>
          <w:rFonts w:ascii="Aptos" w:hAnsi="Aptos" w:cs="Arial"/>
          <w:b/>
          <w:bCs/>
          <w:sz w:val="24"/>
        </w:rPr>
        <w:tab/>
        <w:t>DEFINITION</w:t>
      </w:r>
    </w:p>
    <w:p w14:paraId="38E01464" w14:textId="77777777" w:rsidR="00B60E30" w:rsidRPr="00207BB2" w:rsidRDefault="00B60E30" w:rsidP="00B60E30">
      <w:pPr>
        <w:widowControl w:val="0"/>
        <w:tabs>
          <w:tab w:val="left" w:pos="2700"/>
        </w:tabs>
        <w:rPr>
          <w:rFonts w:ascii="Aptos" w:hAnsi="Aptos" w:cs="Arial"/>
          <w:sz w:val="24"/>
        </w:rPr>
      </w:pPr>
      <w:r w:rsidRPr="00207BB2">
        <w:rPr>
          <w:rFonts w:ascii="Aptos" w:hAnsi="Aptos" w:cs="Arial"/>
          <w:sz w:val="24"/>
        </w:rPr>
        <w:t>State -</w:t>
      </w:r>
      <w:r w:rsidRPr="00207BB2">
        <w:rPr>
          <w:rFonts w:ascii="Aptos" w:hAnsi="Aptos" w:cs="Arial"/>
          <w:sz w:val="24"/>
        </w:rPr>
        <w:tab/>
        <w:t>State of California</w:t>
      </w:r>
    </w:p>
    <w:p w14:paraId="077B1A19" w14:textId="77777777" w:rsidR="00B60E30" w:rsidRPr="00207BB2" w:rsidRDefault="00B60E30" w:rsidP="00B60E30">
      <w:pPr>
        <w:widowControl w:val="0"/>
        <w:tabs>
          <w:tab w:val="left" w:pos="2700"/>
        </w:tabs>
        <w:rPr>
          <w:rFonts w:ascii="Aptos" w:hAnsi="Aptos" w:cs="Arial"/>
          <w:sz w:val="24"/>
        </w:rPr>
      </w:pPr>
      <w:r w:rsidRPr="00207BB2">
        <w:rPr>
          <w:rFonts w:ascii="Aptos" w:hAnsi="Aptos" w:cs="Arial"/>
          <w:sz w:val="24"/>
        </w:rPr>
        <w:t>DGS -</w:t>
      </w:r>
      <w:r w:rsidRPr="00207BB2">
        <w:rPr>
          <w:rFonts w:ascii="Aptos" w:hAnsi="Aptos" w:cs="Arial"/>
          <w:sz w:val="24"/>
        </w:rPr>
        <w:tab/>
        <w:t>Department of General Services</w:t>
      </w:r>
    </w:p>
    <w:p w14:paraId="18A4D56D" w14:textId="77777777" w:rsidR="00B60E30" w:rsidRPr="00207BB2" w:rsidRDefault="00B60E30" w:rsidP="00B60E30">
      <w:pPr>
        <w:widowControl w:val="0"/>
        <w:tabs>
          <w:tab w:val="left" w:pos="2700"/>
        </w:tabs>
        <w:rPr>
          <w:rFonts w:ascii="Aptos" w:hAnsi="Aptos" w:cs="Arial"/>
          <w:sz w:val="24"/>
        </w:rPr>
      </w:pPr>
      <w:r w:rsidRPr="00207BB2">
        <w:rPr>
          <w:rFonts w:ascii="Aptos" w:hAnsi="Aptos" w:cs="Arial"/>
          <w:sz w:val="24"/>
        </w:rPr>
        <w:t>Energy Commission -</w:t>
      </w:r>
      <w:r w:rsidRPr="00207BB2">
        <w:rPr>
          <w:rFonts w:ascii="Aptos" w:hAnsi="Aptos" w:cs="Arial"/>
          <w:sz w:val="24"/>
        </w:rPr>
        <w:tab/>
        <w:t>California Energy Commission</w:t>
      </w:r>
    </w:p>
    <w:p w14:paraId="069C6DC0" w14:textId="77777777" w:rsidR="00B60E30" w:rsidRPr="00207BB2" w:rsidRDefault="00B60E30" w:rsidP="00B60E30">
      <w:pPr>
        <w:widowControl w:val="0"/>
        <w:tabs>
          <w:tab w:val="left" w:pos="2700"/>
        </w:tabs>
        <w:rPr>
          <w:rFonts w:ascii="Aptos" w:hAnsi="Aptos" w:cs="Arial"/>
          <w:sz w:val="24"/>
        </w:rPr>
      </w:pPr>
      <w:r w:rsidRPr="00207BB2">
        <w:rPr>
          <w:rFonts w:ascii="Aptos" w:hAnsi="Aptos" w:cs="Arial"/>
          <w:sz w:val="24"/>
        </w:rPr>
        <w:t>RFQ -</w:t>
      </w:r>
      <w:r w:rsidRPr="00207BB2">
        <w:rPr>
          <w:rFonts w:ascii="Aptos" w:hAnsi="Aptos" w:cs="Arial"/>
          <w:sz w:val="24"/>
        </w:rPr>
        <w:tab/>
        <w:t>Request for Qualifications, this entire document</w:t>
      </w:r>
    </w:p>
    <w:p w14:paraId="3A2B063D" w14:textId="77777777" w:rsidR="00B60E30" w:rsidRPr="00207BB2" w:rsidRDefault="00B60E30" w:rsidP="00B60E30">
      <w:pPr>
        <w:widowControl w:val="0"/>
        <w:tabs>
          <w:tab w:val="left" w:pos="2700"/>
        </w:tabs>
        <w:ind w:left="2700" w:hanging="2700"/>
        <w:rPr>
          <w:rFonts w:ascii="Aptos" w:hAnsi="Aptos" w:cs="Arial"/>
          <w:sz w:val="24"/>
        </w:rPr>
      </w:pPr>
      <w:r w:rsidRPr="00207BB2">
        <w:rPr>
          <w:rFonts w:ascii="Aptos" w:hAnsi="Aptos" w:cs="Arial"/>
          <w:sz w:val="24"/>
        </w:rPr>
        <w:t>SOQ -</w:t>
      </w:r>
      <w:r w:rsidRPr="00207BB2">
        <w:rPr>
          <w:rFonts w:ascii="Aptos" w:hAnsi="Aptos" w:cs="Arial"/>
          <w:sz w:val="24"/>
        </w:rPr>
        <w:tab/>
        <w:t>Statement of Qualifications, formal written response to this document from Firm</w:t>
      </w:r>
    </w:p>
    <w:p w14:paraId="1F9B2170" w14:textId="77777777" w:rsidR="00B60E30" w:rsidRPr="00207BB2" w:rsidRDefault="00B60E30" w:rsidP="00B60E30">
      <w:pPr>
        <w:widowControl w:val="0"/>
        <w:tabs>
          <w:tab w:val="left" w:pos="2700"/>
        </w:tabs>
        <w:rPr>
          <w:rFonts w:ascii="Aptos" w:hAnsi="Aptos" w:cs="Arial"/>
          <w:sz w:val="24"/>
        </w:rPr>
      </w:pPr>
      <w:r w:rsidRPr="00207BB2">
        <w:rPr>
          <w:rFonts w:ascii="Aptos" w:hAnsi="Aptos" w:cs="Arial"/>
          <w:sz w:val="24"/>
        </w:rPr>
        <w:t>Firm -</w:t>
      </w:r>
      <w:r w:rsidRPr="00207BB2">
        <w:rPr>
          <w:rFonts w:ascii="Aptos" w:hAnsi="Aptos" w:cs="Arial"/>
          <w:sz w:val="24"/>
        </w:rPr>
        <w:tab/>
        <w:t>Respondent to this RFQ</w:t>
      </w:r>
    </w:p>
    <w:p w14:paraId="1D5E7FE9" w14:textId="77777777" w:rsidR="00B60E30" w:rsidRPr="00207BB2" w:rsidRDefault="00B60E30" w:rsidP="00B60E30">
      <w:pPr>
        <w:widowControl w:val="0"/>
        <w:tabs>
          <w:tab w:val="left" w:pos="2700"/>
        </w:tabs>
        <w:rPr>
          <w:rFonts w:ascii="Aptos" w:hAnsi="Aptos" w:cs="Arial"/>
          <w:sz w:val="24"/>
        </w:rPr>
      </w:pPr>
      <w:r w:rsidRPr="00207BB2">
        <w:rPr>
          <w:rFonts w:ascii="Aptos" w:hAnsi="Aptos" w:cs="Arial"/>
          <w:sz w:val="24"/>
        </w:rPr>
        <w:t>CAM -</w:t>
      </w:r>
      <w:r w:rsidRPr="00207BB2">
        <w:rPr>
          <w:rFonts w:ascii="Aptos" w:hAnsi="Aptos" w:cs="Arial"/>
          <w:sz w:val="24"/>
        </w:rPr>
        <w:tab/>
        <w:t>Commission Agreement Manager</w:t>
      </w:r>
    </w:p>
    <w:p w14:paraId="4D5DC64A" w14:textId="77777777" w:rsidR="00B60E30" w:rsidRPr="00207BB2" w:rsidRDefault="00B60E30" w:rsidP="00B60E30">
      <w:pPr>
        <w:widowControl w:val="0"/>
        <w:tabs>
          <w:tab w:val="left" w:pos="2700"/>
        </w:tabs>
        <w:rPr>
          <w:rFonts w:ascii="Aptos" w:hAnsi="Aptos" w:cs="Arial"/>
          <w:sz w:val="24"/>
        </w:rPr>
      </w:pPr>
      <w:r w:rsidRPr="00207BB2">
        <w:rPr>
          <w:rFonts w:ascii="Aptos" w:hAnsi="Aptos" w:cs="Arial"/>
          <w:sz w:val="24"/>
        </w:rPr>
        <w:t>CAO -</w:t>
      </w:r>
      <w:r w:rsidRPr="00207BB2">
        <w:rPr>
          <w:rFonts w:ascii="Aptos" w:hAnsi="Aptos" w:cs="Arial"/>
          <w:sz w:val="24"/>
        </w:rPr>
        <w:tab/>
        <w:t>Commission Agreement Office</w:t>
      </w:r>
    </w:p>
    <w:p w14:paraId="218CEB03" w14:textId="77777777" w:rsidR="00B60E30" w:rsidRPr="00207BB2" w:rsidRDefault="00B60E30" w:rsidP="00B60E30">
      <w:pPr>
        <w:widowControl w:val="0"/>
        <w:tabs>
          <w:tab w:val="left" w:pos="2700"/>
        </w:tabs>
        <w:rPr>
          <w:rFonts w:ascii="Aptos" w:hAnsi="Aptos" w:cs="Arial"/>
          <w:sz w:val="24"/>
        </w:rPr>
      </w:pPr>
      <w:r w:rsidRPr="00207BB2">
        <w:rPr>
          <w:rFonts w:ascii="Aptos" w:hAnsi="Aptos" w:cs="Arial"/>
          <w:sz w:val="24"/>
        </w:rPr>
        <w:t>DVBE -</w:t>
      </w:r>
      <w:r w:rsidRPr="00207BB2">
        <w:rPr>
          <w:rFonts w:ascii="Aptos" w:hAnsi="Aptos" w:cs="Arial"/>
          <w:sz w:val="24"/>
        </w:rPr>
        <w:tab/>
        <w:t>Disabled Veteran Business Enterprises</w:t>
      </w:r>
    </w:p>
    <w:p w14:paraId="0C4137A0" w14:textId="4E67182F" w:rsidR="00B60E30" w:rsidRPr="00207BB2" w:rsidRDefault="00B60E30" w:rsidP="00B60E30">
      <w:pPr>
        <w:widowControl w:val="0"/>
        <w:tabs>
          <w:tab w:val="left" w:pos="2700"/>
        </w:tabs>
        <w:rPr>
          <w:rFonts w:ascii="Aptos" w:hAnsi="Aptos" w:cs="Arial"/>
          <w:sz w:val="24"/>
        </w:rPr>
      </w:pPr>
      <w:r w:rsidRPr="00207BB2">
        <w:rPr>
          <w:rFonts w:ascii="Aptos" w:hAnsi="Aptos" w:cs="Arial"/>
          <w:sz w:val="24"/>
        </w:rPr>
        <w:t>WA -</w:t>
      </w:r>
      <w:r w:rsidRPr="00207BB2">
        <w:rPr>
          <w:rFonts w:ascii="Aptos" w:hAnsi="Aptos" w:cs="Arial"/>
          <w:sz w:val="24"/>
        </w:rPr>
        <w:tab/>
        <w:t>Work Authorization</w:t>
      </w:r>
    </w:p>
    <w:p w14:paraId="52C896B1" w14:textId="26F61747" w:rsidR="00094164" w:rsidRPr="000B3694" w:rsidRDefault="00094164" w:rsidP="000B3694">
      <w:pPr>
        <w:pStyle w:val="Style2"/>
      </w:pPr>
      <w:bookmarkStart w:id="264" w:name="_Toc222498324"/>
      <w:bookmarkStart w:id="265" w:name="_Toc222498751"/>
      <w:bookmarkStart w:id="266" w:name="_Toc224570399"/>
      <w:bookmarkStart w:id="267" w:name="_Toc238560124"/>
      <w:bookmarkEnd w:id="262"/>
      <w:bookmarkEnd w:id="263"/>
      <w:r w:rsidRPr="00207BB2">
        <w:t>Cost of Developing SOQ</w:t>
      </w:r>
      <w:bookmarkEnd w:id="264"/>
      <w:bookmarkEnd w:id="265"/>
      <w:bookmarkEnd w:id="266"/>
      <w:bookmarkEnd w:id="267"/>
    </w:p>
    <w:p w14:paraId="52C896B2" w14:textId="77777777" w:rsidR="00E80007" w:rsidRPr="00207BB2" w:rsidRDefault="00E80007" w:rsidP="00935A2F">
      <w:pPr>
        <w:pStyle w:val="BodyText3"/>
        <w:jc w:val="left"/>
        <w:rPr>
          <w:rFonts w:ascii="Aptos" w:hAnsi="Aptos"/>
          <w:sz w:val="24"/>
          <w:szCs w:val="24"/>
        </w:rPr>
      </w:pPr>
      <w:r w:rsidRPr="00207BB2">
        <w:rPr>
          <w:rFonts w:ascii="Aptos" w:hAnsi="Aptos"/>
          <w:sz w:val="24"/>
          <w:szCs w:val="24"/>
        </w:rPr>
        <w:t xml:space="preserve">The </w:t>
      </w:r>
      <w:r w:rsidR="00294F73" w:rsidRPr="00207BB2">
        <w:rPr>
          <w:rFonts w:ascii="Aptos" w:hAnsi="Aptos"/>
          <w:sz w:val="24"/>
          <w:szCs w:val="24"/>
        </w:rPr>
        <w:t>Firm</w:t>
      </w:r>
      <w:r w:rsidRPr="00207BB2">
        <w:rPr>
          <w:rFonts w:ascii="Aptos" w:hAnsi="Aptos"/>
          <w:sz w:val="24"/>
          <w:szCs w:val="24"/>
        </w:rPr>
        <w:t xml:space="preserve"> is responsible for the cost of developing a</w:t>
      </w:r>
      <w:r w:rsidR="002C6D1E" w:rsidRPr="00207BB2">
        <w:rPr>
          <w:rFonts w:ascii="Aptos" w:hAnsi="Aptos"/>
          <w:sz w:val="24"/>
          <w:szCs w:val="24"/>
        </w:rPr>
        <w:t>n</w:t>
      </w:r>
      <w:r w:rsidRPr="00207BB2">
        <w:rPr>
          <w:rFonts w:ascii="Aptos" w:hAnsi="Aptos"/>
          <w:sz w:val="24"/>
          <w:szCs w:val="24"/>
        </w:rPr>
        <w:t xml:space="preserve"> SOQ and this cost cannot be charged to the State.</w:t>
      </w:r>
      <w:r w:rsidR="005E7C74" w:rsidRPr="00207BB2">
        <w:rPr>
          <w:rFonts w:ascii="Aptos" w:hAnsi="Aptos"/>
          <w:sz w:val="24"/>
          <w:szCs w:val="24"/>
        </w:rPr>
        <w:t xml:space="preserve">  The Firm is also responsible for any travel costs associated with participat</w:t>
      </w:r>
      <w:r w:rsidR="001E0355" w:rsidRPr="00207BB2">
        <w:rPr>
          <w:rFonts w:ascii="Aptos" w:hAnsi="Aptos"/>
          <w:sz w:val="24"/>
          <w:szCs w:val="24"/>
        </w:rPr>
        <w:t>ing</w:t>
      </w:r>
      <w:r w:rsidR="005E7C74" w:rsidRPr="00207BB2">
        <w:rPr>
          <w:rFonts w:ascii="Aptos" w:hAnsi="Aptos"/>
          <w:sz w:val="24"/>
          <w:szCs w:val="24"/>
        </w:rPr>
        <w:t xml:space="preserve"> in this RFQ.</w:t>
      </w:r>
    </w:p>
    <w:p w14:paraId="52C896B3" w14:textId="77777777" w:rsidR="009B6C48" w:rsidRPr="000B3694" w:rsidRDefault="009B6C48" w:rsidP="000B3694">
      <w:pPr>
        <w:pStyle w:val="Style2"/>
      </w:pPr>
      <w:bookmarkStart w:id="268" w:name="_Toc305406697"/>
      <w:bookmarkStart w:id="269" w:name="_Toc222498325"/>
      <w:bookmarkStart w:id="270" w:name="_Toc222498752"/>
      <w:bookmarkStart w:id="271" w:name="_Toc224570400"/>
      <w:bookmarkStart w:id="272" w:name="_Toc238560125"/>
      <w:r w:rsidRPr="00207BB2">
        <w:t>Software Application Development</w:t>
      </w:r>
      <w:bookmarkEnd w:id="268"/>
      <w:bookmarkEnd w:id="269"/>
      <w:bookmarkEnd w:id="270"/>
      <w:bookmarkEnd w:id="271"/>
      <w:bookmarkEnd w:id="272"/>
    </w:p>
    <w:p w14:paraId="52C896B4" w14:textId="77777777" w:rsidR="00170CD6" w:rsidRPr="00207BB2" w:rsidRDefault="00170CD6" w:rsidP="00170CD6">
      <w:pPr>
        <w:rPr>
          <w:rFonts w:ascii="Aptos" w:hAnsi="Aptos"/>
          <w:sz w:val="24"/>
        </w:rPr>
      </w:pPr>
      <w:r w:rsidRPr="00207BB2">
        <w:rPr>
          <w:rFonts w:ascii="Aptos" w:hAnsi="Aptos"/>
          <w:sz w:val="24"/>
        </w:rPr>
        <w:t xml:space="preserve">If this scope of work includes any software application development, including but not limited to databases, websites, models, or modeling tools, </w:t>
      </w:r>
      <w:r w:rsidR="00A00159" w:rsidRPr="00207BB2">
        <w:rPr>
          <w:rFonts w:ascii="Aptos" w:hAnsi="Aptos"/>
          <w:sz w:val="24"/>
        </w:rPr>
        <w:t xml:space="preserve">the Firm </w:t>
      </w:r>
      <w:r w:rsidRPr="00207BB2">
        <w:rPr>
          <w:rFonts w:ascii="Aptos" w:hAnsi="Aptos"/>
          <w:sz w:val="24"/>
        </w:rPr>
        <w:t>shall utilize the following standard Application Architecture components in compatible versions:</w:t>
      </w:r>
    </w:p>
    <w:p w14:paraId="667CD2FF" w14:textId="77777777" w:rsidR="008155BC" w:rsidRPr="00207BB2" w:rsidRDefault="008155BC">
      <w:pPr>
        <w:pStyle w:val="ListParagraph"/>
        <w:keepLines w:val="0"/>
        <w:numPr>
          <w:ilvl w:val="0"/>
          <w:numId w:val="18"/>
        </w:numPr>
        <w:spacing w:after="0"/>
        <w:rPr>
          <w:rFonts w:ascii="Aptos" w:hAnsi="Aptos"/>
          <w:sz w:val="24"/>
        </w:rPr>
      </w:pPr>
      <w:r w:rsidRPr="00207BB2">
        <w:rPr>
          <w:rFonts w:ascii="Aptos" w:hAnsi="Aptos"/>
          <w:sz w:val="24"/>
        </w:rPr>
        <w:t>Microsoft ASP.NET framework version 4.6 or above</w:t>
      </w:r>
    </w:p>
    <w:p w14:paraId="5DB76890" w14:textId="77777777" w:rsidR="008155BC" w:rsidRPr="00207BB2" w:rsidRDefault="008155BC">
      <w:pPr>
        <w:pStyle w:val="ListParagraph"/>
        <w:keepLines w:val="0"/>
        <w:numPr>
          <w:ilvl w:val="0"/>
          <w:numId w:val="18"/>
        </w:numPr>
        <w:spacing w:after="0"/>
        <w:rPr>
          <w:rFonts w:ascii="Aptos" w:hAnsi="Aptos"/>
          <w:sz w:val="24"/>
        </w:rPr>
      </w:pPr>
      <w:r w:rsidRPr="00207BB2">
        <w:rPr>
          <w:rFonts w:ascii="Aptos" w:hAnsi="Aptos"/>
          <w:sz w:val="24"/>
        </w:rPr>
        <w:t>Microsoft ASP.NET MVC 5.0 or above</w:t>
      </w:r>
    </w:p>
    <w:p w14:paraId="603333AD" w14:textId="77777777" w:rsidR="008155BC" w:rsidRPr="00207BB2" w:rsidRDefault="008155BC">
      <w:pPr>
        <w:pStyle w:val="ListParagraph"/>
        <w:keepLines w:val="0"/>
        <w:numPr>
          <w:ilvl w:val="0"/>
          <w:numId w:val="18"/>
        </w:numPr>
        <w:spacing w:after="0"/>
        <w:rPr>
          <w:rFonts w:ascii="Aptos" w:hAnsi="Aptos"/>
          <w:sz w:val="24"/>
        </w:rPr>
      </w:pPr>
      <w:r w:rsidRPr="00207BB2">
        <w:rPr>
          <w:rFonts w:ascii="Aptos" w:hAnsi="Aptos"/>
          <w:sz w:val="24"/>
        </w:rPr>
        <w:lastRenderedPageBreak/>
        <w:t>Microsoft ASP.Net Core 6.0 or above</w:t>
      </w:r>
    </w:p>
    <w:p w14:paraId="27526C1C" w14:textId="77777777" w:rsidR="008155BC" w:rsidRPr="00207BB2" w:rsidRDefault="008155BC">
      <w:pPr>
        <w:pStyle w:val="ListParagraph"/>
        <w:keepLines w:val="0"/>
        <w:numPr>
          <w:ilvl w:val="0"/>
          <w:numId w:val="18"/>
        </w:numPr>
        <w:spacing w:after="0"/>
        <w:rPr>
          <w:rFonts w:ascii="Aptos" w:hAnsi="Aptos"/>
          <w:sz w:val="24"/>
        </w:rPr>
      </w:pPr>
      <w:r w:rsidRPr="00207BB2">
        <w:rPr>
          <w:rFonts w:ascii="Aptos" w:hAnsi="Aptos"/>
          <w:sz w:val="24"/>
        </w:rPr>
        <w:t>Microsoft Entity Framework 6.0 or above</w:t>
      </w:r>
    </w:p>
    <w:p w14:paraId="200A361B" w14:textId="77777777" w:rsidR="008155BC" w:rsidRPr="00207BB2" w:rsidRDefault="008155BC">
      <w:pPr>
        <w:pStyle w:val="ListParagraph"/>
        <w:keepLines w:val="0"/>
        <w:numPr>
          <w:ilvl w:val="0"/>
          <w:numId w:val="18"/>
        </w:numPr>
        <w:spacing w:after="0"/>
        <w:rPr>
          <w:rFonts w:ascii="Aptos" w:hAnsi="Aptos"/>
          <w:sz w:val="24"/>
        </w:rPr>
      </w:pPr>
      <w:r w:rsidRPr="00207BB2">
        <w:rPr>
          <w:rFonts w:ascii="Aptos" w:hAnsi="Aptos"/>
          <w:sz w:val="24"/>
        </w:rPr>
        <w:t>Microsoft Internet Information Services IIS 10.0 or above</w:t>
      </w:r>
    </w:p>
    <w:p w14:paraId="42CA6BAC" w14:textId="77777777" w:rsidR="008155BC" w:rsidRPr="00207BB2" w:rsidRDefault="008155BC">
      <w:pPr>
        <w:pStyle w:val="ListParagraph"/>
        <w:keepLines w:val="0"/>
        <w:numPr>
          <w:ilvl w:val="0"/>
          <w:numId w:val="18"/>
        </w:numPr>
        <w:spacing w:after="0"/>
        <w:rPr>
          <w:rFonts w:ascii="Aptos" w:hAnsi="Aptos"/>
          <w:sz w:val="24"/>
        </w:rPr>
      </w:pPr>
      <w:r w:rsidRPr="00207BB2">
        <w:rPr>
          <w:rFonts w:ascii="Aptos" w:hAnsi="Aptos"/>
          <w:sz w:val="24"/>
        </w:rPr>
        <w:t>Microsoft SQL Server 2016 or above</w:t>
      </w:r>
    </w:p>
    <w:p w14:paraId="6A91725C" w14:textId="77777777" w:rsidR="008155BC" w:rsidRPr="00207BB2" w:rsidRDefault="008155BC">
      <w:pPr>
        <w:pStyle w:val="ListParagraph"/>
        <w:keepLines w:val="0"/>
        <w:numPr>
          <w:ilvl w:val="0"/>
          <w:numId w:val="18"/>
        </w:numPr>
        <w:spacing w:after="0"/>
        <w:rPr>
          <w:rFonts w:ascii="Aptos" w:hAnsi="Aptos"/>
          <w:sz w:val="24"/>
        </w:rPr>
      </w:pPr>
      <w:r w:rsidRPr="00207BB2">
        <w:rPr>
          <w:rFonts w:ascii="Aptos" w:hAnsi="Aptos"/>
          <w:sz w:val="24"/>
        </w:rPr>
        <w:t>Microsoft SQL Reporting Services 2016 or above</w:t>
      </w:r>
    </w:p>
    <w:p w14:paraId="68DD1B32" w14:textId="77777777" w:rsidR="008155BC" w:rsidRPr="00207BB2" w:rsidRDefault="008155BC">
      <w:pPr>
        <w:pStyle w:val="ListParagraph"/>
        <w:keepLines w:val="0"/>
        <w:widowControl w:val="0"/>
        <w:numPr>
          <w:ilvl w:val="0"/>
          <w:numId w:val="18"/>
        </w:numPr>
        <w:spacing w:after="0"/>
        <w:rPr>
          <w:rFonts w:ascii="Aptos" w:hAnsi="Aptos"/>
          <w:sz w:val="24"/>
        </w:rPr>
      </w:pPr>
      <w:r w:rsidRPr="00207BB2">
        <w:rPr>
          <w:rFonts w:ascii="Aptos" w:hAnsi="Aptos"/>
          <w:sz w:val="24"/>
        </w:rPr>
        <w:t>Visual Studio.NET 2019 or above</w:t>
      </w:r>
    </w:p>
    <w:p w14:paraId="05693CF6" w14:textId="77777777" w:rsidR="008155BC" w:rsidRPr="00207BB2" w:rsidRDefault="008155BC">
      <w:pPr>
        <w:pStyle w:val="ListParagraph"/>
        <w:keepLines w:val="0"/>
        <w:widowControl w:val="0"/>
        <w:numPr>
          <w:ilvl w:val="0"/>
          <w:numId w:val="18"/>
        </w:numPr>
        <w:spacing w:after="0"/>
        <w:rPr>
          <w:rFonts w:ascii="Aptos" w:hAnsi="Aptos"/>
          <w:sz w:val="24"/>
        </w:rPr>
      </w:pPr>
      <w:r w:rsidRPr="00207BB2">
        <w:rPr>
          <w:rFonts w:ascii="Aptos" w:hAnsi="Aptos"/>
          <w:sz w:val="24"/>
        </w:rPr>
        <w:t>Python, C# Programming Language with layered architectures (Presentation, Business logic, Data Access).</w:t>
      </w:r>
    </w:p>
    <w:p w14:paraId="31545D25" w14:textId="77777777" w:rsidR="008155BC" w:rsidRPr="00207BB2" w:rsidRDefault="008155BC">
      <w:pPr>
        <w:pStyle w:val="ListParagraph"/>
        <w:keepLines w:val="0"/>
        <w:widowControl w:val="0"/>
        <w:numPr>
          <w:ilvl w:val="0"/>
          <w:numId w:val="18"/>
        </w:numPr>
        <w:spacing w:after="0"/>
        <w:rPr>
          <w:rFonts w:ascii="Aptos" w:hAnsi="Aptos"/>
          <w:sz w:val="24"/>
        </w:rPr>
      </w:pPr>
      <w:r w:rsidRPr="00207BB2">
        <w:rPr>
          <w:rFonts w:ascii="Aptos" w:hAnsi="Aptos"/>
          <w:sz w:val="24"/>
        </w:rPr>
        <w:t>MSSQL (Structured Query Language).</w:t>
      </w:r>
    </w:p>
    <w:p w14:paraId="0C861BA0" w14:textId="77777777" w:rsidR="008155BC" w:rsidRPr="00207BB2" w:rsidRDefault="008155BC">
      <w:pPr>
        <w:pStyle w:val="ListParagraph"/>
        <w:keepLines w:val="0"/>
        <w:widowControl w:val="0"/>
        <w:numPr>
          <w:ilvl w:val="0"/>
          <w:numId w:val="18"/>
        </w:numPr>
        <w:spacing w:after="0"/>
        <w:rPr>
          <w:rFonts w:ascii="Aptos" w:hAnsi="Aptos"/>
          <w:sz w:val="24"/>
        </w:rPr>
      </w:pPr>
      <w:r w:rsidRPr="00207BB2">
        <w:rPr>
          <w:rFonts w:ascii="Aptos" w:hAnsi="Aptos"/>
          <w:sz w:val="24"/>
        </w:rPr>
        <w:t>Bootstrap 5.0 or above</w:t>
      </w:r>
    </w:p>
    <w:p w14:paraId="0FDE9209" w14:textId="77777777" w:rsidR="008155BC" w:rsidRPr="00207BB2" w:rsidRDefault="008155BC">
      <w:pPr>
        <w:pStyle w:val="ListParagraph"/>
        <w:keepLines w:val="0"/>
        <w:widowControl w:val="0"/>
        <w:numPr>
          <w:ilvl w:val="0"/>
          <w:numId w:val="18"/>
        </w:numPr>
        <w:spacing w:after="0"/>
        <w:rPr>
          <w:rFonts w:ascii="Aptos" w:hAnsi="Aptos"/>
          <w:sz w:val="24"/>
        </w:rPr>
      </w:pPr>
      <w:r w:rsidRPr="00207BB2">
        <w:rPr>
          <w:rFonts w:ascii="Aptos" w:hAnsi="Aptos"/>
          <w:sz w:val="24"/>
        </w:rPr>
        <w:t>XML and JSON.</w:t>
      </w:r>
    </w:p>
    <w:p w14:paraId="68950CA1" w14:textId="77777777" w:rsidR="008155BC" w:rsidRPr="00207BB2" w:rsidRDefault="008155BC">
      <w:pPr>
        <w:pStyle w:val="ListParagraph"/>
        <w:keepLines w:val="0"/>
        <w:numPr>
          <w:ilvl w:val="0"/>
          <w:numId w:val="18"/>
        </w:numPr>
        <w:spacing w:after="0"/>
        <w:rPr>
          <w:rFonts w:ascii="Aptos" w:hAnsi="Aptos"/>
          <w:sz w:val="24"/>
        </w:rPr>
      </w:pPr>
      <w:r w:rsidRPr="00207BB2">
        <w:rPr>
          <w:rFonts w:ascii="Aptos" w:hAnsi="Aptos"/>
          <w:sz w:val="24"/>
        </w:rPr>
        <w:t xml:space="preserve">Telerik, Redgate, and Postman </w:t>
      </w:r>
    </w:p>
    <w:p w14:paraId="39126085" w14:textId="77777777" w:rsidR="008155BC" w:rsidRPr="00207BB2" w:rsidRDefault="008155BC">
      <w:pPr>
        <w:pStyle w:val="ListParagraph"/>
        <w:keepLines w:val="0"/>
        <w:numPr>
          <w:ilvl w:val="0"/>
          <w:numId w:val="18"/>
        </w:numPr>
        <w:spacing w:after="0"/>
        <w:rPr>
          <w:rFonts w:ascii="Aptos" w:hAnsi="Aptos"/>
          <w:sz w:val="24"/>
        </w:rPr>
      </w:pPr>
      <w:r w:rsidRPr="00207BB2">
        <w:rPr>
          <w:rFonts w:ascii="Aptos" w:hAnsi="Aptos"/>
          <w:sz w:val="24"/>
        </w:rPr>
        <w:t>AWS, Snowflake and Salesforce</w:t>
      </w:r>
    </w:p>
    <w:p w14:paraId="69222A14" w14:textId="77777777" w:rsidR="008155BC" w:rsidRPr="00207BB2" w:rsidRDefault="008155BC" w:rsidP="008155BC">
      <w:pPr>
        <w:pStyle w:val="ListParagraph"/>
        <w:keepLines w:val="0"/>
        <w:spacing w:after="0"/>
        <w:rPr>
          <w:rFonts w:ascii="Aptos" w:hAnsi="Aptos"/>
          <w:sz w:val="24"/>
        </w:rPr>
      </w:pPr>
    </w:p>
    <w:p w14:paraId="52C896BD" w14:textId="77777777" w:rsidR="00170CD6" w:rsidRPr="00207BB2" w:rsidRDefault="00170CD6" w:rsidP="00475F7B">
      <w:pPr>
        <w:rPr>
          <w:rFonts w:ascii="Aptos" w:hAnsi="Aptos"/>
          <w:sz w:val="24"/>
        </w:rPr>
      </w:pPr>
      <w:r w:rsidRPr="00207BB2">
        <w:rPr>
          <w:rFonts w:ascii="Aptos" w:hAnsi="Aptos"/>
          <w:sz w:val="24"/>
        </w:rPr>
        <w:t>Any exceptions to the Electronic File Format requirements above must be approved in writing by the Energy Commission Information Technology Services Branch.</w:t>
      </w:r>
    </w:p>
    <w:p w14:paraId="52C896BE" w14:textId="77777777" w:rsidR="00BC504D" w:rsidRPr="000B3694" w:rsidRDefault="00BC504D" w:rsidP="000B3694">
      <w:pPr>
        <w:pStyle w:val="Style2"/>
      </w:pPr>
      <w:bookmarkStart w:id="273" w:name="_Toc354486824"/>
      <w:bookmarkStart w:id="274" w:name="_Toc222498326"/>
      <w:bookmarkStart w:id="275" w:name="_Toc222498753"/>
      <w:bookmarkStart w:id="276" w:name="_Toc224570401"/>
      <w:bookmarkStart w:id="277" w:name="_Toc238560126"/>
      <w:r w:rsidRPr="00207BB2">
        <w:t>Printing Services</w:t>
      </w:r>
      <w:bookmarkStart w:id="278" w:name="_Toc219275123"/>
      <w:bookmarkStart w:id="279" w:name="_Toc272402159"/>
      <w:bookmarkStart w:id="280" w:name="_Toc310929238"/>
      <w:bookmarkEnd w:id="273"/>
      <w:bookmarkEnd w:id="274"/>
      <w:bookmarkEnd w:id="275"/>
      <w:bookmarkEnd w:id="276"/>
      <w:bookmarkEnd w:id="277"/>
    </w:p>
    <w:p w14:paraId="52C896BF" w14:textId="77777777" w:rsidR="00945E3B" w:rsidRPr="00207BB2" w:rsidRDefault="00945E3B" w:rsidP="00945E3B">
      <w:pPr>
        <w:widowControl w:val="0"/>
        <w:rPr>
          <w:rFonts w:ascii="Aptos" w:hAnsi="Aptos"/>
          <w:sz w:val="24"/>
        </w:rPr>
      </w:pPr>
      <w:r w:rsidRPr="00207BB2">
        <w:rPr>
          <w:rFonts w:ascii="Aptos" w:hAnsi="Aptos"/>
          <w:sz w:val="24"/>
        </w:rPr>
        <w:t xml:space="preserve">Per Management Memo 07-06, State Agencies must procure printing services through the Office of State Publishing (OSP).  </w:t>
      </w:r>
      <w:r w:rsidR="0001451A" w:rsidRPr="00207BB2">
        <w:rPr>
          <w:rFonts w:ascii="Aptos" w:hAnsi="Aptos"/>
          <w:sz w:val="24"/>
        </w:rPr>
        <w:t>Firm</w:t>
      </w:r>
      <w:r w:rsidRPr="00207BB2">
        <w:rPr>
          <w:rFonts w:ascii="Aptos" w:hAnsi="Aptos"/>
          <w:sz w:val="24"/>
        </w:rPr>
        <w:t>s shall not include printing services in their</w:t>
      </w:r>
      <w:r w:rsidR="0001451A" w:rsidRPr="00207BB2">
        <w:rPr>
          <w:rFonts w:ascii="Aptos" w:hAnsi="Aptos"/>
          <w:sz w:val="24"/>
        </w:rPr>
        <w:t xml:space="preserve"> SOQs</w:t>
      </w:r>
      <w:r w:rsidRPr="00207BB2">
        <w:rPr>
          <w:rFonts w:ascii="Aptos" w:hAnsi="Aptos"/>
          <w:sz w:val="24"/>
        </w:rPr>
        <w:t>.</w:t>
      </w:r>
    </w:p>
    <w:p w14:paraId="52C896C0" w14:textId="2E3D86F5" w:rsidR="00E504D3" w:rsidRPr="000B3694" w:rsidRDefault="00E504D3" w:rsidP="000B3694">
      <w:pPr>
        <w:pStyle w:val="Style2"/>
      </w:pPr>
      <w:bookmarkStart w:id="281" w:name="_Toc222498327"/>
      <w:bookmarkStart w:id="282" w:name="_Toc222498754"/>
      <w:bookmarkStart w:id="283" w:name="_Toc224570402"/>
      <w:bookmarkStart w:id="284" w:name="_Toc238560127"/>
      <w:bookmarkEnd w:id="278"/>
      <w:bookmarkEnd w:id="279"/>
      <w:bookmarkEnd w:id="280"/>
      <w:r w:rsidRPr="00207BB2">
        <w:t>Confidential Information</w:t>
      </w:r>
      <w:bookmarkEnd w:id="281"/>
      <w:bookmarkEnd w:id="282"/>
      <w:bookmarkEnd w:id="283"/>
      <w:bookmarkEnd w:id="284"/>
    </w:p>
    <w:p w14:paraId="52C896C1" w14:textId="77777777" w:rsidR="00655646" w:rsidRPr="00207BB2" w:rsidRDefault="00655646" w:rsidP="00935A2F">
      <w:pPr>
        <w:widowControl w:val="0"/>
        <w:rPr>
          <w:rFonts w:ascii="Aptos" w:hAnsi="Aptos" w:cs="Arial"/>
          <w:sz w:val="24"/>
        </w:rPr>
      </w:pPr>
      <w:r w:rsidRPr="00207BB2">
        <w:rPr>
          <w:rFonts w:ascii="Aptos" w:hAnsi="Aptos" w:cs="Arial"/>
          <w:sz w:val="24"/>
        </w:rPr>
        <w:t>The</w:t>
      </w:r>
      <w:r w:rsidR="00020253" w:rsidRPr="00207BB2">
        <w:rPr>
          <w:rFonts w:ascii="Aptos" w:hAnsi="Aptos" w:cs="Arial"/>
          <w:sz w:val="24"/>
        </w:rPr>
        <w:t xml:space="preserve"> Energy</w:t>
      </w:r>
      <w:r w:rsidRPr="00207BB2">
        <w:rPr>
          <w:rFonts w:ascii="Aptos" w:hAnsi="Aptos" w:cs="Arial"/>
          <w:sz w:val="24"/>
        </w:rPr>
        <w:t xml:space="preserve"> Commission will not accept or retain any </w:t>
      </w:r>
      <w:r w:rsidR="00020253" w:rsidRPr="00207BB2">
        <w:rPr>
          <w:rFonts w:ascii="Aptos" w:hAnsi="Aptos" w:cs="Arial"/>
          <w:sz w:val="24"/>
        </w:rPr>
        <w:t xml:space="preserve">SOQs </w:t>
      </w:r>
      <w:r w:rsidRPr="00207BB2">
        <w:rPr>
          <w:rFonts w:ascii="Aptos" w:hAnsi="Aptos" w:cs="Arial"/>
          <w:sz w:val="24"/>
        </w:rPr>
        <w:t>that</w:t>
      </w:r>
      <w:r w:rsidR="00020253" w:rsidRPr="00207BB2">
        <w:rPr>
          <w:rFonts w:ascii="Aptos" w:hAnsi="Aptos" w:cs="Arial"/>
          <w:sz w:val="24"/>
        </w:rPr>
        <w:t xml:space="preserve"> </w:t>
      </w:r>
      <w:r w:rsidR="0001451A" w:rsidRPr="00207BB2">
        <w:rPr>
          <w:rFonts w:ascii="Aptos" w:hAnsi="Aptos" w:cs="Arial"/>
          <w:sz w:val="24"/>
        </w:rPr>
        <w:t xml:space="preserve">contain confidential information or have </w:t>
      </w:r>
      <w:r w:rsidR="00020253" w:rsidRPr="00207BB2">
        <w:rPr>
          <w:rFonts w:ascii="Aptos" w:hAnsi="Aptos" w:cs="Arial"/>
          <w:sz w:val="24"/>
        </w:rPr>
        <w:t>any portion</w:t>
      </w:r>
      <w:r w:rsidRPr="00207BB2">
        <w:rPr>
          <w:rFonts w:ascii="Aptos" w:hAnsi="Aptos" w:cs="Arial"/>
          <w:sz w:val="24"/>
        </w:rPr>
        <w:t xml:space="preserve"> marked confidential</w:t>
      </w:r>
      <w:r w:rsidR="00020253" w:rsidRPr="00207BB2">
        <w:rPr>
          <w:rFonts w:ascii="Aptos" w:hAnsi="Aptos" w:cs="Arial"/>
          <w:sz w:val="24"/>
        </w:rPr>
        <w:t>.</w:t>
      </w:r>
    </w:p>
    <w:p w14:paraId="52C896C3" w14:textId="77777777" w:rsidR="00557123" w:rsidRPr="000B3694" w:rsidRDefault="00557123" w:rsidP="000B3694">
      <w:pPr>
        <w:pStyle w:val="Style2"/>
      </w:pPr>
      <w:bookmarkStart w:id="285" w:name="_Toc272402160"/>
      <w:bookmarkStart w:id="286" w:name="_Toc222498328"/>
      <w:bookmarkStart w:id="287" w:name="_Toc222498755"/>
      <w:bookmarkStart w:id="288" w:name="_Toc224570403"/>
      <w:bookmarkStart w:id="289" w:name="_Toc238560128"/>
      <w:r w:rsidRPr="00207BB2">
        <w:t>Darfur Contracting Act of 2008</w:t>
      </w:r>
      <w:bookmarkEnd w:id="285"/>
      <w:bookmarkEnd w:id="286"/>
      <w:bookmarkEnd w:id="287"/>
      <w:bookmarkEnd w:id="288"/>
      <w:bookmarkEnd w:id="289"/>
    </w:p>
    <w:p w14:paraId="52C896C4" w14:textId="77777777" w:rsidR="00655646" w:rsidRPr="00207BB2" w:rsidRDefault="00655646" w:rsidP="00655646">
      <w:pPr>
        <w:rPr>
          <w:rFonts w:ascii="Aptos" w:hAnsi="Aptos" w:cs="Arial"/>
          <w:sz w:val="24"/>
        </w:rPr>
      </w:pPr>
      <w:r w:rsidRPr="00207BB2">
        <w:rPr>
          <w:rFonts w:ascii="Aptos" w:hAnsi="Aptos" w:cs="Arial"/>
          <w:sz w:val="24"/>
        </w:rPr>
        <w:t xml:space="preserve">Effective January 1, 2009, all solicitations must address the requirements of the Darfur Contracting Act of 2008 (Act).  (Public Contract Code sections 10475, </w:t>
      </w:r>
      <w:r w:rsidRPr="00207BB2">
        <w:rPr>
          <w:rFonts w:ascii="Aptos" w:hAnsi="Aptos" w:cs="Arial"/>
          <w:i/>
          <w:sz w:val="24"/>
        </w:rPr>
        <w:t>et</w:t>
      </w:r>
      <w:r w:rsidRPr="00207BB2">
        <w:rPr>
          <w:rFonts w:ascii="Aptos" w:hAnsi="Aptos" w:cs="Arial"/>
          <w:sz w:val="24"/>
        </w:rPr>
        <w:t xml:space="preserve"> </w:t>
      </w:r>
      <w:r w:rsidRPr="00207BB2">
        <w:rPr>
          <w:rFonts w:ascii="Aptos" w:hAnsi="Aptos" w:cs="Arial"/>
          <w:i/>
          <w:sz w:val="24"/>
        </w:rPr>
        <w:t>seq</w:t>
      </w:r>
      <w:r w:rsidRPr="00207BB2">
        <w:rPr>
          <w:rFonts w:ascii="Aptos" w:hAnsi="Aptos" w:cs="Arial"/>
          <w:sz w:val="24"/>
        </w:rPr>
        <w:t>.; Stats. 2008, Ch. 272).  The Act was passed by the California Legislature and signed into law by the Governor to preclude State agencies generally from contracting with “scrutinized” companies that do business in the African nation of Sudan (of which the Darfur region is a part), for the reasons described in Public Contract Code section 10475.</w:t>
      </w:r>
    </w:p>
    <w:p w14:paraId="52C896C5" w14:textId="77777777" w:rsidR="00655646" w:rsidRPr="00207BB2" w:rsidRDefault="00655646" w:rsidP="00655646">
      <w:pPr>
        <w:rPr>
          <w:rFonts w:ascii="Aptos" w:hAnsi="Aptos" w:cs="Arial"/>
          <w:sz w:val="24"/>
        </w:rPr>
      </w:pPr>
      <w:r w:rsidRPr="00207BB2">
        <w:rPr>
          <w:rFonts w:ascii="Aptos" w:hAnsi="Aptos" w:cs="Arial"/>
          <w:sz w:val="24"/>
        </w:rPr>
        <w:t>A scrutinized company is a company doing business in Sudan as defined in Public Contract Code section 10476.  Scrutinized companies are ineligible to, and cannot, bid on or submit a</w:t>
      </w:r>
      <w:r w:rsidR="002C6D1E" w:rsidRPr="00207BB2">
        <w:rPr>
          <w:rFonts w:ascii="Aptos" w:hAnsi="Aptos" w:cs="Arial"/>
          <w:sz w:val="24"/>
        </w:rPr>
        <w:t>n</w:t>
      </w:r>
      <w:r w:rsidRPr="00207BB2">
        <w:rPr>
          <w:rFonts w:ascii="Aptos" w:hAnsi="Aptos" w:cs="Arial"/>
          <w:sz w:val="24"/>
        </w:rPr>
        <w:t xml:space="preserve"> </w:t>
      </w:r>
      <w:r w:rsidR="00020253" w:rsidRPr="00207BB2">
        <w:rPr>
          <w:rFonts w:ascii="Aptos" w:hAnsi="Aptos" w:cs="Arial"/>
          <w:sz w:val="24"/>
        </w:rPr>
        <w:t xml:space="preserve">SOQ </w:t>
      </w:r>
      <w:r w:rsidRPr="00207BB2">
        <w:rPr>
          <w:rFonts w:ascii="Aptos" w:hAnsi="Aptos" w:cs="Arial"/>
          <w:sz w:val="24"/>
        </w:rPr>
        <w:t xml:space="preserve">for a contract with a </w:t>
      </w:r>
      <w:proofErr w:type="gramStart"/>
      <w:r w:rsidRPr="00207BB2">
        <w:rPr>
          <w:rFonts w:ascii="Aptos" w:hAnsi="Aptos" w:cs="Arial"/>
          <w:sz w:val="24"/>
        </w:rPr>
        <w:t>State</w:t>
      </w:r>
      <w:proofErr w:type="gramEnd"/>
      <w:r w:rsidRPr="00207BB2">
        <w:rPr>
          <w:rFonts w:ascii="Aptos" w:hAnsi="Aptos" w:cs="Arial"/>
          <w:sz w:val="24"/>
        </w:rPr>
        <w:t xml:space="preserve"> agency for goods or services.  (Public Contract Code section 10477(a)).</w:t>
      </w:r>
    </w:p>
    <w:p w14:paraId="52C896C6" w14:textId="77777777" w:rsidR="00655646" w:rsidRPr="00207BB2" w:rsidRDefault="00655646" w:rsidP="00655646">
      <w:pPr>
        <w:rPr>
          <w:rFonts w:ascii="Aptos" w:hAnsi="Aptos" w:cs="Arial"/>
          <w:sz w:val="24"/>
        </w:rPr>
      </w:pPr>
      <w:r w:rsidRPr="00207BB2">
        <w:rPr>
          <w:rFonts w:ascii="Aptos" w:hAnsi="Aptos" w:cs="Arial"/>
          <w:sz w:val="24"/>
        </w:rPr>
        <w:t xml:space="preserve">Therefore, Public Contract Code section 10478 (a) requires a company that currently has (or within the previous three years has had) business activities or other operations outside of the United States to certify that it is not a “scrutinized” company when it submits a bid or </w:t>
      </w:r>
      <w:r w:rsidR="00020253" w:rsidRPr="00207BB2">
        <w:rPr>
          <w:rFonts w:ascii="Aptos" w:hAnsi="Aptos" w:cs="Arial"/>
          <w:sz w:val="24"/>
        </w:rPr>
        <w:t xml:space="preserve">SOQ </w:t>
      </w:r>
      <w:r w:rsidRPr="00207BB2">
        <w:rPr>
          <w:rFonts w:ascii="Aptos" w:hAnsi="Aptos" w:cs="Arial"/>
          <w:sz w:val="24"/>
        </w:rPr>
        <w:t xml:space="preserve">to a State agency.  </w:t>
      </w:r>
      <w:r w:rsidRPr="00207BB2">
        <w:rPr>
          <w:rFonts w:ascii="Aptos" w:hAnsi="Aptos" w:cs="Arial"/>
          <w:b/>
          <w:sz w:val="24"/>
        </w:rPr>
        <w:t>(See # 1 on Attachment 2)</w:t>
      </w:r>
      <w:r w:rsidRPr="00207BB2">
        <w:rPr>
          <w:rFonts w:ascii="Aptos" w:hAnsi="Aptos" w:cs="Arial"/>
          <w:sz w:val="24"/>
        </w:rPr>
        <w:t xml:space="preserve">  </w:t>
      </w:r>
    </w:p>
    <w:p w14:paraId="52C896C7" w14:textId="77777777" w:rsidR="00655646" w:rsidRDefault="00655646" w:rsidP="00655646">
      <w:pPr>
        <w:rPr>
          <w:rFonts w:ascii="Aptos" w:hAnsi="Aptos" w:cs="Arial"/>
          <w:b/>
          <w:sz w:val="24"/>
        </w:rPr>
      </w:pPr>
      <w:r w:rsidRPr="00207BB2">
        <w:rPr>
          <w:rFonts w:ascii="Aptos" w:hAnsi="Aptos" w:cs="Arial"/>
          <w:sz w:val="24"/>
        </w:rPr>
        <w:t xml:space="preserve">A scrutinized company may still, however, submit a bid or </w:t>
      </w:r>
      <w:r w:rsidR="00020253" w:rsidRPr="00207BB2">
        <w:rPr>
          <w:rFonts w:ascii="Aptos" w:hAnsi="Aptos" w:cs="Arial"/>
          <w:sz w:val="24"/>
        </w:rPr>
        <w:t xml:space="preserve">SOQ </w:t>
      </w:r>
      <w:r w:rsidRPr="00207BB2">
        <w:rPr>
          <w:rFonts w:ascii="Aptos" w:hAnsi="Aptos" w:cs="Arial"/>
          <w:sz w:val="24"/>
        </w:rPr>
        <w:t xml:space="preserve">for a contract with a State agency for goods or services if the company first obtains permission from the Department of General Services (DGS) according to the criteria set forth in Public Contract Code section 10477(b).  </w:t>
      </w:r>
      <w:r w:rsidRPr="00207BB2">
        <w:rPr>
          <w:rFonts w:ascii="Aptos" w:hAnsi="Aptos" w:cs="Arial"/>
          <w:b/>
          <w:sz w:val="24"/>
        </w:rPr>
        <w:t>(See # 2 on Attachment 2)</w:t>
      </w:r>
    </w:p>
    <w:p w14:paraId="559B8528" w14:textId="77777777" w:rsidR="00E36A8D" w:rsidRDefault="00E36A8D" w:rsidP="00655646">
      <w:pPr>
        <w:rPr>
          <w:rFonts w:ascii="Aptos" w:hAnsi="Aptos" w:cs="Arial"/>
          <w:b/>
          <w:sz w:val="24"/>
        </w:rPr>
      </w:pPr>
    </w:p>
    <w:p w14:paraId="1D53EBAD" w14:textId="77777777" w:rsidR="00E36A8D" w:rsidRPr="00207BB2" w:rsidRDefault="00E36A8D" w:rsidP="00655646">
      <w:pPr>
        <w:rPr>
          <w:rFonts w:ascii="Aptos" w:hAnsi="Aptos" w:cs="Arial"/>
          <w:b/>
          <w:sz w:val="24"/>
        </w:rPr>
      </w:pPr>
    </w:p>
    <w:p w14:paraId="797500AC" w14:textId="095D0B8D" w:rsidR="00A03544" w:rsidRPr="000B3694" w:rsidRDefault="00A03544" w:rsidP="000B3694">
      <w:pPr>
        <w:pStyle w:val="Style2"/>
      </w:pPr>
      <w:bookmarkStart w:id="290" w:name="_Toc222498330"/>
      <w:bookmarkStart w:id="291" w:name="_Toc222498757"/>
      <w:bookmarkStart w:id="292" w:name="_Toc224570405"/>
      <w:bookmarkStart w:id="293" w:name="_Toc238560129"/>
      <w:r w:rsidRPr="00207BB2">
        <w:t>Executive Order N-6-22 – Russia Sanctions</w:t>
      </w:r>
      <w:bookmarkEnd w:id="290"/>
      <w:bookmarkEnd w:id="291"/>
      <w:bookmarkEnd w:id="292"/>
      <w:bookmarkEnd w:id="293"/>
    </w:p>
    <w:p w14:paraId="0ED4A35B" w14:textId="77777777" w:rsidR="00D403BE" w:rsidRPr="00207BB2" w:rsidRDefault="00D403BE" w:rsidP="00277AFB">
      <w:pPr>
        <w:keepLines w:val="0"/>
        <w:spacing w:after="0"/>
        <w:rPr>
          <w:rFonts w:ascii="Aptos" w:hAnsi="Aptos"/>
          <w:smallCaps/>
          <w:color w:val="FF0000"/>
          <w:sz w:val="24"/>
          <w:u w:val="single"/>
        </w:rPr>
      </w:pPr>
      <w:r w:rsidRPr="00207BB2">
        <w:rPr>
          <w:rStyle w:val="markedcontent"/>
          <w:rFonts w:ascii="Aptos" w:hAnsi="Aptos" w:cs="Arial"/>
          <w:sz w:val="24"/>
        </w:rPr>
        <w:t>On March 4, 2022, Governor Gavin Newsom issued Executive Order N-6-22 (the</w:t>
      </w:r>
      <w:r w:rsidRPr="00207BB2">
        <w:rPr>
          <w:rFonts w:ascii="Aptos" w:hAnsi="Aptos"/>
          <w:sz w:val="24"/>
        </w:rPr>
        <w:t xml:space="preserve"> </w:t>
      </w:r>
      <w:r w:rsidRPr="00207BB2">
        <w:rPr>
          <w:rStyle w:val="markedcontent"/>
          <w:rFonts w:ascii="Aptos" w:hAnsi="Aptos" w:cs="Arial"/>
          <w:sz w:val="24"/>
        </w:rPr>
        <w:t>EO) regarding Economic Sanctions against Russia and Russian entities and</w:t>
      </w:r>
      <w:r w:rsidRPr="00207BB2">
        <w:rPr>
          <w:rFonts w:ascii="Aptos" w:hAnsi="Aptos"/>
          <w:sz w:val="24"/>
        </w:rPr>
        <w:t xml:space="preserve"> </w:t>
      </w:r>
      <w:r w:rsidRPr="00207BB2">
        <w:rPr>
          <w:rStyle w:val="markedcontent"/>
          <w:rFonts w:ascii="Aptos" w:hAnsi="Aptos" w:cs="Arial"/>
          <w:sz w:val="24"/>
        </w:rPr>
        <w:t>individuals. “Economic Sanctions” refers to sanctions imposed by the U.S.</w:t>
      </w:r>
      <w:r w:rsidRPr="00207BB2">
        <w:rPr>
          <w:rFonts w:ascii="Aptos" w:hAnsi="Aptos"/>
          <w:sz w:val="24"/>
        </w:rPr>
        <w:t xml:space="preserve"> </w:t>
      </w:r>
      <w:r w:rsidRPr="00207BB2">
        <w:rPr>
          <w:rStyle w:val="markedcontent"/>
          <w:rFonts w:ascii="Aptos" w:hAnsi="Aptos" w:cs="Arial"/>
          <w:sz w:val="24"/>
        </w:rPr>
        <w:t>government in response to Russia’s actions in Ukraine, as well as any sanctions</w:t>
      </w:r>
      <w:r w:rsidRPr="00207BB2">
        <w:rPr>
          <w:rFonts w:ascii="Aptos" w:hAnsi="Aptos"/>
          <w:sz w:val="24"/>
        </w:rPr>
        <w:t xml:space="preserve"> </w:t>
      </w:r>
      <w:r w:rsidRPr="00207BB2">
        <w:rPr>
          <w:rStyle w:val="markedcontent"/>
          <w:rFonts w:ascii="Aptos" w:hAnsi="Aptos" w:cs="Arial"/>
          <w:sz w:val="24"/>
        </w:rPr>
        <w:t>imposed under state law. By submitting a bid or proposal, Contractor represents</w:t>
      </w:r>
      <w:r w:rsidRPr="00207BB2">
        <w:rPr>
          <w:rFonts w:ascii="Aptos" w:hAnsi="Aptos"/>
          <w:sz w:val="24"/>
        </w:rPr>
        <w:t xml:space="preserve"> </w:t>
      </w:r>
      <w:r w:rsidRPr="00207BB2">
        <w:rPr>
          <w:rStyle w:val="markedcontent"/>
          <w:rFonts w:ascii="Aptos" w:hAnsi="Aptos" w:cs="Arial"/>
          <w:sz w:val="24"/>
        </w:rPr>
        <w:t>that it is not a target of Economic Sanctions. Should the State determine</w:t>
      </w:r>
      <w:r w:rsidRPr="00207BB2">
        <w:rPr>
          <w:rFonts w:ascii="Aptos" w:hAnsi="Aptos"/>
          <w:sz w:val="24"/>
        </w:rPr>
        <w:t xml:space="preserve"> </w:t>
      </w:r>
      <w:r w:rsidRPr="00207BB2">
        <w:rPr>
          <w:rStyle w:val="markedcontent"/>
          <w:rFonts w:ascii="Aptos" w:hAnsi="Aptos" w:cs="Arial"/>
          <w:sz w:val="24"/>
        </w:rPr>
        <w:t>Contractor is a target of Economic Sanctions or is conducting prohibited</w:t>
      </w:r>
      <w:r w:rsidRPr="00207BB2">
        <w:rPr>
          <w:rFonts w:ascii="Aptos" w:hAnsi="Aptos"/>
          <w:sz w:val="24"/>
        </w:rPr>
        <w:t xml:space="preserve"> </w:t>
      </w:r>
      <w:r w:rsidRPr="00207BB2">
        <w:rPr>
          <w:rStyle w:val="markedcontent"/>
          <w:rFonts w:ascii="Aptos" w:hAnsi="Aptos" w:cs="Arial"/>
          <w:sz w:val="24"/>
        </w:rPr>
        <w:t>transactions with sanctioned individuals or entities, that shall be grounds for</w:t>
      </w:r>
      <w:r w:rsidRPr="00207BB2">
        <w:rPr>
          <w:rFonts w:ascii="Aptos" w:hAnsi="Aptos"/>
          <w:sz w:val="24"/>
        </w:rPr>
        <w:t xml:space="preserve"> </w:t>
      </w:r>
      <w:r w:rsidRPr="00207BB2">
        <w:rPr>
          <w:rStyle w:val="markedcontent"/>
          <w:rFonts w:ascii="Aptos" w:hAnsi="Aptos" w:cs="Arial"/>
          <w:sz w:val="24"/>
        </w:rPr>
        <w:t>rejection of the Contractor’s bid/proposal any time prior to contract execution, or,</w:t>
      </w:r>
      <w:r w:rsidRPr="00207BB2">
        <w:rPr>
          <w:rFonts w:ascii="Aptos" w:hAnsi="Aptos"/>
          <w:sz w:val="24"/>
        </w:rPr>
        <w:t xml:space="preserve"> </w:t>
      </w:r>
      <w:r w:rsidRPr="00207BB2">
        <w:rPr>
          <w:rStyle w:val="markedcontent"/>
          <w:rFonts w:ascii="Aptos" w:hAnsi="Aptos" w:cs="Arial"/>
          <w:sz w:val="24"/>
        </w:rPr>
        <w:t>if determined after contract execution, shall be grounds for termination by the</w:t>
      </w:r>
      <w:r w:rsidRPr="00207BB2">
        <w:rPr>
          <w:rFonts w:ascii="Aptos" w:hAnsi="Aptos"/>
          <w:sz w:val="24"/>
        </w:rPr>
        <w:t xml:space="preserve"> </w:t>
      </w:r>
      <w:r w:rsidRPr="00207BB2">
        <w:rPr>
          <w:rStyle w:val="markedcontent"/>
          <w:rFonts w:ascii="Aptos" w:hAnsi="Aptos" w:cs="Arial"/>
          <w:sz w:val="24"/>
        </w:rPr>
        <w:t>State.</w:t>
      </w:r>
    </w:p>
    <w:p w14:paraId="1439ECB1" w14:textId="77777777" w:rsidR="00F01DA0" w:rsidRPr="000B3694" w:rsidRDefault="00F01DA0" w:rsidP="000B3694">
      <w:pPr>
        <w:pStyle w:val="Style2"/>
      </w:pPr>
      <w:bookmarkStart w:id="294" w:name="_Toc222498332"/>
      <w:bookmarkStart w:id="295" w:name="_Toc222498759"/>
      <w:bookmarkStart w:id="296" w:name="_Toc224570407"/>
      <w:bookmarkStart w:id="297" w:name="_Toc238560130"/>
      <w:r w:rsidRPr="00207BB2">
        <w:t>Generative Artificial Intelligence</w:t>
      </w:r>
      <w:bookmarkEnd w:id="294"/>
      <w:bookmarkEnd w:id="295"/>
      <w:bookmarkEnd w:id="296"/>
      <w:bookmarkEnd w:id="297"/>
    </w:p>
    <w:p w14:paraId="743F80BA" w14:textId="77777777" w:rsidR="004060DC" w:rsidRPr="00207BB2" w:rsidRDefault="004060DC" w:rsidP="004060DC">
      <w:pPr>
        <w:keepLines w:val="0"/>
        <w:spacing w:before="120" w:line="259" w:lineRule="auto"/>
        <w:rPr>
          <w:rFonts w:ascii="Aptos" w:hAnsi="Aptos"/>
          <w:sz w:val="24"/>
        </w:rPr>
      </w:pPr>
      <w:bookmarkStart w:id="298" w:name="_Toc222498333"/>
      <w:bookmarkStart w:id="299" w:name="_Toc222498760"/>
      <w:bookmarkStart w:id="300" w:name="_Toc224570408"/>
      <w:r w:rsidRPr="00207BB2">
        <w:rPr>
          <w:rFonts w:ascii="Aptos" w:hAnsi="Aptos"/>
          <w:sz w:val="24"/>
        </w:rPr>
        <w:t>The State of California seeks to realize the potential benefits of Generative Artificial Intelligence (GenAI), through the development and deployment of GenAI tools, while balancing the risks of these new technologies. Bidder/Contractor must notify the State in writing if it: (1) intends to provide GenAI as a deliverable to the State; or (2), intends to utilize GenAI, including GenAI from third parties, to complete all or a portion of any deliverable that materially impacts: (</w:t>
      </w:r>
      <w:proofErr w:type="spellStart"/>
      <w:r w:rsidRPr="00207BB2">
        <w:rPr>
          <w:rFonts w:ascii="Aptos" w:hAnsi="Aptos"/>
          <w:sz w:val="24"/>
        </w:rPr>
        <w:t>i</w:t>
      </w:r>
      <w:proofErr w:type="spellEnd"/>
      <w:r w:rsidRPr="00207BB2">
        <w:rPr>
          <w:rFonts w:ascii="Aptos" w:hAnsi="Aptos"/>
          <w:sz w:val="24"/>
        </w:rPr>
        <w:t xml:space="preserve">) functionality of a State system, (ii) risk to the State, or (iii) Contract performance. </w:t>
      </w:r>
    </w:p>
    <w:p w14:paraId="433A4639" w14:textId="77777777" w:rsidR="004060DC" w:rsidRPr="00207BB2" w:rsidRDefault="004060DC" w:rsidP="004060DC">
      <w:pPr>
        <w:keepLines w:val="0"/>
        <w:spacing w:before="120" w:line="259" w:lineRule="auto"/>
        <w:rPr>
          <w:rFonts w:ascii="Aptos" w:hAnsi="Aptos"/>
          <w:sz w:val="24"/>
        </w:rPr>
      </w:pPr>
      <w:r w:rsidRPr="00207BB2">
        <w:rPr>
          <w:rFonts w:ascii="Aptos" w:hAnsi="Aptos"/>
          <w:sz w:val="24"/>
        </w:rPr>
        <w:t xml:space="preserve">For avoidance of doubt, the term “materially impacts” shall have the meaning set forth in State Administrative Manual (SAM) section 4986.2 (Definitions for GenAI). Failure to report GenAI to the State may result in disqualification. The State reserves the right to seek </w:t>
      </w:r>
      <w:proofErr w:type="gramStart"/>
      <w:r w:rsidRPr="00207BB2">
        <w:rPr>
          <w:rFonts w:ascii="Aptos" w:hAnsi="Aptos"/>
          <w:sz w:val="24"/>
        </w:rPr>
        <w:t>any and all</w:t>
      </w:r>
      <w:proofErr w:type="gramEnd"/>
      <w:r w:rsidRPr="00207BB2">
        <w:rPr>
          <w:rFonts w:ascii="Aptos" w:hAnsi="Aptos"/>
          <w:sz w:val="24"/>
        </w:rPr>
        <w:t xml:space="preserve"> relief to which it may be entitled to </w:t>
      </w:r>
      <w:proofErr w:type="gramStart"/>
      <w:r w:rsidRPr="00207BB2">
        <w:rPr>
          <w:rFonts w:ascii="Aptos" w:hAnsi="Aptos"/>
          <w:sz w:val="24"/>
        </w:rPr>
        <w:t>as a result of</w:t>
      </w:r>
      <w:proofErr w:type="gramEnd"/>
      <w:r w:rsidRPr="00207BB2">
        <w:rPr>
          <w:rFonts w:ascii="Aptos" w:hAnsi="Aptos"/>
          <w:sz w:val="24"/>
        </w:rPr>
        <w:t xml:space="preserve"> such non-disclosure. Upon notification by a Bidder/Contractor of GenAI as required, the State reserves the right to incorporate GenAI Special Provisions into the final contract or reject bids/offers that present an unacceptable level of risk to the State. </w:t>
      </w:r>
    </w:p>
    <w:p w14:paraId="737CEFD9" w14:textId="7BA110F6" w:rsidR="004060DC" w:rsidRPr="00207BB2" w:rsidRDefault="004060DC" w:rsidP="004060DC">
      <w:pPr>
        <w:keepLines w:val="0"/>
        <w:shd w:val="clear" w:color="auto" w:fill="FFFFFF"/>
        <w:spacing w:before="120" w:line="259" w:lineRule="auto"/>
        <w:rPr>
          <w:rFonts w:ascii="Aptos" w:hAnsi="Aptos"/>
          <w:color w:val="242424"/>
          <w:sz w:val="24"/>
          <w:bdr w:val="none" w:sz="0" w:space="0" w:color="auto" w:frame="1"/>
        </w:rPr>
      </w:pPr>
      <w:r w:rsidRPr="00207BB2">
        <w:rPr>
          <w:rFonts w:ascii="Aptos" w:hAnsi="Aptos"/>
          <w:color w:val="242424"/>
          <w:sz w:val="24"/>
          <w:bdr w:val="none" w:sz="0" w:space="0" w:color="auto" w:frame="1"/>
        </w:rPr>
        <w:t xml:space="preserve">The CEC reserves the right to do </w:t>
      </w:r>
      <w:proofErr w:type="gramStart"/>
      <w:r w:rsidRPr="00207BB2">
        <w:rPr>
          <w:rFonts w:ascii="Aptos" w:hAnsi="Aptos"/>
          <w:color w:val="242424"/>
          <w:sz w:val="24"/>
          <w:bdr w:val="none" w:sz="0" w:space="0" w:color="auto" w:frame="1"/>
        </w:rPr>
        <w:t>all of</w:t>
      </w:r>
      <w:proofErr w:type="gramEnd"/>
      <w:r w:rsidRPr="00207BB2">
        <w:rPr>
          <w:rFonts w:ascii="Aptos" w:hAnsi="Aptos"/>
          <w:color w:val="242424"/>
          <w:sz w:val="24"/>
          <w:bdr w:val="none" w:sz="0" w:space="0" w:color="auto" w:frame="1"/>
        </w:rPr>
        <w:t xml:space="preserve"> the following: </w:t>
      </w:r>
    </w:p>
    <w:p w14:paraId="1B0A498A" w14:textId="77777777" w:rsidR="004060DC" w:rsidRPr="00207BB2" w:rsidRDefault="004060DC">
      <w:pPr>
        <w:keepLines w:val="0"/>
        <w:numPr>
          <w:ilvl w:val="0"/>
          <w:numId w:val="20"/>
        </w:numPr>
        <w:shd w:val="clear" w:color="auto" w:fill="FFFFFF"/>
        <w:spacing w:before="120" w:line="259" w:lineRule="auto"/>
        <w:rPr>
          <w:rFonts w:ascii="Aptos" w:hAnsi="Aptos" w:cs="Segoe UI"/>
          <w:color w:val="242424"/>
          <w:sz w:val="24"/>
        </w:rPr>
      </w:pPr>
      <w:r w:rsidRPr="00207BB2">
        <w:rPr>
          <w:rFonts w:ascii="Aptos" w:hAnsi="Aptos"/>
          <w:color w:val="242424"/>
          <w:sz w:val="24"/>
          <w:bdr w:val="none" w:sz="0" w:space="0" w:color="auto" w:frame="1"/>
        </w:rPr>
        <w:t>Reject Proposals that present an unacceptable level of risk to the State.</w:t>
      </w:r>
    </w:p>
    <w:p w14:paraId="713BC91A" w14:textId="77777777" w:rsidR="004060DC" w:rsidRPr="00207BB2" w:rsidRDefault="004060DC">
      <w:pPr>
        <w:keepLines w:val="0"/>
        <w:numPr>
          <w:ilvl w:val="0"/>
          <w:numId w:val="20"/>
        </w:numPr>
        <w:shd w:val="clear" w:color="auto" w:fill="FFFFFF"/>
        <w:spacing w:before="120" w:line="259" w:lineRule="auto"/>
        <w:rPr>
          <w:rFonts w:ascii="Aptos" w:hAnsi="Aptos" w:cs="Segoe UI"/>
          <w:color w:val="242424"/>
          <w:sz w:val="24"/>
        </w:rPr>
      </w:pPr>
      <w:r w:rsidRPr="00207BB2">
        <w:rPr>
          <w:rFonts w:ascii="Aptos" w:hAnsi="Aptos"/>
          <w:color w:val="242424"/>
          <w:sz w:val="24"/>
          <w:bdr w:val="none" w:sz="0" w:space="0" w:color="auto" w:frame="1"/>
        </w:rPr>
        <w:t xml:space="preserve">Void any resulting agreement that does not comply with these provisions. </w:t>
      </w:r>
    </w:p>
    <w:p w14:paraId="1D9EE8ED" w14:textId="77777777" w:rsidR="004060DC" w:rsidRPr="00207BB2" w:rsidRDefault="004060DC">
      <w:pPr>
        <w:keepLines w:val="0"/>
        <w:numPr>
          <w:ilvl w:val="0"/>
          <w:numId w:val="20"/>
        </w:numPr>
        <w:shd w:val="clear" w:color="auto" w:fill="FFFFFF"/>
        <w:spacing w:before="120" w:line="259" w:lineRule="auto"/>
        <w:rPr>
          <w:rFonts w:ascii="Aptos" w:hAnsi="Aptos" w:cs="Segoe UI"/>
          <w:color w:val="242424"/>
          <w:sz w:val="24"/>
        </w:rPr>
      </w:pPr>
      <w:r w:rsidRPr="00207BB2">
        <w:rPr>
          <w:rFonts w:ascii="Aptos" w:hAnsi="Aptos"/>
          <w:color w:val="242424"/>
          <w:sz w:val="24"/>
          <w:bdr w:val="none" w:sz="0" w:space="0" w:color="auto" w:frame="1"/>
        </w:rPr>
        <w:t xml:space="preserve">Seek </w:t>
      </w:r>
      <w:proofErr w:type="gramStart"/>
      <w:r w:rsidRPr="00207BB2">
        <w:rPr>
          <w:rFonts w:ascii="Aptos" w:hAnsi="Aptos"/>
          <w:color w:val="242424"/>
          <w:sz w:val="24"/>
          <w:bdr w:val="none" w:sz="0" w:space="0" w:color="auto" w:frame="1"/>
        </w:rPr>
        <w:t>any and all</w:t>
      </w:r>
      <w:proofErr w:type="gramEnd"/>
      <w:r w:rsidRPr="00207BB2">
        <w:rPr>
          <w:rFonts w:ascii="Aptos" w:hAnsi="Aptos"/>
          <w:color w:val="242424"/>
          <w:sz w:val="24"/>
          <w:bdr w:val="none" w:sz="0" w:space="0" w:color="auto" w:frame="1"/>
        </w:rPr>
        <w:t xml:space="preserve"> relief the CEC may be entitled to </w:t>
      </w:r>
      <w:proofErr w:type="gramStart"/>
      <w:r w:rsidRPr="00207BB2">
        <w:rPr>
          <w:rFonts w:ascii="Aptos" w:hAnsi="Aptos"/>
          <w:color w:val="242424"/>
          <w:sz w:val="24"/>
          <w:bdr w:val="none" w:sz="0" w:space="0" w:color="auto" w:frame="1"/>
        </w:rPr>
        <w:t>as a result of</w:t>
      </w:r>
      <w:proofErr w:type="gramEnd"/>
      <w:r w:rsidRPr="00207BB2">
        <w:rPr>
          <w:rFonts w:ascii="Aptos" w:hAnsi="Aptos"/>
          <w:color w:val="242424"/>
          <w:sz w:val="24"/>
          <w:bdr w:val="none" w:sz="0" w:space="0" w:color="auto" w:frame="1"/>
        </w:rPr>
        <w:t xml:space="preserve"> such non-disclosure.</w:t>
      </w:r>
    </w:p>
    <w:p w14:paraId="668791A2" w14:textId="6D14AA92" w:rsidR="004060DC" w:rsidRPr="00207BB2" w:rsidRDefault="004060DC">
      <w:pPr>
        <w:keepLines w:val="0"/>
        <w:numPr>
          <w:ilvl w:val="0"/>
          <w:numId w:val="20"/>
        </w:numPr>
        <w:shd w:val="clear" w:color="auto" w:fill="FFFFFF"/>
        <w:spacing w:before="120" w:line="259" w:lineRule="auto"/>
        <w:rPr>
          <w:rFonts w:ascii="Aptos" w:hAnsi="Aptos" w:cs="Segoe UI"/>
          <w:color w:val="242424"/>
          <w:sz w:val="24"/>
        </w:rPr>
      </w:pPr>
      <w:r w:rsidRPr="00207BB2">
        <w:rPr>
          <w:rFonts w:ascii="Aptos" w:hAnsi="Aptos"/>
          <w:color w:val="242424"/>
          <w:sz w:val="24"/>
          <w:bdr w:val="none" w:sz="0" w:space="0" w:color="auto" w:frame="1"/>
        </w:rPr>
        <w:t xml:space="preserve">Incorporate GenAI special provisions into the final agreement. </w:t>
      </w:r>
    </w:p>
    <w:p w14:paraId="4445BE68" w14:textId="4CE090F5" w:rsidR="004060DC" w:rsidRPr="00207BB2" w:rsidRDefault="004060DC" w:rsidP="004060DC">
      <w:pPr>
        <w:spacing w:before="120" w:line="259" w:lineRule="auto"/>
        <w:rPr>
          <w:rFonts w:ascii="Aptos" w:hAnsi="Aptos"/>
          <w:sz w:val="24"/>
        </w:rPr>
      </w:pPr>
      <w:r w:rsidRPr="00207BB2">
        <w:rPr>
          <w:rFonts w:ascii="Aptos" w:hAnsi="Aptos" w:cs="Arial"/>
          <w:sz w:val="24"/>
        </w:rPr>
        <w:t>For purposes of these requirements, GenAI is defined as: “</w:t>
      </w:r>
      <w:r w:rsidRPr="00207BB2">
        <w:rPr>
          <w:rFonts w:ascii="Aptos" w:hAnsi="Aptos"/>
          <w:sz w:val="24"/>
        </w:rPr>
        <w:t>An artificial intelligence system that can generate derived synthetic content, including text, images, video, and audio that emulates the structure and characteristics of the system's training data.” (See Govt. Code section 11549.64, SAM 4819.2, and any updates thereto.)</w:t>
      </w:r>
    </w:p>
    <w:p w14:paraId="52C896D1" w14:textId="77777777" w:rsidR="002828FC" w:rsidRPr="000B3694" w:rsidRDefault="002828FC" w:rsidP="000B3694">
      <w:pPr>
        <w:pStyle w:val="Style2"/>
      </w:pPr>
      <w:bookmarkStart w:id="301" w:name="_Toc238560131"/>
      <w:r w:rsidRPr="00207BB2">
        <w:t xml:space="preserve">RFQ Cancellation </w:t>
      </w:r>
      <w:bookmarkStart w:id="302" w:name="_Toc44724882"/>
      <w:bookmarkStart w:id="303" w:name="_Toc44730339"/>
      <w:bookmarkStart w:id="304" w:name="_Toc44731263"/>
      <w:bookmarkStart w:id="305" w:name="_Toc44737295"/>
      <w:bookmarkStart w:id="306" w:name="_Toc44737489"/>
      <w:r w:rsidRPr="00207BB2">
        <w:t>and Amendment</w:t>
      </w:r>
      <w:bookmarkEnd w:id="302"/>
      <w:bookmarkEnd w:id="303"/>
      <w:bookmarkEnd w:id="304"/>
      <w:bookmarkEnd w:id="305"/>
      <w:bookmarkEnd w:id="306"/>
      <w:r w:rsidRPr="00207BB2">
        <w:t>s</w:t>
      </w:r>
      <w:bookmarkEnd w:id="298"/>
      <w:bookmarkEnd w:id="299"/>
      <w:bookmarkEnd w:id="300"/>
      <w:bookmarkEnd w:id="301"/>
    </w:p>
    <w:p w14:paraId="52C896D2" w14:textId="77777777" w:rsidR="00E80007" w:rsidRPr="00207BB2" w:rsidRDefault="00E80007" w:rsidP="00277AFB">
      <w:pPr>
        <w:pStyle w:val="BodyText3"/>
        <w:keepNext w:val="0"/>
        <w:keepLines w:val="0"/>
        <w:jc w:val="left"/>
        <w:rPr>
          <w:rFonts w:ascii="Aptos" w:hAnsi="Aptos"/>
          <w:sz w:val="24"/>
          <w:szCs w:val="24"/>
        </w:rPr>
      </w:pPr>
      <w:r w:rsidRPr="00207BB2">
        <w:rPr>
          <w:rFonts w:ascii="Aptos" w:hAnsi="Aptos"/>
          <w:sz w:val="24"/>
          <w:szCs w:val="24"/>
        </w:rPr>
        <w:t>If it is in the State’s best interests, the Energy Commission reserves the right to do any of the following:</w:t>
      </w:r>
    </w:p>
    <w:p w14:paraId="52C896D3" w14:textId="77777777" w:rsidR="00E80007" w:rsidRPr="00207BB2" w:rsidRDefault="00E80007" w:rsidP="00277AFB">
      <w:pPr>
        <w:pStyle w:val="ListBullet"/>
        <w:keepNext w:val="0"/>
        <w:keepLines w:val="0"/>
        <w:rPr>
          <w:rFonts w:ascii="Aptos" w:hAnsi="Aptos"/>
        </w:rPr>
      </w:pPr>
      <w:r w:rsidRPr="00207BB2">
        <w:rPr>
          <w:rFonts w:ascii="Aptos" w:hAnsi="Aptos"/>
        </w:rPr>
        <w:t>Cancel this RFQ,</w:t>
      </w:r>
    </w:p>
    <w:p w14:paraId="52C896D4" w14:textId="77777777" w:rsidR="00E80007" w:rsidRPr="00207BB2" w:rsidRDefault="00E80007" w:rsidP="00277AFB">
      <w:pPr>
        <w:pStyle w:val="ListBullet"/>
        <w:keepNext w:val="0"/>
        <w:keepLines w:val="0"/>
        <w:rPr>
          <w:rFonts w:ascii="Aptos" w:hAnsi="Aptos"/>
        </w:rPr>
      </w:pPr>
      <w:r w:rsidRPr="00207BB2">
        <w:rPr>
          <w:rFonts w:ascii="Aptos" w:hAnsi="Aptos"/>
        </w:rPr>
        <w:lastRenderedPageBreak/>
        <w:t>Amend this RFQ</w:t>
      </w:r>
      <w:r w:rsidR="00886727" w:rsidRPr="00207BB2">
        <w:rPr>
          <w:rFonts w:ascii="Aptos" w:hAnsi="Aptos"/>
        </w:rPr>
        <w:t xml:space="preserve"> as needed</w:t>
      </w:r>
      <w:r w:rsidRPr="00207BB2">
        <w:rPr>
          <w:rFonts w:ascii="Aptos" w:hAnsi="Aptos"/>
        </w:rPr>
        <w:t>, or</w:t>
      </w:r>
    </w:p>
    <w:p w14:paraId="52C896D5" w14:textId="77777777" w:rsidR="00E80007" w:rsidRPr="00207BB2" w:rsidRDefault="00E80007" w:rsidP="00277AFB">
      <w:pPr>
        <w:pStyle w:val="ListBullet"/>
        <w:keepNext w:val="0"/>
        <w:keepLines w:val="0"/>
        <w:rPr>
          <w:rFonts w:ascii="Aptos" w:hAnsi="Aptos"/>
        </w:rPr>
      </w:pPr>
      <w:r w:rsidRPr="00207BB2">
        <w:rPr>
          <w:rFonts w:ascii="Aptos" w:hAnsi="Aptos"/>
        </w:rPr>
        <w:t>Reject any or all SOQs received in response to this RFQ</w:t>
      </w:r>
    </w:p>
    <w:p w14:paraId="52C896D6" w14:textId="77777777" w:rsidR="00E80007" w:rsidRPr="00207BB2" w:rsidRDefault="00E80007" w:rsidP="00277AFB">
      <w:pPr>
        <w:pStyle w:val="BodyText3"/>
        <w:keepNext w:val="0"/>
        <w:keepLines w:val="0"/>
        <w:spacing w:after="240"/>
        <w:jc w:val="left"/>
        <w:rPr>
          <w:rFonts w:ascii="Aptos" w:hAnsi="Aptos"/>
          <w:sz w:val="24"/>
          <w:szCs w:val="24"/>
        </w:rPr>
      </w:pPr>
      <w:r w:rsidRPr="00207BB2">
        <w:rPr>
          <w:rFonts w:ascii="Aptos" w:hAnsi="Aptos"/>
          <w:sz w:val="24"/>
          <w:szCs w:val="24"/>
        </w:rPr>
        <w:t xml:space="preserve">If the RFQ is amended, the Energy Commission will send an addendum to all parties who requested the RFQ and will also post it on the Energy Commission’s </w:t>
      </w:r>
      <w:r w:rsidR="00020253" w:rsidRPr="00207BB2">
        <w:rPr>
          <w:rFonts w:ascii="Aptos" w:hAnsi="Aptos"/>
          <w:sz w:val="24"/>
          <w:szCs w:val="24"/>
        </w:rPr>
        <w:t>website</w:t>
      </w:r>
      <w:r w:rsidRPr="00207BB2">
        <w:rPr>
          <w:rFonts w:ascii="Aptos" w:hAnsi="Aptos"/>
          <w:sz w:val="24"/>
          <w:szCs w:val="24"/>
        </w:rPr>
        <w:t xml:space="preserve"> </w:t>
      </w:r>
      <w:r w:rsidR="004B3D0C" w:rsidRPr="00207BB2">
        <w:rPr>
          <w:rFonts w:ascii="Aptos" w:hAnsi="Aptos"/>
          <w:sz w:val="24"/>
          <w:szCs w:val="24"/>
        </w:rPr>
        <w:t>(</w:t>
      </w:r>
      <w:hyperlink r:id="rId37" w:history="1">
        <w:r w:rsidR="004B3D0C" w:rsidRPr="00207BB2">
          <w:rPr>
            <w:rStyle w:val="Hyperlink"/>
            <w:rFonts w:ascii="Aptos" w:hAnsi="Aptos"/>
            <w:sz w:val="24"/>
            <w:szCs w:val="24"/>
          </w:rPr>
          <w:t>CEC Website</w:t>
        </w:r>
      </w:hyperlink>
      <w:r w:rsidR="004B3D0C" w:rsidRPr="00207BB2">
        <w:rPr>
          <w:rStyle w:val="Hyperlink"/>
          <w:rFonts w:ascii="Aptos" w:hAnsi="Aptos"/>
          <w:sz w:val="24"/>
          <w:szCs w:val="24"/>
        </w:rPr>
        <w:t>)</w:t>
      </w:r>
      <w:r w:rsidR="004B3D0C" w:rsidRPr="00207BB2">
        <w:rPr>
          <w:rStyle w:val="Hyperlink"/>
          <w:rFonts w:ascii="Aptos" w:hAnsi="Aptos"/>
          <w:sz w:val="24"/>
          <w:szCs w:val="24"/>
          <w:u w:val="none"/>
        </w:rPr>
        <w:t xml:space="preserve"> </w:t>
      </w:r>
      <w:r w:rsidRPr="00207BB2">
        <w:rPr>
          <w:rFonts w:ascii="Aptos" w:hAnsi="Aptos"/>
          <w:sz w:val="24"/>
          <w:szCs w:val="24"/>
        </w:rPr>
        <w:t xml:space="preserve">and Department of General Services’ </w:t>
      </w:r>
      <w:r w:rsidR="00020253" w:rsidRPr="00207BB2">
        <w:rPr>
          <w:rFonts w:ascii="Aptos" w:hAnsi="Aptos"/>
          <w:sz w:val="24"/>
          <w:szCs w:val="24"/>
        </w:rPr>
        <w:t>website</w:t>
      </w:r>
      <w:r w:rsidR="004B3D0C" w:rsidRPr="00207BB2">
        <w:rPr>
          <w:rFonts w:ascii="Aptos" w:hAnsi="Aptos"/>
          <w:sz w:val="24"/>
          <w:szCs w:val="24"/>
        </w:rPr>
        <w:t xml:space="preserve"> (</w:t>
      </w:r>
      <w:hyperlink r:id="rId38" w:history="1">
        <w:r w:rsidR="004B3D0C" w:rsidRPr="00207BB2">
          <w:rPr>
            <w:rStyle w:val="Hyperlink"/>
            <w:rFonts w:ascii="Aptos" w:hAnsi="Aptos"/>
            <w:sz w:val="24"/>
            <w:szCs w:val="24"/>
          </w:rPr>
          <w:t>DGS Website</w:t>
        </w:r>
      </w:hyperlink>
      <w:r w:rsidR="004B3D0C" w:rsidRPr="00207BB2">
        <w:rPr>
          <w:rStyle w:val="Hyperlink"/>
          <w:rFonts w:ascii="Aptos" w:hAnsi="Aptos"/>
          <w:sz w:val="24"/>
          <w:szCs w:val="24"/>
        </w:rPr>
        <w:t>)</w:t>
      </w:r>
      <w:r w:rsidR="004B3D0C" w:rsidRPr="00207BB2">
        <w:rPr>
          <w:rFonts w:ascii="Aptos" w:hAnsi="Aptos"/>
          <w:sz w:val="24"/>
          <w:szCs w:val="24"/>
        </w:rPr>
        <w:t>.</w:t>
      </w:r>
    </w:p>
    <w:p w14:paraId="52C896D7" w14:textId="77777777" w:rsidR="0066124B" w:rsidRPr="000B3694" w:rsidRDefault="0066124B" w:rsidP="000B3694">
      <w:pPr>
        <w:pStyle w:val="Style2"/>
      </w:pPr>
      <w:bookmarkStart w:id="307" w:name="_Toc222498334"/>
      <w:bookmarkStart w:id="308" w:name="_Toc222498761"/>
      <w:bookmarkStart w:id="309" w:name="_Toc224570409"/>
      <w:bookmarkStart w:id="310" w:name="_Toc238560132"/>
      <w:r w:rsidRPr="00207BB2">
        <w:t>Errors</w:t>
      </w:r>
      <w:bookmarkEnd w:id="307"/>
      <w:bookmarkEnd w:id="308"/>
      <w:bookmarkEnd w:id="309"/>
      <w:bookmarkEnd w:id="310"/>
    </w:p>
    <w:p w14:paraId="52C896D8" w14:textId="77777777" w:rsidR="00E80007" w:rsidRPr="00207BB2" w:rsidRDefault="00E80007" w:rsidP="00004A58">
      <w:pPr>
        <w:pStyle w:val="BodyText3"/>
        <w:keepNext w:val="0"/>
        <w:jc w:val="left"/>
        <w:rPr>
          <w:rFonts w:ascii="Aptos" w:hAnsi="Aptos"/>
          <w:sz w:val="24"/>
          <w:szCs w:val="24"/>
        </w:rPr>
      </w:pPr>
      <w:r w:rsidRPr="00207BB2">
        <w:rPr>
          <w:rFonts w:ascii="Aptos" w:hAnsi="Aptos"/>
          <w:sz w:val="24"/>
          <w:szCs w:val="24"/>
        </w:rPr>
        <w:t xml:space="preserve">If a </w:t>
      </w:r>
      <w:r w:rsidR="00294F73" w:rsidRPr="00207BB2">
        <w:rPr>
          <w:rFonts w:ascii="Aptos" w:hAnsi="Aptos"/>
          <w:sz w:val="24"/>
          <w:szCs w:val="24"/>
        </w:rPr>
        <w:t>Firm</w:t>
      </w:r>
      <w:r w:rsidRPr="00207BB2">
        <w:rPr>
          <w:rFonts w:ascii="Aptos" w:hAnsi="Aptos"/>
          <w:sz w:val="24"/>
          <w:szCs w:val="24"/>
        </w:rPr>
        <w:t xml:space="preserve"> discovers any ambiguity, conflict, discrepancy, omission, or other error in the RFQ, the </w:t>
      </w:r>
      <w:r w:rsidR="00294F73" w:rsidRPr="00207BB2">
        <w:rPr>
          <w:rFonts w:ascii="Aptos" w:hAnsi="Aptos"/>
          <w:sz w:val="24"/>
          <w:szCs w:val="24"/>
        </w:rPr>
        <w:t>Firm</w:t>
      </w:r>
      <w:r w:rsidRPr="00207BB2">
        <w:rPr>
          <w:rFonts w:ascii="Aptos" w:hAnsi="Aptos"/>
          <w:sz w:val="24"/>
          <w:szCs w:val="24"/>
        </w:rPr>
        <w:t xml:space="preserve"> shall immediately notify the Energy Commission of such error in writing and request modification or clarification of the document.  Modifications or clarifications resulting from this notice will be posted on the Energy Commission’s </w:t>
      </w:r>
      <w:r w:rsidR="00020253" w:rsidRPr="00207BB2">
        <w:rPr>
          <w:rFonts w:ascii="Aptos" w:hAnsi="Aptos"/>
          <w:sz w:val="24"/>
          <w:szCs w:val="24"/>
        </w:rPr>
        <w:t>website</w:t>
      </w:r>
      <w:r w:rsidRPr="00207BB2">
        <w:rPr>
          <w:rFonts w:ascii="Aptos" w:hAnsi="Aptos"/>
          <w:sz w:val="24"/>
          <w:szCs w:val="24"/>
        </w:rPr>
        <w:t xml:space="preserve"> without divulging the source of the request for clarification.  The Energy Commission shall not be responsible for failure to correct errors.</w:t>
      </w:r>
    </w:p>
    <w:p w14:paraId="52C896D9" w14:textId="77777777" w:rsidR="007300DF" w:rsidRPr="000B3694" w:rsidRDefault="007300DF" w:rsidP="000B3694">
      <w:pPr>
        <w:pStyle w:val="Style2"/>
      </w:pPr>
      <w:bookmarkStart w:id="311" w:name="_Toc44724883"/>
      <w:bookmarkStart w:id="312" w:name="_Toc44730340"/>
      <w:bookmarkStart w:id="313" w:name="_Toc44731264"/>
      <w:bookmarkStart w:id="314" w:name="_Toc44737296"/>
      <w:bookmarkStart w:id="315" w:name="_Toc44737490"/>
      <w:bookmarkStart w:id="316" w:name="_Toc222498335"/>
      <w:bookmarkStart w:id="317" w:name="_Toc222498762"/>
      <w:bookmarkStart w:id="318" w:name="_Toc224570410"/>
      <w:bookmarkStart w:id="319" w:name="_Toc238560133"/>
      <w:r w:rsidRPr="00207BB2">
        <w:t>Modifying or Withdrawal of SOQ</w:t>
      </w:r>
      <w:bookmarkEnd w:id="311"/>
      <w:bookmarkEnd w:id="312"/>
      <w:bookmarkEnd w:id="313"/>
      <w:bookmarkEnd w:id="314"/>
      <w:bookmarkEnd w:id="315"/>
      <w:bookmarkEnd w:id="316"/>
      <w:bookmarkEnd w:id="317"/>
      <w:bookmarkEnd w:id="318"/>
      <w:bookmarkEnd w:id="319"/>
    </w:p>
    <w:p w14:paraId="52C896DA" w14:textId="3D386BD2" w:rsidR="00201848" w:rsidRPr="00207BB2" w:rsidRDefault="00E80007" w:rsidP="00201848">
      <w:pPr>
        <w:widowControl w:val="0"/>
        <w:rPr>
          <w:rFonts w:ascii="Aptos" w:hAnsi="Aptos"/>
          <w:sz w:val="24"/>
        </w:rPr>
      </w:pPr>
      <w:r w:rsidRPr="00207BB2">
        <w:rPr>
          <w:rFonts w:ascii="Aptos" w:hAnsi="Aptos"/>
          <w:sz w:val="24"/>
        </w:rPr>
        <w:t xml:space="preserve">A </w:t>
      </w:r>
      <w:r w:rsidR="00294F73" w:rsidRPr="00207BB2">
        <w:rPr>
          <w:rFonts w:ascii="Aptos" w:hAnsi="Aptos"/>
          <w:sz w:val="24"/>
        </w:rPr>
        <w:t>Firm</w:t>
      </w:r>
      <w:r w:rsidRPr="00207BB2">
        <w:rPr>
          <w:rFonts w:ascii="Aptos" w:hAnsi="Aptos"/>
          <w:sz w:val="24"/>
        </w:rPr>
        <w:t xml:space="preserve"> may, by letter to the Contact Person</w:t>
      </w:r>
      <w:r w:rsidR="001B243E" w:rsidRPr="00207BB2">
        <w:rPr>
          <w:rFonts w:ascii="Aptos" w:hAnsi="Aptos"/>
          <w:sz w:val="24"/>
        </w:rPr>
        <w:t xml:space="preserve"> at the Energy Commission</w:t>
      </w:r>
      <w:r w:rsidRPr="00207BB2">
        <w:rPr>
          <w:rFonts w:ascii="Aptos" w:hAnsi="Aptos"/>
          <w:sz w:val="24"/>
        </w:rPr>
        <w:t>, withdraw or modify a submitted SOQ before the deadline to submit a</w:t>
      </w:r>
      <w:r w:rsidR="002C6D1E" w:rsidRPr="00207BB2">
        <w:rPr>
          <w:rFonts w:ascii="Aptos" w:hAnsi="Aptos"/>
          <w:sz w:val="24"/>
        </w:rPr>
        <w:t xml:space="preserve">n </w:t>
      </w:r>
      <w:r w:rsidRPr="00207BB2">
        <w:rPr>
          <w:rFonts w:ascii="Aptos" w:hAnsi="Aptos"/>
          <w:sz w:val="24"/>
        </w:rPr>
        <w:t xml:space="preserve">SOQ. </w:t>
      </w:r>
      <w:r w:rsidR="00850BCD" w:rsidRPr="00207BB2">
        <w:rPr>
          <w:rFonts w:ascii="Aptos" w:hAnsi="Aptos"/>
          <w:sz w:val="24"/>
        </w:rPr>
        <w:t>A</w:t>
      </w:r>
      <w:r w:rsidR="002C6D1E" w:rsidRPr="00207BB2">
        <w:rPr>
          <w:rFonts w:ascii="Aptos" w:hAnsi="Aptos"/>
          <w:sz w:val="24"/>
        </w:rPr>
        <w:t>n</w:t>
      </w:r>
      <w:r w:rsidRPr="00207BB2">
        <w:rPr>
          <w:rFonts w:ascii="Aptos" w:hAnsi="Aptos"/>
          <w:sz w:val="24"/>
        </w:rPr>
        <w:t xml:space="preserve"> SOQ cannot be </w:t>
      </w:r>
      <w:r w:rsidR="00850BCD" w:rsidRPr="00207BB2">
        <w:rPr>
          <w:rFonts w:ascii="Aptos" w:hAnsi="Aptos"/>
          <w:sz w:val="24"/>
        </w:rPr>
        <w:t xml:space="preserve">modified </w:t>
      </w:r>
      <w:r w:rsidRPr="00207BB2">
        <w:rPr>
          <w:rFonts w:ascii="Aptos" w:hAnsi="Aptos"/>
          <w:sz w:val="24"/>
        </w:rPr>
        <w:t xml:space="preserve">after that date and </w:t>
      </w:r>
      <w:r w:rsidR="00850BCD" w:rsidRPr="00207BB2">
        <w:rPr>
          <w:rFonts w:ascii="Aptos" w:hAnsi="Aptos"/>
          <w:sz w:val="24"/>
        </w:rPr>
        <w:t>time, but a</w:t>
      </w:r>
      <w:r w:rsidR="002C6D1E" w:rsidRPr="00207BB2">
        <w:rPr>
          <w:rFonts w:ascii="Aptos" w:hAnsi="Aptos"/>
          <w:sz w:val="24"/>
        </w:rPr>
        <w:t>n</w:t>
      </w:r>
      <w:r w:rsidR="00850BCD" w:rsidRPr="00207BB2">
        <w:rPr>
          <w:rFonts w:ascii="Aptos" w:hAnsi="Aptos"/>
          <w:sz w:val="24"/>
        </w:rPr>
        <w:t xml:space="preserve"> SOQ may still be withdrawn</w:t>
      </w:r>
      <w:r w:rsidRPr="00207BB2">
        <w:rPr>
          <w:rFonts w:ascii="Aptos" w:hAnsi="Aptos"/>
          <w:sz w:val="24"/>
        </w:rPr>
        <w:t>.</w:t>
      </w:r>
      <w:r w:rsidR="00201848" w:rsidRPr="00207BB2">
        <w:rPr>
          <w:rFonts w:ascii="Aptos" w:hAnsi="Aptos"/>
          <w:sz w:val="24"/>
        </w:rPr>
        <w:t xml:space="preserve"> A</w:t>
      </w:r>
      <w:r w:rsidR="002C6D1E" w:rsidRPr="00207BB2">
        <w:rPr>
          <w:rFonts w:ascii="Aptos" w:hAnsi="Aptos"/>
          <w:sz w:val="24"/>
        </w:rPr>
        <w:t>n</w:t>
      </w:r>
      <w:r w:rsidR="00201848" w:rsidRPr="00207BB2">
        <w:rPr>
          <w:rFonts w:ascii="Aptos" w:hAnsi="Aptos"/>
          <w:sz w:val="24"/>
        </w:rPr>
        <w:t xml:space="preserve"> SOQ cannot be “timed” to expire on a specific date.  For example, a statement such as the following is non-responsive to the RFQ: “This SOQ is valid for 60 days.”</w:t>
      </w:r>
    </w:p>
    <w:p w14:paraId="52C896DB" w14:textId="77777777" w:rsidR="00141D31" w:rsidRPr="000B3694" w:rsidRDefault="00141D31" w:rsidP="000B3694">
      <w:pPr>
        <w:pStyle w:val="Style2"/>
      </w:pPr>
      <w:bookmarkStart w:id="320" w:name="_Toc222498336"/>
      <w:bookmarkStart w:id="321" w:name="_Toc222498763"/>
      <w:bookmarkStart w:id="322" w:name="_Toc224570411"/>
      <w:bookmarkStart w:id="323" w:name="_Toc238560134"/>
      <w:r w:rsidRPr="00207BB2">
        <w:t>Immaterial Defect</w:t>
      </w:r>
      <w:bookmarkEnd w:id="320"/>
      <w:bookmarkEnd w:id="321"/>
      <w:bookmarkEnd w:id="322"/>
      <w:bookmarkEnd w:id="323"/>
    </w:p>
    <w:p w14:paraId="52C896DC" w14:textId="77777777" w:rsidR="00E80007" w:rsidRPr="00207BB2" w:rsidRDefault="00E80007" w:rsidP="002D26FA">
      <w:pPr>
        <w:pStyle w:val="BodyText3"/>
        <w:keepNext w:val="0"/>
        <w:jc w:val="left"/>
        <w:rPr>
          <w:rFonts w:ascii="Aptos" w:hAnsi="Aptos"/>
          <w:sz w:val="24"/>
          <w:szCs w:val="24"/>
        </w:rPr>
      </w:pPr>
      <w:r w:rsidRPr="00207BB2">
        <w:rPr>
          <w:rFonts w:ascii="Aptos" w:hAnsi="Aptos"/>
          <w:sz w:val="24"/>
          <w:szCs w:val="24"/>
        </w:rPr>
        <w:t xml:space="preserve">The Energy Commission may waive any immaterial defect or deviation contained in a </w:t>
      </w:r>
      <w:r w:rsidR="00294F73" w:rsidRPr="00207BB2">
        <w:rPr>
          <w:rFonts w:ascii="Aptos" w:hAnsi="Aptos"/>
          <w:sz w:val="24"/>
          <w:szCs w:val="24"/>
        </w:rPr>
        <w:t>Firm</w:t>
      </w:r>
      <w:r w:rsidRPr="00207BB2">
        <w:rPr>
          <w:rFonts w:ascii="Aptos" w:hAnsi="Aptos"/>
          <w:sz w:val="24"/>
          <w:szCs w:val="24"/>
        </w:rPr>
        <w:t xml:space="preserve">’s SOQ.  The Energy Commission’s waiver shall in no way modify the SOQ or excuse the successful </w:t>
      </w:r>
      <w:r w:rsidR="00294F73" w:rsidRPr="00207BB2">
        <w:rPr>
          <w:rFonts w:ascii="Aptos" w:hAnsi="Aptos"/>
          <w:sz w:val="24"/>
          <w:szCs w:val="24"/>
        </w:rPr>
        <w:t>Firm</w:t>
      </w:r>
      <w:r w:rsidRPr="00207BB2">
        <w:rPr>
          <w:rFonts w:ascii="Aptos" w:hAnsi="Aptos"/>
          <w:sz w:val="24"/>
          <w:szCs w:val="24"/>
        </w:rPr>
        <w:t xml:space="preserve"> from full compliance.</w:t>
      </w:r>
    </w:p>
    <w:p w14:paraId="52C896DD" w14:textId="77777777" w:rsidR="00843D2D" w:rsidRPr="000B3694" w:rsidRDefault="00843D2D" w:rsidP="000B3694">
      <w:pPr>
        <w:pStyle w:val="Style2"/>
      </w:pPr>
      <w:bookmarkStart w:id="324" w:name="_Toc222498337"/>
      <w:bookmarkStart w:id="325" w:name="_Toc222498764"/>
      <w:bookmarkStart w:id="326" w:name="_Toc224570412"/>
      <w:bookmarkStart w:id="327" w:name="_Toc238560135"/>
      <w:r w:rsidRPr="00207BB2">
        <w:t>Disposition of Firm’s Documents</w:t>
      </w:r>
      <w:bookmarkEnd w:id="324"/>
      <w:bookmarkEnd w:id="325"/>
      <w:bookmarkEnd w:id="326"/>
      <w:bookmarkEnd w:id="327"/>
    </w:p>
    <w:p w14:paraId="52C896DE" w14:textId="77777777" w:rsidR="0036377B" w:rsidRPr="00207BB2" w:rsidRDefault="0036377B" w:rsidP="002D26FA">
      <w:pPr>
        <w:pStyle w:val="BodyText3"/>
        <w:jc w:val="left"/>
        <w:rPr>
          <w:rFonts w:ascii="Aptos" w:hAnsi="Aptos"/>
          <w:sz w:val="24"/>
          <w:szCs w:val="24"/>
        </w:rPr>
      </w:pPr>
      <w:r w:rsidRPr="00207BB2">
        <w:rPr>
          <w:rFonts w:ascii="Aptos" w:hAnsi="Aptos"/>
          <w:sz w:val="24"/>
          <w:szCs w:val="24"/>
        </w:rPr>
        <w:t xml:space="preserve">On the submission date, all SOQs and related material submitted in response to this RFQ become the property of the State.  After the Notice of Proposed Award is posted, all SOQs and related materials become public records.  In addition, all evaluation and scoring sheets become public records after the Notice of Proposed Award is posted.  </w:t>
      </w:r>
    </w:p>
    <w:p w14:paraId="69D0D501" w14:textId="77777777" w:rsidR="00F6143F" w:rsidRPr="000B3694" w:rsidRDefault="00622DBF" w:rsidP="000B3694">
      <w:pPr>
        <w:pStyle w:val="Style2"/>
      </w:pPr>
      <w:bookmarkStart w:id="328" w:name="_Toc222498338"/>
      <w:bookmarkStart w:id="329" w:name="_Toc222498765"/>
      <w:bookmarkStart w:id="330" w:name="_Toc224570413"/>
      <w:bookmarkStart w:id="331" w:name="_Toc238560136"/>
      <w:bookmarkStart w:id="332" w:name="_Toc44724889"/>
      <w:bookmarkStart w:id="333" w:name="_Toc44730346"/>
      <w:bookmarkStart w:id="334" w:name="_Toc44731270"/>
      <w:bookmarkStart w:id="335" w:name="_Toc44737302"/>
      <w:bookmarkStart w:id="336" w:name="_Toc44737496"/>
      <w:r w:rsidRPr="00207BB2">
        <w:t>Firms’ Admonishment</w:t>
      </w:r>
      <w:bookmarkEnd w:id="328"/>
      <w:bookmarkEnd w:id="329"/>
      <w:bookmarkEnd w:id="330"/>
      <w:bookmarkEnd w:id="331"/>
    </w:p>
    <w:p w14:paraId="52C896E0" w14:textId="7A3BF91D" w:rsidR="00283C25" w:rsidRPr="00207BB2" w:rsidRDefault="00AF0270" w:rsidP="00F6143F">
      <w:pPr>
        <w:keepLines w:val="0"/>
        <w:widowControl w:val="0"/>
        <w:rPr>
          <w:rFonts w:ascii="Aptos" w:hAnsi="Aptos" w:cs="Arial"/>
          <w:sz w:val="24"/>
        </w:rPr>
      </w:pPr>
      <w:r w:rsidRPr="00207BB2">
        <w:rPr>
          <w:rFonts w:ascii="Aptos" w:hAnsi="Aptos" w:cs="Arial"/>
          <w:sz w:val="24"/>
        </w:rPr>
        <w:t>T</w:t>
      </w:r>
      <w:r w:rsidR="00283C25" w:rsidRPr="00207BB2">
        <w:rPr>
          <w:rFonts w:ascii="Aptos" w:hAnsi="Aptos" w:cs="Arial"/>
          <w:sz w:val="24"/>
        </w:rPr>
        <w:t>his RFQ contains the instructions governing the requirements for a</w:t>
      </w:r>
      <w:r w:rsidR="002C6D1E" w:rsidRPr="00207BB2">
        <w:rPr>
          <w:rFonts w:ascii="Aptos" w:hAnsi="Aptos" w:cs="Arial"/>
          <w:sz w:val="24"/>
        </w:rPr>
        <w:t>n</w:t>
      </w:r>
      <w:r w:rsidR="00283C25" w:rsidRPr="00207BB2">
        <w:rPr>
          <w:rFonts w:ascii="Aptos" w:hAnsi="Aptos" w:cs="Arial"/>
          <w:sz w:val="24"/>
        </w:rPr>
        <w:t xml:space="preserve"> SOQ to be submitted by interested Firms, the format in which the information is to be submitted, the material to be included, the requirements </w:t>
      </w:r>
      <w:r w:rsidR="007B4207" w:rsidRPr="00207BB2">
        <w:rPr>
          <w:rFonts w:ascii="Aptos" w:hAnsi="Aptos" w:cs="Arial"/>
          <w:sz w:val="24"/>
        </w:rPr>
        <w:t xml:space="preserve">that </w:t>
      </w:r>
      <w:r w:rsidR="00283C25" w:rsidRPr="00207BB2">
        <w:rPr>
          <w:rFonts w:ascii="Aptos" w:hAnsi="Aptos" w:cs="Arial"/>
          <w:sz w:val="24"/>
        </w:rPr>
        <w:t>must be met to be eligible for consideration, and Firm responsibilities.  Firms must take the responsibility to carefully read the entire RFQ, ask appropriate questions in a timely manner, submit all required responses in a complete manner by the required date and time, make sure that all procedures and requirements of the RFQ are followed and appropriately addressed, and carefully reread the entire RFQ before submitting a</w:t>
      </w:r>
      <w:r w:rsidR="002C6D1E" w:rsidRPr="00207BB2">
        <w:rPr>
          <w:rFonts w:ascii="Aptos" w:hAnsi="Aptos" w:cs="Arial"/>
          <w:sz w:val="24"/>
        </w:rPr>
        <w:t>n</w:t>
      </w:r>
      <w:r w:rsidR="00283C25" w:rsidRPr="00207BB2">
        <w:rPr>
          <w:rFonts w:ascii="Aptos" w:hAnsi="Aptos" w:cs="Arial"/>
          <w:sz w:val="24"/>
        </w:rPr>
        <w:t xml:space="preserve"> SOQ.</w:t>
      </w:r>
    </w:p>
    <w:p w14:paraId="52C896E1" w14:textId="2A89670C" w:rsidR="004D7E81" w:rsidRPr="000B3694" w:rsidRDefault="004D7E81" w:rsidP="000B3694">
      <w:pPr>
        <w:pStyle w:val="Style2"/>
      </w:pPr>
      <w:bookmarkStart w:id="337" w:name="_Toc222498339"/>
      <w:bookmarkStart w:id="338" w:name="_Toc222498766"/>
      <w:bookmarkStart w:id="339" w:name="_Toc224570414"/>
      <w:bookmarkStart w:id="340" w:name="_Toc238560137"/>
      <w:bookmarkEnd w:id="332"/>
      <w:bookmarkEnd w:id="333"/>
      <w:bookmarkEnd w:id="334"/>
      <w:bookmarkEnd w:id="335"/>
      <w:bookmarkEnd w:id="336"/>
      <w:r w:rsidRPr="00207BB2">
        <w:t>Agreement Requirements</w:t>
      </w:r>
      <w:bookmarkEnd w:id="337"/>
      <w:bookmarkEnd w:id="338"/>
      <w:bookmarkEnd w:id="339"/>
      <w:bookmarkEnd w:id="340"/>
    </w:p>
    <w:p w14:paraId="52C896E2" w14:textId="77777777" w:rsidR="00536945" w:rsidRPr="00207BB2" w:rsidRDefault="00536945" w:rsidP="00475F7B">
      <w:pPr>
        <w:widowControl w:val="0"/>
        <w:rPr>
          <w:rFonts w:ascii="Aptos" w:hAnsi="Aptos" w:cs="Arial"/>
          <w:sz w:val="24"/>
        </w:rPr>
      </w:pPr>
      <w:r w:rsidRPr="00207BB2">
        <w:rPr>
          <w:rFonts w:ascii="Aptos" w:hAnsi="Aptos" w:cs="Arial"/>
          <w:sz w:val="24"/>
        </w:rPr>
        <w:t>The content of this RFQ shall be incorporated by reference into the final contract. See the Agreement terms and conditions included in this RFQ.</w:t>
      </w:r>
    </w:p>
    <w:p w14:paraId="6A0120D6" w14:textId="77777777" w:rsidR="002F73F2" w:rsidRPr="000B3694" w:rsidRDefault="002F73F2" w:rsidP="000B3694">
      <w:pPr>
        <w:pStyle w:val="Style2"/>
      </w:pPr>
      <w:bookmarkStart w:id="341" w:name="_Toc222498340"/>
      <w:bookmarkStart w:id="342" w:name="_Toc222498767"/>
      <w:bookmarkStart w:id="343" w:name="_Toc224570415"/>
      <w:bookmarkStart w:id="344" w:name="_Toc238560138"/>
      <w:r w:rsidRPr="00207BB2">
        <w:lastRenderedPageBreak/>
        <w:t>No Contract Until Signed and Approved</w:t>
      </w:r>
      <w:bookmarkEnd w:id="341"/>
      <w:bookmarkEnd w:id="342"/>
      <w:bookmarkEnd w:id="343"/>
      <w:bookmarkEnd w:id="344"/>
    </w:p>
    <w:p w14:paraId="52C896E4" w14:textId="77777777" w:rsidR="00536945" w:rsidRPr="00207BB2" w:rsidRDefault="00536945" w:rsidP="00536945">
      <w:pPr>
        <w:widowControl w:val="0"/>
        <w:rPr>
          <w:rFonts w:ascii="Aptos" w:hAnsi="Aptos" w:cs="Arial"/>
          <w:sz w:val="24"/>
        </w:rPr>
      </w:pPr>
      <w:r w:rsidRPr="00207BB2">
        <w:rPr>
          <w:rFonts w:ascii="Aptos" w:hAnsi="Aptos" w:cs="Arial"/>
          <w:sz w:val="24"/>
        </w:rPr>
        <w:t>No agreement between the</w:t>
      </w:r>
      <w:r w:rsidR="00020253" w:rsidRPr="00207BB2">
        <w:rPr>
          <w:rFonts w:ascii="Aptos" w:hAnsi="Aptos" w:cs="Arial"/>
          <w:sz w:val="24"/>
        </w:rPr>
        <w:t xml:space="preserve"> Energy</w:t>
      </w:r>
      <w:r w:rsidRPr="00207BB2">
        <w:rPr>
          <w:rFonts w:ascii="Aptos" w:hAnsi="Aptos" w:cs="Arial"/>
          <w:sz w:val="24"/>
        </w:rPr>
        <w:t xml:space="preserve"> Commission and the successful Firm is in effect until the contract is signed by the Contractor, approved at a</w:t>
      </w:r>
      <w:r w:rsidR="00020253" w:rsidRPr="00207BB2">
        <w:rPr>
          <w:rFonts w:ascii="Aptos" w:hAnsi="Aptos" w:cs="Arial"/>
          <w:sz w:val="24"/>
        </w:rPr>
        <w:t>n Energy</w:t>
      </w:r>
      <w:r w:rsidRPr="00207BB2">
        <w:rPr>
          <w:rFonts w:ascii="Aptos" w:hAnsi="Aptos" w:cs="Arial"/>
          <w:sz w:val="24"/>
        </w:rPr>
        <w:t xml:space="preserve"> Commission Business Meeting, and signed by the Energy Commission Contracts </w:t>
      </w:r>
      <w:r w:rsidR="002D26FA" w:rsidRPr="00207BB2">
        <w:rPr>
          <w:rFonts w:ascii="Aptos" w:hAnsi="Aptos" w:cs="Arial"/>
          <w:sz w:val="24"/>
        </w:rPr>
        <w:t xml:space="preserve">Office </w:t>
      </w:r>
      <w:r w:rsidRPr="00207BB2">
        <w:rPr>
          <w:rFonts w:ascii="Aptos" w:hAnsi="Aptos" w:cs="Arial"/>
          <w:sz w:val="24"/>
        </w:rPr>
        <w:t xml:space="preserve">Manager. </w:t>
      </w:r>
    </w:p>
    <w:p w14:paraId="52C896E5" w14:textId="77777777" w:rsidR="0068347A" w:rsidRPr="000B3694" w:rsidRDefault="0068347A" w:rsidP="000B3694">
      <w:pPr>
        <w:pStyle w:val="Style2"/>
      </w:pPr>
      <w:bookmarkStart w:id="345" w:name="_Toc238560139"/>
      <w:r w:rsidRPr="00207BB2">
        <w:t>Contract Amendment</w:t>
      </w:r>
      <w:bookmarkEnd w:id="345"/>
    </w:p>
    <w:p w14:paraId="52C896E6" w14:textId="77777777" w:rsidR="007B4207" w:rsidRPr="00207BB2" w:rsidRDefault="007B4207" w:rsidP="007B4207">
      <w:pPr>
        <w:widowControl w:val="0"/>
        <w:rPr>
          <w:rFonts w:ascii="Aptos" w:hAnsi="Aptos"/>
          <w:sz w:val="24"/>
        </w:rPr>
      </w:pPr>
      <w:r w:rsidRPr="00207BB2">
        <w:rPr>
          <w:rFonts w:ascii="Aptos" w:hAnsi="Aptos"/>
          <w:sz w:val="24"/>
        </w:rPr>
        <w:t xml:space="preserve">The contract executed </w:t>
      </w:r>
      <w:proofErr w:type="gramStart"/>
      <w:r w:rsidRPr="00207BB2">
        <w:rPr>
          <w:rFonts w:ascii="Aptos" w:hAnsi="Aptos"/>
          <w:sz w:val="24"/>
        </w:rPr>
        <w:t>as a result of</w:t>
      </w:r>
      <w:proofErr w:type="gramEnd"/>
      <w:r w:rsidRPr="00207BB2">
        <w:rPr>
          <w:rFonts w:ascii="Aptos" w:hAnsi="Aptos"/>
          <w:sz w:val="24"/>
        </w:rPr>
        <w:t xml:space="preserve"> this RFQ will be able to be amended by mutual consent of the Energy Commission and the Contractor.  The contract may require amendment </w:t>
      </w:r>
      <w:proofErr w:type="gramStart"/>
      <w:r w:rsidRPr="00207BB2">
        <w:rPr>
          <w:rFonts w:ascii="Aptos" w:hAnsi="Aptos"/>
          <w:sz w:val="24"/>
        </w:rPr>
        <w:t>as a result of</w:t>
      </w:r>
      <w:proofErr w:type="gramEnd"/>
      <w:r w:rsidRPr="00207BB2">
        <w:rPr>
          <w:rFonts w:ascii="Aptos" w:hAnsi="Aptos"/>
          <w:sz w:val="24"/>
        </w:rPr>
        <w:t xml:space="preserve"> project review, changes and additions, changes in project scope, or availability of funding. </w:t>
      </w:r>
    </w:p>
    <w:p w14:paraId="318BFE39" w14:textId="77777777" w:rsidR="006D3E0C" w:rsidRPr="000B3694" w:rsidRDefault="006D3E0C" w:rsidP="000B3694">
      <w:pPr>
        <w:pStyle w:val="Style2"/>
      </w:pPr>
      <w:bookmarkStart w:id="346" w:name="_Toc222498342"/>
      <w:bookmarkStart w:id="347" w:name="_Toc222498769"/>
      <w:bookmarkStart w:id="348" w:name="_Toc224570417"/>
      <w:bookmarkStart w:id="349" w:name="_Toc238560140"/>
      <w:r w:rsidRPr="00207BB2">
        <w:t>Conflict of Interest</w:t>
      </w:r>
      <w:bookmarkStart w:id="350" w:name="_Toc236904836"/>
      <w:bookmarkEnd w:id="346"/>
      <w:bookmarkEnd w:id="347"/>
      <w:bookmarkEnd w:id="348"/>
      <w:bookmarkEnd w:id="349"/>
    </w:p>
    <w:bookmarkEnd w:id="350"/>
    <w:p w14:paraId="52C896E8" w14:textId="77777777" w:rsidR="0036377B" w:rsidRPr="00D22AB5" w:rsidRDefault="00020253" w:rsidP="00E444F7">
      <w:pPr>
        <w:pStyle w:val="BodyText3"/>
        <w:keepNext w:val="0"/>
        <w:rPr>
          <w:rFonts w:ascii="Aptos" w:hAnsi="Aptos"/>
          <w:sz w:val="24"/>
          <w:szCs w:val="24"/>
        </w:rPr>
      </w:pPr>
      <w:r w:rsidRPr="00207BB2">
        <w:rPr>
          <w:rFonts w:ascii="Aptos" w:hAnsi="Aptos"/>
          <w:sz w:val="24"/>
          <w:szCs w:val="24"/>
        </w:rPr>
        <w:t>Any Energy Commission employee who participates in the selection process and any Firm seeking a contract under this RFQ are prohibited from offering, soliciting, or accepting gifts, services</w:t>
      </w:r>
      <w:r w:rsidR="00090B8B" w:rsidRPr="00207BB2">
        <w:rPr>
          <w:rFonts w:ascii="Aptos" w:hAnsi="Aptos"/>
          <w:sz w:val="24"/>
          <w:szCs w:val="24"/>
        </w:rPr>
        <w:t>, goods, loans, rebates or payments of any kind (such as kickbacks) to or from one another.  Except as provided by the terms of the contract, this prohibition extends both to any Energy Commission employee who manages a contract awarded under this RFQ or reviews or approves contractor work products under the contract, and to the Contractor</w:t>
      </w:r>
      <w:r w:rsidR="00090B8B" w:rsidRPr="00D22AB5">
        <w:rPr>
          <w:rFonts w:ascii="Aptos" w:hAnsi="Aptos"/>
          <w:sz w:val="24"/>
          <w:szCs w:val="24"/>
        </w:rPr>
        <w:t>.</w:t>
      </w:r>
    </w:p>
    <w:sectPr w:rsidR="0036377B" w:rsidRPr="00D22AB5" w:rsidSect="007F2C97">
      <w:headerReference w:type="default" r:id="rId39"/>
      <w:footerReference w:type="default" r:id="rId40"/>
      <w:footerReference w:type="first" r:id="rId41"/>
      <w:pgSz w:w="12240" w:h="15840" w:code="1"/>
      <w:pgMar w:top="1080" w:right="1350" w:bottom="117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98E65D" w14:textId="77777777" w:rsidR="000D6BA0" w:rsidRDefault="000D6BA0">
      <w:r>
        <w:separator/>
      </w:r>
    </w:p>
  </w:endnote>
  <w:endnote w:type="continuationSeparator" w:id="0">
    <w:p w14:paraId="7DEC0BA3" w14:textId="77777777" w:rsidR="000D6BA0" w:rsidRDefault="000D6BA0">
      <w:r>
        <w:continuationSeparator/>
      </w:r>
    </w:p>
  </w:endnote>
  <w:endnote w:type="continuationNotice" w:id="1">
    <w:p w14:paraId="5A0FBC61" w14:textId="77777777" w:rsidR="000D6BA0" w:rsidRDefault="000D6BA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E325EA" w14:textId="0945B60B" w:rsidR="00670A65" w:rsidRPr="00D22AB5" w:rsidRDefault="00BA6E6F" w:rsidP="000641CA">
    <w:pPr>
      <w:tabs>
        <w:tab w:val="left" w:pos="0"/>
        <w:tab w:val="center" w:pos="4680"/>
        <w:tab w:val="right" w:pos="9360"/>
      </w:tabs>
      <w:spacing w:after="0"/>
      <w:rPr>
        <w:rFonts w:ascii="Aptos" w:hAnsi="Aptos"/>
        <w:color w:val="000000" w:themeColor="text1"/>
        <w:sz w:val="20"/>
        <w:szCs w:val="20"/>
      </w:rPr>
    </w:pPr>
    <w:r>
      <w:rPr>
        <w:rFonts w:ascii="Aptos" w:hAnsi="Aptos"/>
        <w:color w:val="000000" w:themeColor="text1"/>
        <w:sz w:val="20"/>
        <w:szCs w:val="20"/>
      </w:rPr>
      <w:t>September</w:t>
    </w:r>
    <w:r w:rsidR="00670A65" w:rsidRPr="00D22AB5">
      <w:rPr>
        <w:rFonts w:ascii="Aptos" w:hAnsi="Aptos"/>
        <w:color w:val="000000" w:themeColor="text1"/>
        <w:sz w:val="20"/>
        <w:szCs w:val="20"/>
      </w:rPr>
      <w:t xml:space="preserve"> 2026</w:t>
    </w:r>
    <w:r w:rsidR="00670A65" w:rsidRPr="00D22AB5">
      <w:rPr>
        <w:rFonts w:ascii="Aptos" w:hAnsi="Aptos"/>
        <w:color w:val="000000" w:themeColor="text1"/>
        <w:sz w:val="20"/>
        <w:szCs w:val="20"/>
      </w:rPr>
      <w:ptab w:relativeTo="margin" w:alignment="center" w:leader="none"/>
    </w:r>
    <w:r w:rsidR="00670A65" w:rsidRPr="00D22AB5">
      <w:rPr>
        <w:rFonts w:ascii="Aptos" w:hAnsi="Aptos"/>
        <w:sz w:val="20"/>
        <w:szCs w:val="20"/>
      </w:rPr>
      <w:t xml:space="preserve">Page </w:t>
    </w:r>
    <w:r w:rsidR="00670A65" w:rsidRPr="00D22AB5">
      <w:rPr>
        <w:rFonts w:ascii="Aptos" w:hAnsi="Aptos"/>
        <w:sz w:val="20"/>
        <w:szCs w:val="20"/>
      </w:rPr>
      <w:fldChar w:fldCharType="begin"/>
    </w:r>
    <w:r w:rsidR="00670A65" w:rsidRPr="00D22AB5">
      <w:rPr>
        <w:rFonts w:ascii="Aptos" w:hAnsi="Aptos"/>
        <w:sz w:val="20"/>
        <w:szCs w:val="20"/>
      </w:rPr>
      <w:instrText xml:space="preserve"> PAGE </w:instrText>
    </w:r>
    <w:r w:rsidR="00670A65" w:rsidRPr="00D22AB5">
      <w:rPr>
        <w:rFonts w:ascii="Aptos" w:hAnsi="Aptos"/>
        <w:sz w:val="20"/>
        <w:szCs w:val="20"/>
      </w:rPr>
      <w:fldChar w:fldCharType="separate"/>
    </w:r>
    <w:r w:rsidR="00670A65" w:rsidRPr="00D22AB5">
      <w:rPr>
        <w:rFonts w:ascii="Aptos" w:hAnsi="Aptos"/>
        <w:sz w:val="20"/>
        <w:szCs w:val="20"/>
      </w:rPr>
      <w:t>2</w:t>
    </w:r>
    <w:r w:rsidR="00670A65" w:rsidRPr="00D22AB5">
      <w:rPr>
        <w:rFonts w:ascii="Aptos" w:hAnsi="Aptos"/>
        <w:sz w:val="20"/>
        <w:szCs w:val="20"/>
      </w:rPr>
      <w:fldChar w:fldCharType="end"/>
    </w:r>
    <w:r w:rsidR="00670A65" w:rsidRPr="00D22AB5">
      <w:rPr>
        <w:rFonts w:ascii="Aptos" w:hAnsi="Aptos"/>
        <w:sz w:val="20"/>
        <w:szCs w:val="20"/>
      </w:rPr>
      <w:t xml:space="preserve"> of </w:t>
    </w:r>
    <w:r w:rsidR="00670A65" w:rsidRPr="00D22AB5">
      <w:rPr>
        <w:rFonts w:ascii="Aptos" w:hAnsi="Aptos"/>
        <w:sz w:val="20"/>
        <w:szCs w:val="20"/>
      </w:rPr>
      <w:fldChar w:fldCharType="begin"/>
    </w:r>
    <w:r w:rsidR="00670A65" w:rsidRPr="00D22AB5">
      <w:rPr>
        <w:rFonts w:ascii="Aptos" w:hAnsi="Aptos"/>
        <w:sz w:val="20"/>
        <w:szCs w:val="20"/>
      </w:rPr>
      <w:instrText xml:space="preserve"> NUMPAGES  </w:instrText>
    </w:r>
    <w:r w:rsidR="00670A65" w:rsidRPr="00D22AB5">
      <w:rPr>
        <w:rFonts w:ascii="Aptos" w:hAnsi="Aptos"/>
        <w:sz w:val="20"/>
        <w:szCs w:val="20"/>
      </w:rPr>
      <w:fldChar w:fldCharType="separate"/>
    </w:r>
    <w:r w:rsidR="00670A65" w:rsidRPr="00D22AB5">
      <w:rPr>
        <w:rFonts w:ascii="Aptos" w:hAnsi="Aptos"/>
        <w:sz w:val="20"/>
        <w:szCs w:val="20"/>
      </w:rPr>
      <w:t>47</w:t>
    </w:r>
    <w:r w:rsidR="00670A65" w:rsidRPr="00D22AB5">
      <w:rPr>
        <w:rFonts w:ascii="Aptos" w:hAnsi="Aptos"/>
        <w:sz w:val="20"/>
        <w:szCs w:val="20"/>
      </w:rPr>
      <w:fldChar w:fldCharType="end"/>
    </w:r>
    <w:r w:rsidR="00670A65" w:rsidRPr="00D22AB5">
      <w:rPr>
        <w:rFonts w:ascii="Aptos" w:hAnsi="Aptos"/>
        <w:color w:val="000000" w:themeColor="text1"/>
        <w:sz w:val="20"/>
        <w:szCs w:val="20"/>
      </w:rPr>
      <w:ptab w:relativeTo="margin" w:alignment="right" w:leader="none"/>
    </w:r>
    <w:r w:rsidR="00670A65" w:rsidRPr="00D22AB5">
      <w:rPr>
        <w:rFonts w:ascii="Aptos" w:hAnsi="Aptos"/>
        <w:color w:val="000000" w:themeColor="text1"/>
        <w:sz w:val="20"/>
        <w:szCs w:val="20"/>
      </w:rPr>
      <w:t>RFQ-26-701</w:t>
    </w:r>
  </w:p>
  <w:p w14:paraId="086130B0" w14:textId="77777777" w:rsidR="0048164E" w:rsidRDefault="00000000" w:rsidP="0048164E">
    <w:pPr>
      <w:tabs>
        <w:tab w:val="left" w:pos="0"/>
        <w:tab w:val="center" w:pos="4680"/>
        <w:tab w:val="right" w:pos="9360"/>
      </w:tabs>
      <w:spacing w:after="0"/>
      <w:jc w:val="right"/>
      <w:rPr>
        <w:rFonts w:ascii="Aptos" w:hAnsi="Aptos"/>
        <w:color w:val="000000" w:themeColor="text1"/>
        <w:sz w:val="20"/>
        <w:szCs w:val="20"/>
      </w:rPr>
    </w:pPr>
    <w:sdt>
      <w:sdtPr>
        <w:rPr>
          <w:rFonts w:ascii="Aptos" w:hAnsi="Aptos"/>
          <w:color w:val="000000" w:themeColor="text1"/>
          <w:sz w:val="20"/>
          <w:szCs w:val="20"/>
        </w:rPr>
        <w:id w:val="-1043745621"/>
        <w:docPartObj>
          <w:docPartGallery w:val="Page Numbers (Top of Page)"/>
          <w:docPartUnique/>
        </w:docPartObj>
      </w:sdtPr>
      <w:sdtContent>
        <w:r w:rsidR="00B5472D" w:rsidRPr="00D22AB5">
          <w:rPr>
            <w:rFonts w:ascii="Aptos" w:hAnsi="Aptos"/>
            <w:color w:val="000000" w:themeColor="text1"/>
            <w:sz w:val="20"/>
            <w:szCs w:val="20"/>
          </w:rPr>
          <w:tab/>
        </w:r>
      </w:sdtContent>
    </w:sdt>
    <w:r w:rsidR="00394C53">
      <w:rPr>
        <w:rFonts w:ascii="Aptos" w:hAnsi="Aptos"/>
        <w:color w:val="000000" w:themeColor="text1"/>
        <w:sz w:val="20"/>
        <w:szCs w:val="20"/>
      </w:rPr>
      <w:t xml:space="preserve">      (STEP) </w:t>
    </w:r>
    <w:r w:rsidR="005D0326" w:rsidRPr="00D22AB5">
      <w:rPr>
        <w:rFonts w:ascii="Aptos" w:hAnsi="Aptos"/>
        <w:color w:val="000000" w:themeColor="text1"/>
        <w:sz w:val="20"/>
        <w:szCs w:val="20"/>
      </w:rPr>
      <w:t xml:space="preserve">Small Powerplant Exemption </w:t>
    </w:r>
  </w:p>
  <w:p w14:paraId="52C896F6" w14:textId="65D71C2F" w:rsidR="00B5472D" w:rsidRPr="0048164E" w:rsidRDefault="005D0326" w:rsidP="0048164E">
    <w:pPr>
      <w:tabs>
        <w:tab w:val="left" w:pos="0"/>
        <w:tab w:val="center" w:pos="4680"/>
        <w:tab w:val="right" w:pos="9360"/>
      </w:tabs>
      <w:spacing w:after="0"/>
      <w:jc w:val="right"/>
      <w:rPr>
        <w:rFonts w:ascii="Aptos" w:hAnsi="Aptos"/>
        <w:color w:val="000000" w:themeColor="text1"/>
        <w:sz w:val="20"/>
        <w:szCs w:val="20"/>
      </w:rPr>
    </w:pPr>
    <w:r w:rsidRPr="00D22AB5">
      <w:rPr>
        <w:rFonts w:ascii="Aptos" w:hAnsi="Aptos"/>
        <w:color w:val="000000" w:themeColor="text1"/>
        <w:sz w:val="20"/>
        <w:szCs w:val="20"/>
      </w:rPr>
      <w:t>(SPPE) Peak Workload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C896F7" w14:textId="77777777" w:rsidR="00B5472D" w:rsidRPr="007F2C97" w:rsidRDefault="00B5472D" w:rsidP="007F2C97">
    <w:pPr>
      <w:tabs>
        <w:tab w:val="left" w:pos="0"/>
        <w:tab w:val="center" w:pos="4680"/>
        <w:tab w:val="right" w:pos="9360"/>
      </w:tabs>
      <w:spacing w:after="0"/>
      <w:rPr>
        <w:rStyle w:val="PageNumber"/>
        <w:sz w:val="20"/>
        <w:szCs w:val="20"/>
      </w:rPr>
    </w:pPr>
    <w:r w:rsidRPr="007F2C97">
      <w:rPr>
        <w:sz w:val="20"/>
        <w:szCs w:val="20"/>
      </w:rPr>
      <w:tab/>
    </w:r>
    <w:sdt>
      <w:sdtPr>
        <w:rPr>
          <w:sz w:val="20"/>
          <w:szCs w:val="20"/>
        </w:rPr>
        <w:id w:val="1892302157"/>
        <w:docPartObj>
          <w:docPartGallery w:val="Page Numbers (Top of Page)"/>
          <w:docPartUnique/>
        </w:docPartObj>
      </w:sdtPr>
      <w:sdtContent>
        <w:r w:rsidRPr="007F2C97">
          <w:rPr>
            <w:sz w:val="20"/>
            <w:szCs w:val="20"/>
          </w:rPr>
          <w:t xml:space="preserve">Page </w:t>
        </w:r>
        <w:r w:rsidRPr="007F2C97">
          <w:rPr>
            <w:sz w:val="20"/>
            <w:szCs w:val="20"/>
          </w:rPr>
          <w:fldChar w:fldCharType="begin"/>
        </w:r>
        <w:r w:rsidRPr="007F2C97">
          <w:rPr>
            <w:sz w:val="20"/>
            <w:szCs w:val="20"/>
          </w:rPr>
          <w:instrText xml:space="preserve"> PAGE </w:instrText>
        </w:r>
        <w:r w:rsidRPr="007F2C97">
          <w:rPr>
            <w:sz w:val="20"/>
            <w:szCs w:val="20"/>
          </w:rPr>
          <w:fldChar w:fldCharType="separate"/>
        </w:r>
        <w:r>
          <w:rPr>
            <w:noProof/>
            <w:sz w:val="20"/>
            <w:szCs w:val="20"/>
          </w:rPr>
          <w:t>3</w:t>
        </w:r>
        <w:r w:rsidRPr="007F2C97">
          <w:rPr>
            <w:sz w:val="20"/>
            <w:szCs w:val="20"/>
          </w:rPr>
          <w:fldChar w:fldCharType="end"/>
        </w:r>
        <w:r w:rsidRPr="007F2C97">
          <w:rPr>
            <w:sz w:val="20"/>
            <w:szCs w:val="20"/>
          </w:rPr>
          <w:t xml:space="preserve"> of </w:t>
        </w:r>
        <w:r w:rsidRPr="007F2C97">
          <w:rPr>
            <w:sz w:val="20"/>
            <w:szCs w:val="20"/>
          </w:rPr>
          <w:fldChar w:fldCharType="begin"/>
        </w:r>
        <w:r w:rsidRPr="007F2C97">
          <w:rPr>
            <w:sz w:val="20"/>
            <w:szCs w:val="20"/>
          </w:rPr>
          <w:instrText xml:space="preserve"> NUMPAGES  </w:instrText>
        </w:r>
        <w:r w:rsidRPr="007F2C97">
          <w:rPr>
            <w:sz w:val="20"/>
            <w:szCs w:val="20"/>
          </w:rPr>
          <w:fldChar w:fldCharType="separate"/>
        </w:r>
        <w:r>
          <w:rPr>
            <w:noProof/>
            <w:sz w:val="20"/>
            <w:szCs w:val="20"/>
          </w:rPr>
          <w:t>27</w:t>
        </w:r>
        <w:r w:rsidRPr="007F2C97">
          <w:rPr>
            <w:sz w:val="20"/>
            <w:szCs w:val="20"/>
          </w:rPr>
          <w:fldChar w:fldCharType="end"/>
        </w:r>
        <w:r w:rsidRPr="007F2C97">
          <w:rPr>
            <w:sz w:val="20"/>
            <w:szCs w:val="20"/>
          </w:rPr>
          <w:tab/>
        </w:r>
      </w:sdtContent>
    </w:sdt>
    <w:r w:rsidRPr="00444F57">
      <w:rPr>
        <w:rStyle w:val="PageNumber"/>
        <w:sz w:val="20"/>
        <w:szCs w:val="20"/>
      </w:rPr>
      <w:t xml:space="preserve"> RFQ-XX-XXX</w:t>
    </w:r>
  </w:p>
  <w:p w14:paraId="52C896F8" w14:textId="77777777" w:rsidR="00B5472D" w:rsidRPr="007F2C97" w:rsidRDefault="00B5472D" w:rsidP="007F2C97">
    <w:pPr>
      <w:pStyle w:val="Footer"/>
      <w:tabs>
        <w:tab w:val="clear" w:pos="4320"/>
        <w:tab w:val="center" w:pos="4680"/>
      </w:tabs>
      <w:spacing w:after="0"/>
      <w:rPr>
        <w:szCs w:val="20"/>
      </w:rPr>
    </w:pPr>
    <w:r w:rsidRPr="007F2C97">
      <w:rPr>
        <w:szCs w:val="20"/>
      </w:rPr>
      <w:tab/>
    </w:r>
    <w:r w:rsidRPr="007F2C97">
      <w:rPr>
        <w:szCs w:val="20"/>
      </w:rPr>
      <w:tab/>
    </w:r>
    <w:r w:rsidRPr="00444F57">
      <w:rPr>
        <w:szCs w:val="20"/>
      </w:rPr>
      <w:t>(Title of Solicitation)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011246" w14:textId="4482BEFB" w:rsidR="00237FDE" w:rsidRPr="00D22AB5" w:rsidRDefault="00120464" w:rsidP="00237FDE">
    <w:pPr>
      <w:tabs>
        <w:tab w:val="left" w:pos="0"/>
        <w:tab w:val="center" w:pos="4680"/>
        <w:tab w:val="right" w:pos="9360"/>
      </w:tabs>
      <w:spacing w:after="0"/>
      <w:rPr>
        <w:rFonts w:ascii="Aptos" w:hAnsi="Aptos"/>
        <w:color w:val="000000" w:themeColor="text1"/>
        <w:sz w:val="20"/>
        <w:szCs w:val="20"/>
      </w:rPr>
    </w:pPr>
    <w:r>
      <w:rPr>
        <w:rFonts w:ascii="Aptos" w:hAnsi="Aptos"/>
        <w:color w:val="000000" w:themeColor="text1"/>
        <w:sz w:val="20"/>
        <w:szCs w:val="20"/>
      </w:rPr>
      <w:t xml:space="preserve">September </w:t>
    </w:r>
    <w:r w:rsidR="00237FDE" w:rsidRPr="00D22AB5">
      <w:rPr>
        <w:rFonts w:ascii="Aptos" w:hAnsi="Aptos"/>
        <w:color w:val="000000" w:themeColor="text1"/>
        <w:sz w:val="20"/>
        <w:szCs w:val="20"/>
      </w:rPr>
      <w:t>2026</w:t>
    </w:r>
    <w:r w:rsidR="00237FDE" w:rsidRPr="00D22AB5">
      <w:rPr>
        <w:rFonts w:ascii="Aptos" w:hAnsi="Aptos"/>
        <w:color w:val="000000" w:themeColor="text1"/>
        <w:sz w:val="20"/>
        <w:szCs w:val="20"/>
      </w:rPr>
      <w:ptab w:relativeTo="margin" w:alignment="center" w:leader="none"/>
    </w:r>
    <w:r w:rsidR="00237FDE" w:rsidRPr="00D22AB5">
      <w:rPr>
        <w:rFonts w:ascii="Aptos" w:hAnsi="Aptos"/>
        <w:sz w:val="20"/>
        <w:szCs w:val="20"/>
      </w:rPr>
      <w:t xml:space="preserve">Page </w:t>
    </w:r>
    <w:r w:rsidR="00237FDE" w:rsidRPr="00D22AB5">
      <w:rPr>
        <w:rFonts w:ascii="Aptos" w:hAnsi="Aptos"/>
        <w:sz w:val="20"/>
        <w:szCs w:val="20"/>
      </w:rPr>
      <w:fldChar w:fldCharType="begin"/>
    </w:r>
    <w:r w:rsidR="00237FDE" w:rsidRPr="00D22AB5">
      <w:rPr>
        <w:rFonts w:ascii="Aptos" w:hAnsi="Aptos"/>
        <w:sz w:val="20"/>
        <w:szCs w:val="20"/>
      </w:rPr>
      <w:instrText xml:space="preserve"> PAGE </w:instrText>
    </w:r>
    <w:r w:rsidR="00237FDE" w:rsidRPr="00D22AB5">
      <w:rPr>
        <w:rFonts w:ascii="Aptos" w:hAnsi="Aptos"/>
        <w:sz w:val="20"/>
        <w:szCs w:val="20"/>
      </w:rPr>
      <w:fldChar w:fldCharType="separate"/>
    </w:r>
    <w:r w:rsidR="00237FDE" w:rsidRPr="00D22AB5">
      <w:rPr>
        <w:rFonts w:ascii="Aptos" w:hAnsi="Aptos"/>
        <w:sz w:val="20"/>
        <w:szCs w:val="20"/>
      </w:rPr>
      <w:t>3</w:t>
    </w:r>
    <w:r w:rsidR="00237FDE" w:rsidRPr="00D22AB5">
      <w:rPr>
        <w:rFonts w:ascii="Aptos" w:hAnsi="Aptos"/>
        <w:sz w:val="20"/>
        <w:szCs w:val="20"/>
      </w:rPr>
      <w:fldChar w:fldCharType="end"/>
    </w:r>
    <w:r w:rsidR="00237FDE" w:rsidRPr="00D22AB5">
      <w:rPr>
        <w:rFonts w:ascii="Aptos" w:hAnsi="Aptos"/>
        <w:sz w:val="20"/>
        <w:szCs w:val="20"/>
      </w:rPr>
      <w:t xml:space="preserve"> of </w:t>
    </w:r>
    <w:r w:rsidR="00237FDE" w:rsidRPr="00D22AB5">
      <w:rPr>
        <w:rFonts w:ascii="Aptos" w:hAnsi="Aptos"/>
        <w:sz w:val="20"/>
        <w:szCs w:val="20"/>
      </w:rPr>
      <w:fldChar w:fldCharType="begin"/>
    </w:r>
    <w:r w:rsidR="00237FDE" w:rsidRPr="00D22AB5">
      <w:rPr>
        <w:rFonts w:ascii="Aptos" w:hAnsi="Aptos"/>
        <w:sz w:val="20"/>
        <w:szCs w:val="20"/>
      </w:rPr>
      <w:instrText xml:space="preserve"> NUMPAGES  </w:instrText>
    </w:r>
    <w:r w:rsidR="00237FDE" w:rsidRPr="00D22AB5">
      <w:rPr>
        <w:rFonts w:ascii="Aptos" w:hAnsi="Aptos"/>
        <w:sz w:val="20"/>
        <w:szCs w:val="20"/>
      </w:rPr>
      <w:fldChar w:fldCharType="separate"/>
    </w:r>
    <w:r w:rsidR="00237FDE" w:rsidRPr="00D22AB5">
      <w:rPr>
        <w:rFonts w:ascii="Aptos" w:hAnsi="Aptos"/>
        <w:sz w:val="20"/>
        <w:szCs w:val="20"/>
      </w:rPr>
      <w:t>45</w:t>
    </w:r>
    <w:r w:rsidR="00237FDE" w:rsidRPr="00D22AB5">
      <w:rPr>
        <w:rFonts w:ascii="Aptos" w:hAnsi="Aptos"/>
        <w:sz w:val="20"/>
        <w:szCs w:val="20"/>
      </w:rPr>
      <w:fldChar w:fldCharType="end"/>
    </w:r>
    <w:r w:rsidR="00237FDE" w:rsidRPr="00D22AB5">
      <w:rPr>
        <w:rFonts w:ascii="Aptos" w:hAnsi="Aptos"/>
        <w:color w:val="000000" w:themeColor="text1"/>
        <w:sz w:val="20"/>
        <w:szCs w:val="20"/>
      </w:rPr>
      <w:ptab w:relativeTo="margin" w:alignment="right" w:leader="none"/>
    </w:r>
    <w:r w:rsidR="00237FDE" w:rsidRPr="00D22AB5">
      <w:rPr>
        <w:rFonts w:ascii="Aptos" w:hAnsi="Aptos"/>
        <w:color w:val="000000" w:themeColor="text1"/>
        <w:sz w:val="20"/>
        <w:szCs w:val="20"/>
      </w:rPr>
      <w:t>RFQ-26-701</w:t>
    </w:r>
  </w:p>
  <w:p w14:paraId="76C32983" w14:textId="77777777" w:rsidR="00120464" w:rsidRDefault="00000000" w:rsidP="00D22AB5">
    <w:pPr>
      <w:tabs>
        <w:tab w:val="left" w:pos="0"/>
        <w:tab w:val="center" w:pos="4680"/>
        <w:tab w:val="right" w:pos="9360"/>
      </w:tabs>
      <w:spacing w:after="0"/>
      <w:jc w:val="right"/>
      <w:rPr>
        <w:rFonts w:ascii="Aptos" w:hAnsi="Aptos"/>
        <w:color w:val="000000" w:themeColor="text1"/>
        <w:sz w:val="20"/>
        <w:szCs w:val="20"/>
      </w:rPr>
    </w:pPr>
    <w:sdt>
      <w:sdtPr>
        <w:rPr>
          <w:rFonts w:ascii="Aptos" w:hAnsi="Aptos"/>
          <w:color w:val="000000" w:themeColor="text1"/>
          <w:sz w:val="20"/>
          <w:szCs w:val="20"/>
        </w:rPr>
        <w:id w:val="296039813"/>
        <w:docPartObj>
          <w:docPartGallery w:val="Page Numbers (Top of Page)"/>
          <w:docPartUnique/>
        </w:docPartObj>
      </w:sdtPr>
      <w:sdtContent>
        <w:r w:rsidR="00237FDE" w:rsidRPr="00D22AB5">
          <w:rPr>
            <w:rFonts w:ascii="Aptos" w:hAnsi="Aptos"/>
            <w:color w:val="000000" w:themeColor="text1"/>
            <w:sz w:val="20"/>
            <w:szCs w:val="20"/>
          </w:rPr>
          <w:tab/>
        </w:r>
      </w:sdtContent>
    </w:sdt>
    <w:r w:rsidR="00237FDE" w:rsidRPr="00D22AB5">
      <w:rPr>
        <w:rFonts w:ascii="Aptos" w:hAnsi="Aptos"/>
        <w:color w:val="000000" w:themeColor="text1"/>
        <w:sz w:val="20"/>
        <w:szCs w:val="20"/>
      </w:rPr>
      <w:tab/>
    </w:r>
    <w:r w:rsidR="00120464">
      <w:rPr>
        <w:rFonts w:ascii="Aptos" w:hAnsi="Aptos"/>
        <w:color w:val="000000" w:themeColor="text1"/>
        <w:sz w:val="20"/>
        <w:szCs w:val="20"/>
      </w:rPr>
      <w:t>(STEP)</w:t>
    </w:r>
    <w:r w:rsidR="00237FDE" w:rsidRPr="00D22AB5">
      <w:rPr>
        <w:rFonts w:ascii="Aptos" w:hAnsi="Aptos"/>
        <w:color w:val="000000" w:themeColor="text1"/>
        <w:sz w:val="20"/>
        <w:szCs w:val="20"/>
      </w:rPr>
      <w:t xml:space="preserve"> Small Powerplant Exemption</w:t>
    </w:r>
  </w:p>
  <w:p w14:paraId="6549312A" w14:textId="4EA04D52" w:rsidR="006F6ED2" w:rsidRPr="00D22AB5" w:rsidRDefault="00237FDE" w:rsidP="00D22AB5">
    <w:pPr>
      <w:tabs>
        <w:tab w:val="left" w:pos="0"/>
        <w:tab w:val="center" w:pos="4680"/>
        <w:tab w:val="right" w:pos="9360"/>
      </w:tabs>
      <w:spacing w:after="0"/>
      <w:jc w:val="right"/>
      <w:rPr>
        <w:rFonts w:ascii="Aptos" w:hAnsi="Aptos"/>
        <w:szCs w:val="20"/>
      </w:rPr>
    </w:pPr>
    <w:r w:rsidRPr="00D22AB5">
      <w:rPr>
        <w:rFonts w:ascii="Aptos" w:hAnsi="Aptos"/>
        <w:color w:val="000000" w:themeColor="text1"/>
        <w:sz w:val="20"/>
        <w:szCs w:val="20"/>
      </w:rPr>
      <w:t xml:space="preserve"> (SPPE) Peak Workload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C896FA" w14:textId="77777777" w:rsidR="00B5472D" w:rsidRPr="00444F57" w:rsidRDefault="00B5472D">
    <w:pPr>
      <w:pStyle w:val="Footer"/>
      <w:rPr>
        <w:rStyle w:val="PageNumber"/>
        <w:sz w:val="16"/>
        <w:szCs w:val="16"/>
      </w:rPr>
    </w:pPr>
    <w:r w:rsidRPr="00444F57">
      <w:rPr>
        <w:sz w:val="16"/>
        <w:szCs w:val="16"/>
      </w:rPr>
      <w:t>O:\</w:t>
    </w:r>
    <w:r w:rsidRPr="00F850F4">
      <w:rPr>
        <w:sz w:val="16"/>
        <w:szCs w:val="16"/>
      </w:rPr>
      <w:tab/>
    </w:r>
    <w:r w:rsidRPr="00F850F4">
      <w:rPr>
        <w:rStyle w:val="PageNumber"/>
        <w:sz w:val="16"/>
        <w:szCs w:val="16"/>
      </w:rPr>
      <w:fldChar w:fldCharType="begin"/>
    </w:r>
    <w:r w:rsidRPr="00F850F4">
      <w:rPr>
        <w:rStyle w:val="PageNumber"/>
        <w:sz w:val="16"/>
        <w:szCs w:val="16"/>
      </w:rPr>
      <w:instrText xml:space="preserve"> PAGE </w:instrText>
    </w:r>
    <w:r w:rsidRPr="00F850F4">
      <w:rPr>
        <w:rStyle w:val="PageNumber"/>
        <w:sz w:val="16"/>
        <w:szCs w:val="16"/>
      </w:rPr>
      <w:fldChar w:fldCharType="separate"/>
    </w:r>
    <w:r>
      <w:rPr>
        <w:rStyle w:val="PageNumber"/>
        <w:noProof/>
        <w:sz w:val="16"/>
        <w:szCs w:val="16"/>
      </w:rPr>
      <w:t>3</w:t>
    </w:r>
    <w:r w:rsidRPr="00F850F4">
      <w:rPr>
        <w:rStyle w:val="PageNumber"/>
        <w:sz w:val="16"/>
        <w:szCs w:val="16"/>
      </w:rPr>
      <w:fldChar w:fldCharType="end"/>
    </w:r>
    <w:r w:rsidRPr="00F850F4">
      <w:rPr>
        <w:rStyle w:val="PageNumber"/>
        <w:sz w:val="16"/>
        <w:szCs w:val="16"/>
      </w:rPr>
      <w:tab/>
    </w:r>
    <w:r w:rsidRPr="00444F57">
      <w:rPr>
        <w:rStyle w:val="PageNumber"/>
        <w:sz w:val="16"/>
        <w:szCs w:val="16"/>
      </w:rPr>
      <w:t>xxx-xx-xxx RFQ</w:t>
    </w:r>
  </w:p>
  <w:p w14:paraId="52C896FB" w14:textId="77777777" w:rsidR="00B5472D" w:rsidRPr="00F850F4" w:rsidRDefault="00B5472D">
    <w:pPr>
      <w:pStyle w:val="Footer"/>
      <w:rPr>
        <w:sz w:val="16"/>
        <w:szCs w:val="16"/>
      </w:rPr>
    </w:pPr>
    <w:r w:rsidRPr="00F850F4">
      <w:rPr>
        <w:rStyle w:val="PageNumber"/>
        <w:sz w:val="16"/>
        <w:szCs w:val="16"/>
      </w:rPr>
      <w:tab/>
      <w:t>T</w:t>
    </w:r>
    <w:r>
      <w:rPr>
        <w:rStyle w:val="PageNumber"/>
        <w:sz w:val="16"/>
        <w:szCs w:val="16"/>
      </w:rPr>
      <w:t>O</w:t>
    </w:r>
    <w:r w:rsidRPr="00F850F4">
      <w:rPr>
        <w:rStyle w:val="PageNumber"/>
        <w:sz w:val="16"/>
        <w:szCs w:val="16"/>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FBA9BA" w14:textId="77777777" w:rsidR="000D6BA0" w:rsidRDefault="000D6BA0">
      <w:r>
        <w:separator/>
      </w:r>
    </w:p>
  </w:footnote>
  <w:footnote w:type="continuationSeparator" w:id="0">
    <w:p w14:paraId="2663E0AE" w14:textId="77777777" w:rsidR="000D6BA0" w:rsidRDefault="000D6BA0">
      <w:r>
        <w:continuationSeparator/>
      </w:r>
    </w:p>
  </w:footnote>
  <w:footnote w:type="continuationNotice" w:id="1">
    <w:p w14:paraId="3AF039A9" w14:textId="77777777" w:rsidR="000D6BA0" w:rsidRDefault="000D6BA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C896F9" w14:textId="77777777" w:rsidR="00B5472D" w:rsidRPr="008154DA" w:rsidRDefault="00B5472D" w:rsidP="008154DA">
    <w:pPr>
      <w:pStyle w:val="Header"/>
    </w:pPr>
  </w:p>
</w:hdr>
</file>

<file path=word/intelligence.xml><?xml version="1.0" encoding="utf-8"?>
<int:Intelligence xmlns:int="http://schemas.microsoft.com/office/intelligence/2019/intelligence">
  <int:IntelligenceSettings/>
  <int:Manifest>
    <int:ParagraphRange paragraphId="1388877205" textId="2004318071" start="113" length="10" invalidationStart="113" invalidationLength="10" id="HcsYmbHN"/>
  </int:Manifest>
  <int:Observations>
    <int:Content id="HcsYmbHN">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92DEE55C"/>
    <w:lvl w:ilvl="0">
      <w:start w:val="1"/>
      <w:numFmt w:val="decimal"/>
      <w:pStyle w:val="ListNumber"/>
      <w:lvlText w:val="%1."/>
      <w:lvlJc w:val="left"/>
      <w:pPr>
        <w:tabs>
          <w:tab w:val="num" w:pos="720"/>
        </w:tabs>
        <w:ind w:left="720" w:hanging="720"/>
      </w:pPr>
      <w:rPr>
        <w:rFonts w:hint="default"/>
      </w:rPr>
    </w:lvl>
  </w:abstractNum>
  <w:abstractNum w:abstractNumId="1" w15:restartNumberingAfterBreak="0">
    <w:nsid w:val="00A6AC70"/>
    <w:multiLevelType w:val="hybridMultilevel"/>
    <w:tmpl w:val="FFFFFFFF"/>
    <w:lvl w:ilvl="0" w:tplc="92124D98">
      <w:start w:val="2"/>
      <w:numFmt w:val="lowerLetter"/>
      <w:lvlText w:val="%1."/>
      <w:lvlJc w:val="left"/>
      <w:pPr>
        <w:ind w:left="720" w:hanging="360"/>
      </w:pPr>
    </w:lvl>
    <w:lvl w:ilvl="1" w:tplc="3D0A2A42">
      <w:start w:val="1"/>
      <w:numFmt w:val="lowerLetter"/>
      <w:lvlText w:val="%2."/>
      <w:lvlJc w:val="left"/>
      <w:pPr>
        <w:ind w:left="1440" w:hanging="360"/>
      </w:pPr>
    </w:lvl>
    <w:lvl w:ilvl="2" w:tplc="9BB26A26">
      <w:start w:val="1"/>
      <w:numFmt w:val="lowerRoman"/>
      <w:lvlText w:val="%3."/>
      <w:lvlJc w:val="right"/>
      <w:pPr>
        <w:ind w:left="2160" w:hanging="180"/>
      </w:pPr>
    </w:lvl>
    <w:lvl w:ilvl="3" w:tplc="B1FC9212">
      <w:start w:val="1"/>
      <w:numFmt w:val="decimal"/>
      <w:lvlText w:val="%4."/>
      <w:lvlJc w:val="left"/>
      <w:pPr>
        <w:ind w:left="2880" w:hanging="360"/>
      </w:pPr>
    </w:lvl>
    <w:lvl w:ilvl="4" w:tplc="40009202">
      <w:start w:val="1"/>
      <w:numFmt w:val="lowerLetter"/>
      <w:lvlText w:val="%5."/>
      <w:lvlJc w:val="left"/>
      <w:pPr>
        <w:ind w:left="3600" w:hanging="360"/>
      </w:pPr>
    </w:lvl>
    <w:lvl w:ilvl="5" w:tplc="DDB63B36">
      <w:start w:val="1"/>
      <w:numFmt w:val="lowerRoman"/>
      <w:lvlText w:val="%6."/>
      <w:lvlJc w:val="right"/>
      <w:pPr>
        <w:ind w:left="4320" w:hanging="180"/>
      </w:pPr>
    </w:lvl>
    <w:lvl w:ilvl="6" w:tplc="D7E032A4">
      <w:start w:val="1"/>
      <w:numFmt w:val="decimal"/>
      <w:lvlText w:val="%7."/>
      <w:lvlJc w:val="left"/>
      <w:pPr>
        <w:ind w:left="5040" w:hanging="360"/>
      </w:pPr>
    </w:lvl>
    <w:lvl w:ilvl="7" w:tplc="1A069CA6">
      <w:start w:val="1"/>
      <w:numFmt w:val="lowerLetter"/>
      <w:lvlText w:val="%8."/>
      <w:lvlJc w:val="left"/>
      <w:pPr>
        <w:ind w:left="5760" w:hanging="360"/>
      </w:pPr>
    </w:lvl>
    <w:lvl w:ilvl="8" w:tplc="17265440">
      <w:start w:val="1"/>
      <w:numFmt w:val="lowerRoman"/>
      <w:lvlText w:val="%9."/>
      <w:lvlJc w:val="right"/>
      <w:pPr>
        <w:ind w:left="6480" w:hanging="180"/>
      </w:pPr>
    </w:lvl>
  </w:abstractNum>
  <w:abstractNum w:abstractNumId="2" w15:restartNumberingAfterBreak="0">
    <w:nsid w:val="019559DE"/>
    <w:multiLevelType w:val="hybridMultilevel"/>
    <w:tmpl w:val="AF3C0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D8771A"/>
    <w:multiLevelType w:val="hybridMultilevel"/>
    <w:tmpl w:val="BD8C57B6"/>
    <w:lvl w:ilvl="0" w:tplc="61EACBF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F5594"/>
    <w:multiLevelType w:val="hybridMultilevel"/>
    <w:tmpl w:val="55621D84"/>
    <w:lvl w:ilvl="0" w:tplc="E8E4FDE0">
      <w:start w:val="1"/>
      <w:numFmt w:val="bullet"/>
      <w:lvlText w:val="o"/>
      <w:lvlJc w:val="left"/>
      <w:pPr>
        <w:ind w:left="1440" w:hanging="360"/>
      </w:pPr>
      <w:rPr>
        <w:rFonts w:ascii="Courier New" w:hAnsi="Courier New"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051344"/>
    <w:multiLevelType w:val="hybridMultilevel"/>
    <w:tmpl w:val="FFFFFFFF"/>
    <w:lvl w:ilvl="0" w:tplc="70DE80C0">
      <w:start w:val="1"/>
      <w:numFmt w:val="lowerLetter"/>
      <w:lvlText w:val="%1."/>
      <w:lvlJc w:val="left"/>
      <w:pPr>
        <w:ind w:left="720" w:hanging="360"/>
      </w:pPr>
    </w:lvl>
    <w:lvl w:ilvl="1" w:tplc="D402F02C">
      <w:start w:val="1"/>
      <w:numFmt w:val="lowerLetter"/>
      <w:lvlText w:val="%2."/>
      <w:lvlJc w:val="left"/>
      <w:pPr>
        <w:ind w:left="1440" w:hanging="360"/>
      </w:pPr>
    </w:lvl>
    <w:lvl w:ilvl="2" w:tplc="5CFA382C">
      <w:start w:val="1"/>
      <w:numFmt w:val="lowerRoman"/>
      <w:lvlText w:val="%3."/>
      <w:lvlJc w:val="right"/>
      <w:pPr>
        <w:ind w:left="2160" w:hanging="180"/>
      </w:pPr>
    </w:lvl>
    <w:lvl w:ilvl="3" w:tplc="66F67B64">
      <w:start w:val="1"/>
      <w:numFmt w:val="decimal"/>
      <w:lvlText w:val="%4."/>
      <w:lvlJc w:val="left"/>
      <w:pPr>
        <w:ind w:left="2880" w:hanging="360"/>
      </w:pPr>
    </w:lvl>
    <w:lvl w:ilvl="4" w:tplc="0B9EF26E">
      <w:start w:val="1"/>
      <w:numFmt w:val="lowerLetter"/>
      <w:lvlText w:val="%5."/>
      <w:lvlJc w:val="left"/>
      <w:pPr>
        <w:ind w:left="3600" w:hanging="360"/>
      </w:pPr>
    </w:lvl>
    <w:lvl w:ilvl="5" w:tplc="FC503D38">
      <w:start w:val="1"/>
      <w:numFmt w:val="lowerRoman"/>
      <w:lvlText w:val="%6."/>
      <w:lvlJc w:val="right"/>
      <w:pPr>
        <w:ind w:left="4320" w:hanging="180"/>
      </w:pPr>
    </w:lvl>
    <w:lvl w:ilvl="6" w:tplc="F49233DC">
      <w:start w:val="1"/>
      <w:numFmt w:val="decimal"/>
      <w:lvlText w:val="%7."/>
      <w:lvlJc w:val="left"/>
      <w:pPr>
        <w:ind w:left="5040" w:hanging="360"/>
      </w:pPr>
    </w:lvl>
    <w:lvl w:ilvl="7" w:tplc="CF00BB86">
      <w:start w:val="1"/>
      <w:numFmt w:val="lowerLetter"/>
      <w:lvlText w:val="%8."/>
      <w:lvlJc w:val="left"/>
      <w:pPr>
        <w:ind w:left="5760" w:hanging="360"/>
      </w:pPr>
    </w:lvl>
    <w:lvl w:ilvl="8" w:tplc="7904EFE0">
      <w:start w:val="1"/>
      <w:numFmt w:val="lowerRoman"/>
      <w:lvlText w:val="%9."/>
      <w:lvlJc w:val="right"/>
      <w:pPr>
        <w:ind w:left="6480" w:hanging="180"/>
      </w:pPr>
    </w:lvl>
  </w:abstractNum>
  <w:abstractNum w:abstractNumId="6" w15:restartNumberingAfterBreak="0">
    <w:nsid w:val="13E0CB0A"/>
    <w:multiLevelType w:val="hybridMultilevel"/>
    <w:tmpl w:val="FFFFFFFF"/>
    <w:lvl w:ilvl="0" w:tplc="4E126830">
      <w:start w:val="1"/>
      <w:numFmt w:val="lowerLetter"/>
      <w:lvlText w:val="%1."/>
      <w:lvlJc w:val="left"/>
      <w:pPr>
        <w:ind w:left="720" w:hanging="360"/>
      </w:pPr>
    </w:lvl>
    <w:lvl w:ilvl="1" w:tplc="931AF7EA">
      <w:start w:val="1"/>
      <w:numFmt w:val="lowerLetter"/>
      <w:lvlText w:val="%2."/>
      <w:lvlJc w:val="left"/>
      <w:pPr>
        <w:ind w:left="1440" w:hanging="360"/>
      </w:pPr>
    </w:lvl>
    <w:lvl w:ilvl="2" w:tplc="7632E878">
      <w:start w:val="1"/>
      <w:numFmt w:val="lowerRoman"/>
      <w:lvlText w:val="%3."/>
      <w:lvlJc w:val="right"/>
      <w:pPr>
        <w:ind w:left="2160" w:hanging="180"/>
      </w:pPr>
    </w:lvl>
    <w:lvl w:ilvl="3" w:tplc="EB8C2334">
      <w:start w:val="1"/>
      <w:numFmt w:val="decimal"/>
      <w:lvlText w:val="%4."/>
      <w:lvlJc w:val="left"/>
      <w:pPr>
        <w:ind w:left="2880" w:hanging="360"/>
      </w:pPr>
    </w:lvl>
    <w:lvl w:ilvl="4" w:tplc="DE12D56E">
      <w:start w:val="1"/>
      <w:numFmt w:val="lowerLetter"/>
      <w:lvlText w:val="%5."/>
      <w:lvlJc w:val="left"/>
      <w:pPr>
        <w:ind w:left="3600" w:hanging="360"/>
      </w:pPr>
    </w:lvl>
    <w:lvl w:ilvl="5" w:tplc="614042D0">
      <w:start w:val="1"/>
      <w:numFmt w:val="lowerRoman"/>
      <w:lvlText w:val="%6."/>
      <w:lvlJc w:val="right"/>
      <w:pPr>
        <w:ind w:left="4320" w:hanging="180"/>
      </w:pPr>
    </w:lvl>
    <w:lvl w:ilvl="6" w:tplc="88468C00">
      <w:start w:val="1"/>
      <w:numFmt w:val="decimal"/>
      <w:lvlText w:val="%7."/>
      <w:lvlJc w:val="left"/>
      <w:pPr>
        <w:ind w:left="5040" w:hanging="360"/>
      </w:pPr>
    </w:lvl>
    <w:lvl w:ilvl="7" w:tplc="7D76A5BC">
      <w:start w:val="1"/>
      <w:numFmt w:val="lowerLetter"/>
      <w:lvlText w:val="%8."/>
      <w:lvlJc w:val="left"/>
      <w:pPr>
        <w:ind w:left="5760" w:hanging="360"/>
      </w:pPr>
    </w:lvl>
    <w:lvl w:ilvl="8" w:tplc="C74C4862">
      <w:start w:val="1"/>
      <w:numFmt w:val="lowerRoman"/>
      <w:lvlText w:val="%9."/>
      <w:lvlJc w:val="right"/>
      <w:pPr>
        <w:ind w:left="6480" w:hanging="180"/>
      </w:pPr>
    </w:lvl>
  </w:abstractNum>
  <w:abstractNum w:abstractNumId="7" w15:restartNumberingAfterBreak="0">
    <w:nsid w:val="18D6B2C5"/>
    <w:multiLevelType w:val="hybridMultilevel"/>
    <w:tmpl w:val="FFFFFFFF"/>
    <w:lvl w:ilvl="0" w:tplc="9C04D96C">
      <w:start w:val="1"/>
      <w:numFmt w:val="lowerLetter"/>
      <w:lvlText w:val="%1."/>
      <w:lvlJc w:val="left"/>
      <w:pPr>
        <w:ind w:left="720" w:hanging="360"/>
      </w:pPr>
    </w:lvl>
    <w:lvl w:ilvl="1" w:tplc="9A9CF15C">
      <w:start w:val="1"/>
      <w:numFmt w:val="lowerLetter"/>
      <w:lvlText w:val="%2."/>
      <w:lvlJc w:val="left"/>
      <w:pPr>
        <w:ind w:left="1440" w:hanging="360"/>
      </w:pPr>
    </w:lvl>
    <w:lvl w:ilvl="2" w:tplc="E82EBB28">
      <w:start w:val="1"/>
      <w:numFmt w:val="lowerRoman"/>
      <w:lvlText w:val="%3."/>
      <w:lvlJc w:val="right"/>
      <w:pPr>
        <w:ind w:left="2160" w:hanging="180"/>
      </w:pPr>
    </w:lvl>
    <w:lvl w:ilvl="3" w:tplc="8D0A236E">
      <w:start w:val="1"/>
      <w:numFmt w:val="decimal"/>
      <w:lvlText w:val="%4."/>
      <w:lvlJc w:val="left"/>
      <w:pPr>
        <w:ind w:left="2880" w:hanging="360"/>
      </w:pPr>
    </w:lvl>
    <w:lvl w:ilvl="4" w:tplc="A652429A">
      <w:start w:val="1"/>
      <w:numFmt w:val="lowerLetter"/>
      <w:lvlText w:val="%5."/>
      <w:lvlJc w:val="left"/>
      <w:pPr>
        <w:ind w:left="3600" w:hanging="360"/>
      </w:pPr>
    </w:lvl>
    <w:lvl w:ilvl="5" w:tplc="7A5ECDF2">
      <w:start w:val="1"/>
      <w:numFmt w:val="lowerRoman"/>
      <w:lvlText w:val="%6."/>
      <w:lvlJc w:val="right"/>
      <w:pPr>
        <w:ind w:left="4320" w:hanging="180"/>
      </w:pPr>
    </w:lvl>
    <w:lvl w:ilvl="6" w:tplc="75000C70">
      <w:start w:val="1"/>
      <w:numFmt w:val="decimal"/>
      <w:lvlText w:val="%7."/>
      <w:lvlJc w:val="left"/>
      <w:pPr>
        <w:ind w:left="5040" w:hanging="360"/>
      </w:pPr>
    </w:lvl>
    <w:lvl w:ilvl="7" w:tplc="7456A628">
      <w:start w:val="1"/>
      <w:numFmt w:val="lowerLetter"/>
      <w:lvlText w:val="%8."/>
      <w:lvlJc w:val="left"/>
      <w:pPr>
        <w:ind w:left="5760" w:hanging="360"/>
      </w:pPr>
    </w:lvl>
    <w:lvl w:ilvl="8" w:tplc="BC3025D6">
      <w:start w:val="1"/>
      <w:numFmt w:val="lowerRoman"/>
      <w:lvlText w:val="%9."/>
      <w:lvlJc w:val="right"/>
      <w:pPr>
        <w:ind w:left="6480" w:hanging="180"/>
      </w:pPr>
    </w:lvl>
  </w:abstractNum>
  <w:abstractNum w:abstractNumId="8" w15:restartNumberingAfterBreak="0">
    <w:nsid w:val="1CF51B90"/>
    <w:multiLevelType w:val="hybridMultilevel"/>
    <w:tmpl w:val="B82E3C12"/>
    <w:lvl w:ilvl="0" w:tplc="F5346EBC">
      <w:start w:val="3"/>
      <w:numFmt w:val="upperLetter"/>
      <w:pStyle w:val="rfpheading1forTOC"/>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6D2541"/>
    <w:multiLevelType w:val="multilevel"/>
    <w:tmpl w:val="4C4096D4"/>
    <w:lvl w:ilvl="0">
      <w:start w:val="1"/>
      <w:numFmt w:val="bullet"/>
      <w:lvlText w:val=""/>
      <w:lvlJc w:val="left"/>
      <w:pPr>
        <w:tabs>
          <w:tab w:val="num" w:pos="720"/>
        </w:tabs>
        <w:ind w:left="720" w:hanging="576"/>
      </w:pPr>
      <w:rPr>
        <w:rFonts w:ascii="Symbol" w:hAnsi="Symbol" w:hint="default"/>
        <w:b w:val="0"/>
        <w:i w:val="0"/>
        <w:color w:val="auto"/>
        <w:sz w:val="24"/>
        <w:szCs w:val="24"/>
        <w:u w:val="none"/>
      </w:rPr>
    </w:lvl>
    <w:lvl w:ilvl="1">
      <w:start w:val="1"/>
      <w:numFmt w:val="lowerLetter"/>
      <w:lvlText w:val="%2."/>
      <w:lvlJc w:val="left"/>
      <w:pPr>
        <w:tabs>
          <w:tab w:val="num" w:pos="1296"/>
        </w:tabs>
        <w:ind w:left="1296" w:hanging="576"/>
      </w:pPr>
      <w:rPr>
        <w:rFonts w:hint="default"/>
        <w:b w:val="0"/>
        <w:i w:val="0"/>
        <w:sz w:val="24"/>
        <w:szCs w:val="24"/>
      </w:rPr>
    </w:lvl>
    <w:lvl w:ilvl="2">
      <w:start w:val="1"/>
      <w:numFmt w:val="lowerRoman"/>
      <w:lvlText w:val="%3)"/>
      <w:lvlJc w:val="left"/>
      <w:pPr>
        <w:tabs>
          <w:tab w:val="num" w:pos="1728"/>
        </w:tabs>
        <w:ind w:left="1728" w:hanging="432"/>
      </w:pPr>
      <w:rPr>
        <w:rFonts w:hint="default"/>
        <w:b w:val="0"/>
        <w:i w:val="0"/>
        <w:sz w:val="24"/>
        <w:szCs w:val="24"/>
      </w:rPr>
    </w:lvl>
    <w:lvl w:ilvl="3">
      <w:start w:val="1"/>
      <w:numFmt w:val="decimal"/>
      <w:lvlText w:val="(%4)"/>
      <w:lvlJc w:val="left"/>
      <w:pPr>
        <w:tabs>
          <w:tab w:val="num" w:pos="2088"/>
        </w:tabs>
        <w:ind w:left="2088" w:hanging="360"/>
      </w:pPr>
      <w:rPr>
        <w:rFonts w:hint="default"/>
        <w:b w:val="0"/>
        <w:i w:val="0"/>
        <w:sz w:val="24"/>
        <w:szCs w:val="24"/>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10" w15:restartNumberingAfterBreak="0">
    <w:nsid w:val="1DA36390"/>
    <w:multiLevelType w:val="hybridMultilevel"/>
    <w:tmpl w:val="FFFFFFFF"/>
    <w:lvl w:ilvl="0" w:tplc="CA8C0406">
      <w:start w:val="1"/>
      <w:numFmt w:val="decimal"/>
      <w:lvlText w:val="%1."/>
      <w:lvlJc w:val="left"/>
      <w:pPr>
        <w:ind w:left="720" w:hanging="360"/>
      </w:pPr>
    </w:lvl>
    <w:lvl w:ilvl="1" w:tplc="B8701866">
      <w:start w:val="1"/>
      <w:numFmt w:val="lowerLetter"/>
      <w:lvlText w:val="%2."/>
      <w:lvlJc w:val="left"/>
      <w:pPr>
        <w:ind w:left="1440" w:hanging="360"/>
      </w:pPr>
    </w:lvl>
    <w:lvl w:ilvl="2" w:tplc="7BE4494C">
      <w:start w:val="1"/>
      <w:numFmt w:val="lowerRoman"/>
      <w:lvlText w:val="%3."/>
      <w:lvlJc w:val="right"/>
      <w:pPr>
        <w:ind w:left="2160" w:hanging="180"/>
      </w:pPr>
    </w:lvl>
    <w:lvl w:ilvl="3" w:tplc="59708832">
      <w:start w:val="1"/>
      <w:numFmt w:val="decimal"/>
      <w:lvlText w:val="%4."/>
      <w:lvlJc w:val="left"/>
      <w:pPr>
        <w:ind w:left="2880" w:hanging="360"/>
      </w:pPr>
    </w:lvl>
    <w:lvl w:ilvl="4" w:tplc="4C606910">
      <w:start w:val="1"/>
      <w:numFmt w:val="lowerLetter"/>
      <w:lvlText w:val="%5."/>
      <w:lvlJc w:val="left"/>
      <w:pPr>
        <w:ind w:left="3600" w:hanging="360"/>
      </w:pPr>
    </w:lvl>
    <w:lvl w:ilvl="5" w:tplc="0E8C6FAC">
      <w:start w:val="1"/>
      <w:numFmt w:val="lowerRoman"/>
      <w:lvlText w:val="%6."/>
      <w:lvlJc w:val="right"/>
      <w:pPr>
        <w:ind w:left="4320" w:hanging="180"/>
      </w:pPr>
    </w:lvl>
    <w:lvl w:ilvl="6" w:tplc="7486CE4E">
      <w:start w:val="1"/>
      <w:numFmt w:val="decimal"/>
      <w:lvlText w:val="%7."/>
      <w:lvlJc w:val="left"/>
      <w:pPr>
        <w:ind w:left="5040" w:hanging="360"/>
      </w:pPr>
    </w:lvl>
    <w:lvl w:ilvl="7" w:tplc="3F7A7814">
      <w:start w:val="1"/>
      <w:numFmt w:val="lowerLetter"/>
      <w:lvlText w:val="%8."/>
      <w:lvlJc w:val="left"/>
      <w:pPr>
        <w:ind w:left="5760" w:hanging="360"/>
      </w:pPr>
    </w:lvl>
    <w:lvl w:ilvl="8" w:tplc="F278900C">
      <w:start w:val="1"/>
      <w:numFmt w:val="lowerRoman"/>
      <w:lvlText w:val="%9."/>
      <w:lvlJc w:val="right"/>
      <w:pPr>
        <w:ind w:left="6480" w:hanging="180"/>
      </w:pPr>
    </w:lvl>
  </w:abstractNum>
  <w:abstractNum w:abstractNumId="11" w15:restartNumberingAfterBreak="0">
    <w:nsid w:val="1E36390B"/>
    <w:multiLevelType w:val="hybridMultilevel"/>
    <w:tmpl w:val="19A88E4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3C4DD4"/>
    <w:multiLevelType w:val="hybridMultilevel"/>
    <w:tmpl w:val="F7783AA8"/>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2B99619F"/>
    <w:multiLevelType w:val="hybridMultilevel"/>
    <w:tmpl w:val="FFFFFFFF"/>
    <w:lvl w:ilvl="0" w:tplc="62F605AA">
      <w:start w:val="1"/>
      <w:numFmt w:val="decimal"/>
      <w:lvlText w:val="%1."/>
      <w:lvlJc w:val="left"/>
      <w:pPr>
        <w:ind w:left="720" w:hanging="360"/>
      </w:pPr>
    </w:lvl>
    <w:lvl w:ilvl="1" w:tplc="CEE2564C">
      <w:start w:val="1"/>
      <w:numFmt w:val="lowerLetter"/>
      <w:lvlText w:val="%2."/>
      <w:lvlJc w:val="left"/>
      <w:pPr>
        <w:ind w:left="1440" w:hanging="360"/>
      </w:pPr>
    </w:lvl>
    <w:lvl w:ilvl="2" w:tplc="F2D22140">
      <w:start w:val="1"/>
      <w:numFmt w:val="lowerRoman"/>
      <w:lvlText w:val="%3."/>
      <w:lvlJc w:val="right"/>
      <w:pPr>
        <w:ind w:left="2160" w:hanging="180"/>
      </w:pPr>
    </w:lvl>
    <w:lvl w:ilvl="3" w:tplc="ED486CFC">
      <w:start w:val="1"/>
      <w:numFmt w:val="decimal"/>
      <w:lvlText w:val="%4."/>
      <w:lvlJc w:val="left"/>
      <w:pPr>
        <w:ind w:left="2880" w:hanging="360"/>
      </w:pPr>
    </w:lvl>
    <w:lvl w:ilvl="4" w:tplc="602CD776">
      <w:start w:val="1"/>
      <w:numFmt w:val="lowerLetter"/>
      <w:lvlText w:val="%5."/>
      <w:lvlJc w:val="left"/>
      <w:pPr>
        <w:ind w:left="3600" w:hanging="360"/>
      </w:pPr>
    </w:lvl>
    <w:lvl w:ilvl="5" w:tplc="79E84594">
      <w:start w:val="1"/>
      <w:numFmt w:val="lowerRoman"/>
      <w:lvlText w:val="%6."/>
      <w:lvlJc w:val="right"/>
      <w:pPr>
        <w:ind w:left="4320" w:hanging="180"/>
      </w:pPr>
    </w:lvl>
    <w:lvl w:ilvl="6" w:tplc="A210E45C">
      <w:start w:val="1"/>
      <w:numFmt w:val="decimal"/>
      <w:lvlText w:val="%7."/>
      <w:lvlJc w:val="left"/>
      <w:pPr>
        <w:ind w:left="5040" w:hanging="360"/>
      </w:pPr>
    </w:lvl>
    <w:lvl w:ilvl="7" w:tplc="4FD4F4BE">
      <w:start w:val="1"/>
      <w:numFmt w:val="lowerLetter"/>
      <w:lvlText w:val="%8."/>
      <w:lvlJc w:val="left"/>
      <w:pPr>
        <w:ind w:left="5760" w:hanging="360"/>
      </w:pPr>
    </w:lvl>
    <w:lvl w:ilvl="8" w:tplc="E0221D2A">
      <w:start w:val="1"/>
      <w:numFmt w:val="lowerRoman"/>
      <w:lvlText w:val="%9."/>
      <w:lvlJc w:val="right"/>
      <w:pPr>
        <w:ind w:left="6480" w:hanging="180"/>
      </w:pPr>
    </w:lvl>
  </w:abstractNum>
  <w:abstractNum w:abstractNumId="14" w15:restartNumberingAfterBreak="0">
    <w:nsid w:val="2C6258C2"/>
    <w:multiLevelType w:val="hybridMultilevel"/>
    <w:tmpl w:val="66E84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D1C4239"/>
    <w:multiLevelType w:val="hybridMultilevel"/>
    <w:tmpl w:val="92009268"/>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6" w15:restartNumberingAfterBreak="0">
    <w:nsid w:val="301424D5"/>
    <w:multiLevelType w:val="multilevel"/>
    <w:tmpl w:val="4C4096D4"/>
    <w:lvl w:ilvl="0">
      <w:start w:val="1"/>
      <w:numFmt w:val="bullet"/>
      <w:lvlText w:val=""/>
      <w:lvlJc w:val="left"/>
      <w:pPr>
        <w:tabs>
          <w:tab w:val="num" w:pos="720"/>
        </w:tabs>
        <w:ind w:left="720" w:hanging="576"/>
      </w:pPr>
      <w:rPr>
        <w:rFonts w:ascii="Symbol" w:hAnsi="Symbol" w:hint="default"/>
        <w:b w:val="0"/>
        <w:i w:val="0"/>
        <w:color w:val="auto"/>
        <w:sz w:val="24"/>
        <w:szCs w:val="24"/>
        <w:u w:val="none"/>
      </w:rPr>
    </w:lvl>
    <w:lvl w:ilvl="1">
      <w:start w:val="1"/>
      <w:numFmt w:val="lowerLetter"/>
      <w:lvlText w:val="%2."/>
      <w:lvlJc w:val="left"/>
      <w:pPr>
        <w:tabs>
          <w:tab w:val="num" w:pos="1296"/>
        </w:tabs>
        <w:ind w:left="1296" w:hanging="576"/>
      </w:pPr>
      <w:rPr>
        <w:rFonts w:hint="default"/>
        <w:b w:val="0"/>
        <w:i w:val="0"/>
        <w:sz w:val="24"/>
        <w:szCs w:val="24"/>
      </w:rPr>
    </w:lvl>
    <w:lvl w:ilvl="2">
      <w:start w:val="1"/>
      <w:numFmt w:val="lowerRoman"/>
      <w:lvlText w:val="%3)"/>
      <w:lvlJc w:val="left"/>
      <w:pPr>
        <w:tabs>
          <w:tab w:val="num" w:pos="1728"/>
        </w:tabs>
        <w:ind w:left="1728" w:hanging="432"/>
      </w:pPr>
      <w:rPr>
        <w:rFonts w:hint="default"/>
        <w:b w:val="0"/>
        <w:i w:val="0"/>
        <w:sz w:val="24"/>
        <w:szCs w:val="24"/>
      </w:rPr>
    </w:lvl>
    <w:lvl w:ilvl="3">
      <w:start w:val="1"/>
      <w:numFmt w:val="decimal"/>
      <w:lvlText w:val="(%4)"/>
      <w:lvlJc w:val="left"/>
      <w:pPr>
        <w:tabs>
          <w:tab w:val="num" w:pos="2088"/>
        </w:tabs>
        <w:ind w:left="2088" w:hanging="360"/>
      </w:pPr>
      <w:rPr>
        <w:rFonts w:hint="default"/>
        <w:b w:val="0"/>
        <w:i w:val="0"/>
        <w:sz w:val="24"/>
        <w:szCs w:val="24"/>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17" w15:restartNumberingAfterBreak="0">
    <w:nsid w:val="34915196"/>
    <w:multiLevelType w:val="hybridMultilevel"/>
    <w:tmpl w:val="DD18A2A8"/>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9A76A8F"/>
    <w:multiLevelType w:val="hybridMultilevel"/>
    <w:tmpl w:val="F24E51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894908"/>
    <w:multiLevelType w:val="hybridMultilevel"/>
    <w:tmpl w:val="D9F2C36E"/>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0" w15:restartNumberingAfterBreak="0">
    <w:nsid w:val="3CF23E06"/>
    <w:multiLevelType w:val="hybridMultilevel"/>
    <w:tmpl w:val="197051B8"/>
    <w:lvl w:ilvl="0" w:tplc="8C589E76">
      <w:start w:val="1"/>
      <w:numFmt w:val="bullet"/>
      <w:lvlText w:val="o"/>
      <w:lvlJc w:val="left"/>
      <w:pPr>
        <w:ind w:left="990" w:hanging="360"/>
      </w:pPr>
      <w:rPr>
        <w:rFonts w:ascii="Courier New" w:hAnsi="Courier New" w:hint="default"/>
      </w:rPr>
    </w:lvl>
    <w:lvl w:ilvl="1" w:tplc="8E4434AE">
      <w:start w:val="1"/>
      <w:numFmt w:val="bullet"/>
      <w:lvlText w:val="o"/>
      <w:lvlJc w:val="left"/>
      <w:pPr>
        <w:ind w:left="1710" w:hanging="360"/>
      </w:pPr>
      <w:rPr>
        <w:rFonts w:ascii="Courier New" w:hAnsi="Courier New" w:hint="default"/>
      </w:rPr>
    </w:lvl>
    <w:lvl w:ilvl="2" w:tplc="543A8B4E">
      <w:start w:val="1"/>
      <w:numFmt w:val="bullet"/>
      <w:lvlText w:val=""/>
      <w:lvlJc w:val="left"/>
      <w:pPr>
        <w:ind w:left="2430" w:hanging="360"/>
      </w:pPr>
      <w:rPr>
        <w:rFonts w:ascii="Wingdings" w:hAnsi="Wingdings" w:hint="default"/>
      </w:rPr>
    </w:lvl>
    <w:lvl w:ilvl="3" w:tplc="CBA4D8D6">
      <w:start w:val="1"/>
      <w:numFmt w:val="bullet"/>
      <w:lvlText w:val=""/>
      <w:lvlJc w:val="left"/>
      <w:pPr>
        <w:ind w:left="3150" w:hanging="360"/>
      </w:pPr>
      <w:rPr>
        <w:rFonts w:ascii="Symbol" w:hAnsi="Symbol" w:hint="default"/>
      </w:rPr>
    </w:lvl>
    <w:lvl w:ilvl="4" w:tplc="4354459C">
      <w:start w:val="1"/>
      <w:numFmt w:val="bullet"/>
      <w:lvlText w:val="o"/>
      <w:lvlJc w:val="left"/>
      <w:pPr>
        <w:ind w:left="3870" w:hanging="360"/>
      </w:pPr>
      <w:rPr>
        <w:rFonts w:ascii="Courier New" w:hAnsi="Courier New" w:hint="default"/>
      </w:rPr>
    </w:lvl>
    <w:lvl w:ilvl="5" w:tplc="CC06845C">
      <w:start w:val="1"/>
      <w:numFmt w:val="bullet"/>
      <w:lvlText w:val=""/>
      <w:lvlJc w:val="left"/>
      <w:pPr>
        <w:ind w:left="4590" w:hanging="360"/>
      </w:pPr>
      <w:rPr>
        <w:rFonts w:ascii="Wingdings" w:hAnsi="Wingdings" w:hint="default"/>
      </w:rPr>
    </w:lvl>
    <w:lvl w:ilvl="6" w:tplc="39306D58">
      <w:start w:val="1"/>
      <w:numFmt w:val="bullet"/>
      <w:lvlText w:val=""/>
      <w:lvlJc w:val="left"/>
      <w:pPr>
        <w:ind w:left="5310" w:hanging="360"/>
      </w:pPr>
      <w:rPr>
        <w:rFonts w:ascii="Symbol" w:hAnsi="Symbol" w:hint="default"/>
      </w:rPr>
    </w:lvl>
    <w:lvl w:ilvl="7" w:tplc="231E857E">
      <w:start w:val="1"/>
      <w:numFmt w:val="bullet"/>
      <w:lvlText w:val="o"/>
      <w:lvlJc w:val="left"/>
      <w:pPr>
        <w:ind w:left="6030" w:hanging="360"/>
      </w:pPr>
      <w:rPr>
        <w:rFonts w:ascii="Courier New" w:hAnsi="Courier New" w:hint="default"/>
      </w:rPr>
    </w:lvl>
    <w:lvl w:ilvl="8" w:tplc="D5F499C2">
      <w:start w:val="1"/>
      <w:numFmt w:val="bullet"/>
      <w:lvlText w:val=""/>
      <w:lvlJc w:val="left"/>
      <w:pPr>
        <w:ind w:left="6750" w:hanging="360"/>
      </w:pPr>
      <w:rPr>
        <w:rFonts w:ascii="Wingdings" w:hAnsi="Wingdings" w:hint="default"/>
      </w:rPr>
    </w:lvl>
  </w:abstractNum>
  <w:abstractNum w:abstractNumId="21" w15:restartNumberingAfterBreak="0">
    <w:nsid w:val="3E7424A5"/>
    <w:multiLevelType w:val="hybridMultilevel"/>
    <w:tmpl w:val="1FF45B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9BBDDD"/>
    <w:multiLevelType w:val="hybridMultilevel"/>
    <w:tmpl w:val="FFFFFFFF"/>
    <w:lvl w:ilvl="0" w:tplc="FEE6813E">
      <w:start w:val="1"/>
      <w:numFmt w:val="lowerLetter"/>
      <w:lvlText w:val="%1."/>
      <w:lvlJc w:val="left"/>
      <w:pPr>
        <w:ind w:left="720" w:hanging="360"/>
      </w:pPr>
    </w:lvl>
    <w:lvl w:ilvl="1" w:tplc="B6661266">
      <w:start w:val="1"/>
      <w:numFmt w:val="lowerLetter"/>
      <w:lvlText w:val="%2."/>
      <w:lvlJc w:val="left"/>
      <w:pPr>
        <w:ind w:left="1440" w:hanging="360"/>
      </w:pPr>
    </w:lvl>
    <w:lvl w:ilvl="2" w:tplc="2ECC9B50">
      <w:start w:val="1"/>
      <w:numFmt w:val="lowerRoman"/>
      <w:lvlText w:val="%3."/>
      <w:lvlJc w:val="right"/>
      <w:pPr>
        <w:ind w:left="2160" w:hanging="180"/>
      </w:pPr>
    </w:lvl>
    <w:lvl w:ilvl="3" w:tplc="C458F38E">
      <w:start w:val="1"/>
      <w:numFmt w:val="decimal"/>
      <w:lvlText w:val="%4."/>
      <w:lvlJc w:val="left"/>
      <w:pPr>
        <w:ind w:left="2880" w:hanging="360"/>
      </w:pPr>
    </w:lvl>
    <w:lvl w:ilvl="4" w:tplc="20407726">
      <w:start w:val="1"/>
      <w:numFmt w:val="lowerLetter"/>
      <w:lvlText w:val="%5."/>
      <w:lvlJc w:val="left"/>
      <w:pPr>
        <w:ind w:left="3600" w:hanging="360"/>
      </w:pPr>
    </w:lvl>
    <w:lvl w:ilvl="5" w:tplc="6DE6A8AC">
      <w:start w:val="1"/>
      <w:numFmt w:val="lowerRoman"/>
      <w:lvlText w:val="%6."/>
      <w:lvlJc w:val="right"/>
      <w:pPr>
        <w:ind w:left="4320" w:hanging="180"/>
      </w:pPr>
    </w:lvl>
    <w:lvl w:ilvl="6" w:tplc="4DC2983A">
      <w:start w:val="1"/>
      <w:numFmt w:val="decimal"/>
      <w:lvlText w:val="%7."/>
      <w:lvlJc w:val="left"/>
      <w:pPr>
        <w:ind w:left="5040" w:hanging="360"/>
      </w:pPr>
    </w:lvl>
    <w:lvl w:ilvl="7" w:tplc="74D21920">
      <w:start w:val="1"/>
      <w:numFmt w:val="lowerLetter"/>
      <w:lvlText w:val="%8."/>
      <w:lvlJc w:val="left"/>
      <w:pPr>
        <w:ind w:left="5760" w:hanging="360"/>
      </w:pPr>
    </w:lvl>
    <w:lvl w:ilvl="8" w:tplc="54DC02D8">
      <w:start w:val="1"/>
      <w:numFmt w:val="lowerRoman"/>
      <w:lvlText w:val="%9."/>
      <w:lvlJc w:val="right"/>
      <w:pPr>
        <w:ind w:left="6480" w:hanging="180"/>
      </w:pPr>
    </w:lvl>
  </w:abstractNum>
  <w:abstractNum w:abstractNumId="23" w15:restartNumberingAfterBreak="0">
    <w:nsid w:val="40E8445A"/>
    <w:multiLevelType w:val="hybridMultilevel"/>
    <w:tmpl w:val="FFFFFFFF"/>
    <w:lvl w:ilvl="0" w:tplc="44501946">
      <w:start w:val="1"/>
      <w:numFmt w:val="upperRoman"/>
      <w:lvlText w:val="%1)"/>
      <w:lvlJc w:val="left"/>
      <w:pPr>
        <w:ind w:left="720" w:hanging="360"/>
      </w:pPr>
    </w:lvl>
    <w:lvl w:ilvl="1" w:tplc="EBB64792">
      <w:start w:val="1"/>
      <w:numFmt w:val="lowerLetter"/>
      <w:lvlText w:val="%2."/>
      <w:lvlJc w:val="left"/>
      <w:pPr>
        <w:ind w:left="1440" w:hanging="360"/>
      </w:pPr>
    </w:lvl>
    <w:lvl w:ilvl="2" w:tplc="43741346">
      <w:start w:val="1"/>
      <w:numFmt w:val="lowerRoman"/>
      <w:lvlText w:val="%3."/>
      <w:lvlJc w:val="right"/>
      <w:pPr>
        <w:ind w:left="2160" w:hanging="180"/>
      </w:pPr>
    </w:lvl>
    <w:lvl w:ilvl="3" w:tplc="D840BCF2">
      <w:start w:val="1"/>
      <w:numFmt w:val="decimal"/>
      <w:lvlText w:val="%4."/>
      <w:lvlJc w:val="left"/>
      <w:pPr>
        <w:ind w:left="2880" w:hanging="360"/>
      </w:pPr>
    </w:lvl>
    <w:lvl w:ilvl="4" w:tplc="2A7ACF1E">
      <w:start w:val="1"/>
      <w:numFmt w:val="lowerLetter"/>
      <w:lvlText w:val="%5."/>
      <w:lvlJc w:val="left"/>
      <w:pPr>
        <w:ind w:left="3600" w:hanging="360"/>
      </w:pPr>
    </w:lvl>
    <w:lvl w:ilvl="5" w:tplc="44B43472">
      <w:start w:val="1"/>
      <w:numFmt w:val="lowerRoman"/>
      <w:lvlText w:val="%6."/>
      <w:lvlJc w:val="right"/>
      <w:pPr>
        <w:ind w:left="4320" w:hanging="180"/>
      </w:pPr>
    </w:lvl>
    <w:lvl w:ilvl="6" w:tplc="4CC4831C">
      <w:start w:val="1"/>
      <w:numFmt w:val="decimal"/>
      <w:lvlText w:val="%7."/>
      <w:lvlJc w:val="left"/>
      <w:pPr>
        <w:ind w:left="5040" w:hanging="360"/>
      </w:pPr>
    </w:lvl>
    <w:lvl w:ilvl="7" w:tplc="30D815E4">
      <w:start w:val="1"/>
      <w:numFmt w:val="lowerLetter"/>
      <w:lvlText w:val="%8."/>
      <w:lvlJc w:val="left"/>
      <w:pPr>
        <w:ind w:left="5760" w:hanging="360"/>
      </w:pPr>
    </w:lvl>
    <w:lvl w:ilvl="8" w:tplc="2AD0CCD2">
      <w:start w:val="1"/>
      <w:numFmt w:val="lowerRoman"/>
      <w:lvlText w:val="%9."/>
      <w:lvlJc w:val="right"/>
      <w:pPr>
        <w:ind w:left="6480" w:hanging="180"/>
      </w:pPr>
    </w:lvl>
  </w:abstractNum>
  <w:abstractNum w:abstractNumId="24" w15:restartNumberingAfterBreak="0">
    <w:nsid w:val="42824927"/>
    <w:multiLevelType w:val="hybridMultilevel"/>
    <w:tmpl w:val="5B62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A73F62"/>
    <w:multiLevelType w:val="multilevel"/>
    <w:tmpl w:val="4C4096D4"/>
    <w:lvl w:ilvl="0">
      <w:start w:val="1"/>
      <w:numFmt w:val="bullet"/>
      <w:lvlText w:val=""/>
      <w:lvlJc w:val="left"/>
      <w:pPr>
        <w:tabs>
          <w:tab w:val="num" w:pos="720"/>
        </w:tabs>
        <w:ind w:left="720" w:hanging="576"/>
      </w:pPr>
      <w:rPr>
        <w:rFonts w:ascii="Symbol" w:hAnsi="Symbol" w:hint="default"/>
        <w:b w:val="0"/>
        <w:i w:val="0"/>
        <w:color w:val="auto"/>
        <w:sz w:val="24"/>
        <w:szCs w:val="24"/>
        <w:u w:val="none"/>
      </w:rPr>
    </w:lvl>
    <w:lvl w:ilvl="1">
      <w:start w:val="1"/>
      <w:numFmt w:val="lowerLetter"/>
      <w:lvlText w:val="%2."/>
      <w:lvlJc w:val="left"/>
      <w:pPr>
        <w:tabs>
          <w:tab w:val="num" w:pos="1296"/>
        </w:tabs>
        <w:ind w:left="1296" w:hanging="576"/>
      </w:pPr>
      <w:rPr>
        <w:rFonts w:hint="default"/>
        <w:b w:val="0"/>
        <w:i w:val="0"/>
        <w:sz w:val="24"/>
        <w:szCs w:val="24"/>
      </w:rPr>
    </w:lvl>
    <w:lvl w:ilvl="2">
      <w:start w:val="1"/>
      <w:numFmt w:val="lowerRoman"/>
      <w:lvlText w:val="%3)"/>
      <w:lvlJc w:val="left"/>
      <w:pPr>
        <w:tabs>
          <w:tab w:val="num" w:pos="1728"/>
        </w:tabs>
        <w:ind w:left="1728" w:hanging="432"/>
      </w:pPr>
      <w:rPr>
        <w:rFonts w:hint="default"/>
        <w:b w:val="0"/>
        <w:i w:val="0"/>
        <w:sz w:val="24"/>
        <w:szCs w:val="24"/>
      </w:rPr>
    </w:lvl>
    <w:lvl w:ilvl="3">
      <w:start w:val="1"/>
      <w:numFmt w:val="decimal"/>
      <w:lvlText w:val="(%4)"/>
      <w:lvlJc w:val="left"/>
      <w:pPr>
        <w:tabs>
          <w:tab w:val="num" w:pos="2088"/>
        </w:tabs>
        <w:ind w:left="2088" w:hanging="360"/>
      </w:pPr>
      <w:rPr>
        <w:rFonts w:hint="default"/>
        <w:b w:val="0"/>
        <w:i w:val="0"/>
        <w:sz w:val="24"/>
        <w:szCs w:val="24"/>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26" w15:restartNumberingAfterBreak="0">
    <w:nsid w:val="43654D5A"/>
    <w:multiLevelType w:val="multilevel"/>
    <w:tmpl w:val="4C4096D4"/>
    <w:lvl w:ilvl="0">
      <w:start w:val="1"/>
      <w:numFmt w:val="bullet"/>
      <w:lvlText w:val=""/>
      <w:lvlJc w:val="left"/>
      <w:pPr>
        <w:tabs>
          <w:tab w:val="num" w:pos="720"/>
        </w:tabs>
        <w:ind w:left="720" w:hanging="576"/>
      </w:pPr>
      <w:rPr>
        <w:rFonts w:ascii="Symbol" w:hAnsi="Symbol" w:hint="default"/>
        <w:b w:val="0"/>
        <w:i w:val="0"/>
        <w:color w:val="auto"/>
        <w:sz w:val="24"/>
        <w:szCs w:val="24"/>
        <w:u w:val="none"/>
      </w:rPr>
    </w:lvl>
    <w:lvl w:ilvl="1">
      <w:start w:val="1"/>
      <w:numFmt w:val="lowerLetter"/>
      <w:lvlText w:val="%2."/>
      <w:lvlJc w:val="left"/>
      <w:pPr>
        <w:tabs>
          <w:tab w:val="num" w:pos="1296"/>
        </w:tabs>
        <w:ind w:left="1296" w:hanging="576"/>
      </w:pPr>
      <w:rPr>
        <w:rFonts w:hint="default"/>
        <w:b w:val="0"/>
        <w:i w:val="0"/>
        <w:sz w:val="24"/>
        <w:szCs w:val="24"/>
      </w:rPr>
    </w:lvl>
    <w:lvl w:ilvl="2">
      <w:start w:val="1"/>
      <w:numFmt w:val="lowerRoman"/>
      <w:lvlText w:val="%3)"/>
      <w:lvlJc w:val="left"/>
      <w:pPr>
        <w:tabs>
          <w:tab w:val="num" w:pos="1728"/>
        </w:tabs>
        <w:ind w:left="1728" w:hanging="432"/>
      </w:pPr>
      <w:rPr>
        <w:rFonts w:hint="default"/>
        <w:b w:val="0"/>
        <w:i w:val="0"/>
        <w:sz w:val="24"/>
        <w:szCs w:val="24"/>
      </w:rPr>
    </w:lvl>
    <w:lvl w:ilvl="3">
      <w:start w:val="1"/>
      <w:numFmt w:val="decimal"/>
      <w:lvlText w:val="(%4)"/>
      <w:lvlJc w:val="left"/>
      <w:pPr>
        <w:tabs>
          <w:tab w:val="num" w:pos="2088"/>
        </w:tabs>
        <w:ind w:left="2088" w:hanging="360"/>
      </w:pPr>
      <w:rPr>
        <w:rFonts w:hint="default"/>
        <w:b w:val="0"/>
        <w:i w:val="0"/>
        <w:sz w:val="24"/>
        <w:szCs w:val="24"/>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27" w15:restartNumberingAfterBreak="0">
    <w:nsid w:val="471C8A5E"/>
    <w:multiLevelType w:val="hybridMultilevel"/>
    <w:tmpl w:val="FFFFFFFF"/>
    <w:lvl w:ilvl="0" w:tplc="036459AE">
      <w:start w:val="1"/>
      <w:numFmt w:val="decimal"/>
      <w:lvlText w:val="%1."/>
      <w:lvlJc w:val="left"/>
      <w:pPr>
        <w:ind w:left="720" w:hanging="360"/>
      </w:pPr>
    </w:lvl>
    <w:lvl w:ilvl="1" w:tplc="F17A9ED8">
      <w:start w:val="1"/>
      <w:numFmt w:val="decimal"/>
      <w:lvlText w:val="%2."/>
      <w:lvlJc w:val="left"/>
      <w:pPr>
        <w:ind w:left="1440" w:hanging="360"/>
      </w:pPr>
    </w:lvl>
    <w:lvl w:ilvl="2" w:tplc="4A727352">
      <w:start w:val="1"/>
      <w:numFmt w:val="lowerRoman"/>
      <w:lvlText w:val="%3."/>
      <w:lvlJc w:val="right"/>
      <w:pPr>
        <w:ind w:left="2160" w:hanging="180"/>
      </w:pPr>
    </w:lvl>
    <w:lvl w:ilvl="3" w:tplc="91062D2A">
      <w:start w:val="1"/>
      <w:numFmt w:val="decimal"/>
      <w:lvlText w:val="%4."/>
      <w:lvlJc w:val="left"/>
      <w:pPr>
        <w:ind w:left="2880" w:hanging="360"/>
      </w:pPr>
    </w:lvl>
    <w:lvl w:ilvl="4" w:tplc="0BF2A114">
      <w:start w:val="1"/>
      <w:numFmt w:val="lowerLetter"/>
      <w:lvlText w:val="%5."/>
      <w:lvlJc w:val="left"/>
      <w:pPr>
        <w:ind w:left="3600" w:hanging="360"/>
      </w:pPr>
    </w:lvl>
    <w:lvl w:ilvl="5" w:tplc="F1366E04">
      <w:start w:val="1"/>
      <w:numFmt w:val="lowerRoman"/>
      <w:lvlText w:val="%6."/>
      <w:lvlJc w:val="right"/>
      <w:pPr>
        <w:ind w:left="4320" w:hanging="180"/>
      </w:pPr>
    </w:lvl>
    <w:lvl w:ilvl="6" w:tplc="1D3C1144">
      <w:start w:val="1"/>
      <w:numFmt w:val="decimal"/>
      <w:lvlText w:val="%7."/>
      <w:lvlJc w:val="left"/>
      <w:pPr>
        <w:ind w:left="5040" w:hanging="360"/>
      </w:pPr>
    </w:lvl>
    <w:lvl w:ilvl="7" w:tplc="B0262A82">
      <w:start w:val="1"/>
      <w:numFmt w:val="lowerLetter"/>
      <w:lvlText w:val="%8."/>
      <w:lvlJc w:val="left"/>
      <w:pPr>
        <w:ind w:left="5760" w:hanging="360"/>
      </w:pPr>
    </w:lvl>
    <w:lvl w:ilvl="8" w:tplc="473AE430">
      <w:start w:val="1"/>
      <w:numFmt w:val="lowerRoman"/>
      <w:lvlText w:val="%9."/>
      <w:lvlJc w:val="right"/>
      <w:pPr>
        <w:ind w:left="6480" w:hanging="180"/>
      </w:pPr>
    </w:lvl>
  </w:abstractNum>
  <w:abstractNum w:abstractNumId="28" w15:restartNumberingAfterBreak="0">
    <w:nsid w:val="474847EC"/>
    <w:multiLevelType w:val="hybridMultilevel"/>
    <w:tmpl w:val="2042E734"/>
    <w:lvl w:ilvl="0" w:tplc="D980AB76">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476F2F50"/>
    <w:multiLevelType w:val="hybridMultilevel"/>
    <w:tmpl w:val="7674C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8BB82EC"/>
    <w:multiLevelType w:val="hybridMultilevel"/>
    <w:tmpl w:val="FFFFFFFF"/>
    <w:lvl w:ilvl="0" w:tplc="064A8918">
      <w:start w:val="1"/>
      <w:numFmt w:val="decimal"/>
      <w:lvlText w:val="%1)"/>
      <w:lvlJc w:val="left"/>
      <w:pPr>
        <w:ind w:left="720" w:hanging="360"/>
      </w:pPr>
    </w:lvl>
    <w:lvl w:ilvl="1" w:tplc="D2C44C92">
      <w:start w:val="1"/>
      <w:numFmt w:val="lowerLetter"/>
      <w:lvlText w:val="%2."/>
      <w:lvlJc w:val="left"/>
      <w:pPr>
        <w:ind w:left="1440" w:hanging="360"/>
      </w:pPr>
    </w:lvl>
    <w:lvl w:ilvl="2" w:tplc="D1DC602A">
      <w:start w:val="1"/>
      <w:numFmt w:val="lowerRoman"/>
      <w:lvlText w:val="%3."/>
      <w:lvlJc w:val="right"/>
      <w:pPr>
        <w:ind w:left="2160" w:hanging="180"/>
      </w:pPr>
    </w:lvl>
    <w:lvl w:ilvl="3" w:tplc="A02E6BFE">
      <w:start w:val="1"/>
      <w:numFmt w:val="decimal"/>
      <w:lvlText w:val="%4."/>
      <w:lvlJc w:val="left"/>
      <w:pPr>
        <w:ind w:left="2880" w:hanging="360"/>
      </w:pPr>
    </w:lvl>
    <w:lvl w:ilvl="4" w:tplc="6AA83E6A">
      <w:start w:val="1"/>
      <w:numFmt w:val="lowerLetter"/>
      <w:lvlText w:val="%5."/>
      <w:lvlJc w:val="left"/>
      <w:pPr>
        <w:ind w:left="3600" w:hanging="360"/>
      </w:pPr>
    </w:lvl>
    <w:lvl w:ilvl="5" w:tplc="B9AEE44A">
      <w:start w:val="1"/>
      <w:numFmt w:val="lowerRoman"/>
      <w:lvlText w:val="%6."/>
      <w:lvlJc w:val="right"/>
      <w:pPr>
        <w:ind w:left="4320" w:hanging="180"/>
      </w:pPr>
    </w:lvl>
    <w:lvl w:ilvl="6" w:tplc="8A16D0B6">
      <w:start w:val="1"/>
      <w:numFmt w:val="decimal"/>
      <w:lvlText w:val="%7."/>
      <w:lvlJc w:val="left"/>
      <w:pPr>
        <w:ind w:left="5040" w:hanging="360"/>
      </w:pPr>
    </w:lvl>
    <w:lvl w:ilvl="7" w:tplc="65E8F32E">
      <w:start w:val="1"/>
      <w:numFmt w:val="lowerLetter"/>
      <w:lvlText w:val="%8."/>
      <w:lvlJc w:val="left"/>
      <w:pPr>
        <w:ind w:left="5760" w:hanging="360"/>
      </w:pPr>
    </w:lvl>
    <w:lvl w:ilvl="8" w:tplc="E3F48D64">
      <w:start w:val="1"/>
      <w:numFmt w:val="lowerRoman"/>
      <w:lvlText w:val="%9."/>
      <w:lvlJc w:val="right"/>
      <w:pPr>
        <w:ind w:left="6480" w:hanging="180"/>
      </w:pPr>
    </w:lvl>
  </w:abstractNum>
  <w:abstractNum w:abstractNumId="31" w15:restartNumberingAfterBreak="0">
    <w:nsid w:val="49D9079D"/>
    <w:multiLevelType w:val="hybridMultilevel"/>
    <w:tmpl w:val="FFFFFFFF"/>
    <w:lvl w:ilvl="0" w:tplc="D88CF0AE">
      <w:start w:val="1"/>
      <w:numFmt w:val="decimal"/>
      <w:lvlText w:val="%1."/>
      <w:lvlJc w:val="left"/>
      <w:pPr>
        <w:ind w:left="720" w:hanging="360"/>
      </w:pPr>
    </w:lvl>
    <w:lvl w:ilvl="1" w:tplc="F7B437CA">
      <w:start w:val="1"/>
      <w:numFmt w:val="lowerLetter"/>
      <w:lvlText w:val="%2."/>
      <w:lvlJc w:val="left"/>
      <w:pPr>
        <w:ind w:left="1440" w:hanging="360"/>
      </w:pPr>
    </w:lvl>
    <w:lvl w:ilvl="2" w:tplc="ADE0E32A">
      <w:start w:val="1"/>
      <w:numFmt w:val="lowerRoman"/>
      <w:lvlText w:val="%3."/>
      <w:lvlJc w:val="right"/>
      <w:pPr>
        <w:ind w:left="2160" w:hanging="180"/>
      </w:pPr>
    </w:lvl>
    <w:lvl w:ilvl="3" w:tplc="82E4E998">
      <w:start w:val="1"/>
      <w:numFmt w:val="decimal"/>
      <w:lvlText w:val="%4."/>
      <w:lvlJc w:val="left"/>
      <w:pPr>
        <w:ind w:left="2880" w:hanging="360"/>
      </w:pPr>
    </w:lvl>
    <w:lvl w:ilvl="4" w:tplc="01CC5878">
      <w:start w:val="1"/>
      <w:numFmt w:val="lowerLetter"/>
      <w:lvlText w:val="%5."/>
      <w:lvlJc w:val="left"/>
      <w:pPr>
        <w:ind w:left="3600" w:hanging="360"/>
      </w:pPr>
    </w:lvl>
    <w:lvl w:ilvl="5" w:tplc="7244086E">
      <w:start w:val="1"/>
      <w:numFmt w:val="lowerRoman"/>
      <w:lvlText w:val="%6."/>
      <w:lvlJc w:val="right"/>
      <w:pPr>
        <w:ind w:left="4320" w:hanging="180"/>
      </w:pPr>
    </w:lvl>
    <w:lvl w:ilvl="6" w:tplc="AE14C2B4">
      <w:start w:val="1"/>
      <w:numFmt w:val="decimal"/>
      <w:lvlText w:val="%7."/>
      <w:lvlJc w:val="left"/>
      <w:pPr>
        <w:ind w:left="5040" w:hanging="360"/>
      </w:pPr>
    </w:lvl>
    <w:lvl w:ilvl="7" w:tplc="1E565268">
      <w:start w:val="1"/>
      <w:numFmt w:val="lowerLetter"/>
      <w:lvlText w:val="%8."/>
      <w:lvlJc w:val="left"/>
      <w:pPr>
        <w:ind w:left="5760" w:hanging="360"/>
      </w:pPr>
    </w:lvl>
    <w:lvl w:ilvl="8" w:tplc="B34A9A7E">
      <w:start w:val="1"/>
      <w:numFmt w:val="lowerRoman"/>
      <w:lvlText w:val="%9."/>
      <w:lvlJc w:val="right"/>
      <w:pPr>
        <w:ind w:left="6480" w:hanging="180"/>
      </w:pPr>
    </w:lvl>
  </w:abstractNum>
  <w:abstractNum w:abstractNumId="32" w15:restartNumberingAfterBreak="0">
    <w:nsid w:val="4E03ED81"/>
    <w:multiLevelType w:val="hybridMultilevel"/>
    <w:tmpl w:val="FFFFFFFF"/>
    <w:lvl w:ilvl="0" w:tplc="B1B649C0">
      <w:start w:val="1"/>
      <w:numFmt w:val="lowerLetter"/>
      <w:lvlText w:val="%1."/>
      <w:lvlJc w:val="left"/>
      <w:pPr>
        <w:ind w:left="720" w:hanging="360"/>
      </w:pPr>
    </w:lvl>
    <w:lvl w:ilvl="1" w:tplc="D784A614">
      <w:start w:val="1"/>
      <w:numFmt w:val="lowerLetter"/>
      <w:lvlText w:val="%2."/>
      <w:lvlJc w:val="left"/>
      <w:pPr>
        <w:ind w:left="1440" w:hanging="360"/>
      </w:pPr>
    </w:lvl>
    <w:lvl w:ilvl="2" w:tplc="C486DB4A">
      <w:start w:val="1"/>
      <w:numFmt w:val="lowerRoman"/>
      <w:lvlText w:val="%3."/>
      <w:lvlJc w:val="right"/>
      <w:pPr>
        <w:ind w:left="2160" w:hanging="180"/>
      </w:pPr>
    </w:lvl>
    <w:lvl w:ilvl="3" w:tplc="3A683284">
      <w:start w:val="1"/>
      <w:numFmt w:val="decimal"/>
      <w:lvlText w:val="%4."/>
      <w:lvlJc w:val="left"/>
      <w:pPr>
        <w:ind w:left="2880" w:hanging="360"/>
      </w:pPr>
    </w:lvl>
    <w:lvl w:ilvl="4" w:tplc="548A9A78">
      <w:start w:val="1"/>
      <w:numFmt w:val="lowerLetter"/>
      <w:lvlText w:val="%5."/>
      <w:lvlJc w:val="left"/>
      <w:pPr>
        <w:ind w:left="3600" w:hanging="360"/>
      </w:pPr>
    </w:lvl>
    <w:lvl w:ilvl="5" w:tplc="7382D1E4">
      <w:start w:val="1"/>
      <w:numFmt w:val="lowerRoman"/>
      <w:lvlText w:val="%6."/>
      <w:lvlJc w:val="right"/>
      <w:pPr>
        <w:ind w:left="4320" w:hanging="180"/>
      </w:pPr>
    </w:lvl>
    <w:lvl w:ilvl="6" w:tplc="972E6192">
      <w:start w:val="1"/>
      <w:numFmt w:val="decimal"/>
      <w:lvlText w:val="%7."/>
      <w:lvlJc w:val="left"/>
      <w:pPr>
        <w:ind w:left="5040" w:hanging="360"/>
      </w:pPr>
    </w:lvl>
    <w:lvl w:ilvl="7" w:tplc="AAF4D5F4">
      <w:start w:val="1"/>
      <w:numFmt w:val="lowerLetter"/>
      <w:lvlText w:val="%8."/>
      <w:lvlJc w:val="left"/>
      <w:pPr>
        <w:ind w:left="5760" w:hanging="360"/>
      </w:pPr>
    </w:lvl>
    <w:lvl w:ilvl="8" w:tplc="86F03816">
      <w:start w:val="1"/>
      <w:numFmt w:val="lowerRoman"/>
      <w:lvlText w:val="%9."/>
      <w:lvlJc w:val="right"/>
      <w:pPr>
        <w:ind w:left="6480" w:hanging="180"/>
      </w:pPr>
    </w:lvl>
  </w:abstractNum>
  <w:abstractNum w:abstractNumId="33" w15:restartNumberingAfterBreak="0">
    <w:nsid w:val="52B709A0"/>
    <w:multiLevelType w:val="hybridMultilevel"/>
    <w:tmpl w:val="DD18A2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1D38DD"/>
    <w:multiLevelType w:val="hybridMultilevel"/>
    <w:tmpl w:val="74AA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3B9B56"/>
    <w:multiLevelType w:val="hybridMultilevel"/>
    <w:tmpl w:val="FFFFFFFF"/>
    <w:lvl w:ilvl="0" w:tplc="A7BA0FF0">
      <w:start w:val="1"/>
      <w:numFmt w:val="lowerLetter"/>
      <w:lvlText w:val="%1."/>
      <w:lvlJc w:val="left"/>
      <w:pPr>
        <w:ind w:left="720" w:hanging="360"/>
      </w:pPr>
    </w:lvl>
    <w:lvl w:ilvl="1" w:tplc="D916AE4A">
      <w:start w:val="1"/>
      <w:numFmt w:val="lowerLetter"/>
      <w:lvlText w:val="%2."/>
      <w:lvlJc w:val="left"/>
      <w:pPr>
        <w:ind w:left="1440" w:hanging="360"/>
      </w:pPr>
    </w:lvl>
    <w:lvl w:ilvl="2" w:tplc="D2CA3756">
      <w:start w:val="1"/>
      <w:numFmt w:val="lowerRoman"/>
      <w:lvlText w:val="%3."/>
      <w:lvlJc w:val="right"/>
      <w:pPr>
        <w:ind w:left="2160" w:hanging="180"/>
      </w:pPr>
    </w:lvl>
    <w:lvl w:ilvl="3" w:tplc="61CAE3E4">
      <w:start w:val="1"/>
      <w:numFmt w:val="decimal"/>
      <w:lvlText w:val="%4."/>
      <w:lvlJc w:val="left"/>
      <w:pPr>
        <w:ind w:left="2880" w:hanging="360"/>
      </w:pPr>
    </w:lvl>
    <w:lvl w:ilvl="4" w:tplc="5246ABFE">
      <w:start w:val="1"/>
      <w:numFmt w:val="lowerLetter"/>
      <w:lvlText w:val="%5."/>
      <w:lvlJc w:val="left"/>
      <w:pPr>
        <w:ind w:left="3600" w:hanging="360"/>
      </w:pPr>
    </w:lvl>
    <w:lvl w:ilvl="5" w:tplc="B0A673C0">
      <w:start w:val="1"/>
      <w:numFmt w:val="lowerRoman"/>
      <w:lvlText w:val="%6."/>
      <w:lvlJc w:val="right"/>
      <w:pPr>
        <w:ind w:left="4320" w:hanging="180"/>
      </w:pPr>
    </w:lvl>
    <w:lvl w:ilvl="6" w:tplc="013CD82A">
      <w:start w:val="1"/>
      <w:numFmt w:val="decimal"/>
      <w:lvlText w:val="%7."/>
      <w:lvlJc w:val="left"/>
      <w:pPr>
        <w:ind w:left="5040" w:hanging="360"/>
      </w:pPr>
    </w:lvl>
    <w:lvl w:ilvl="7" w:tplc="5E020E0C">
      <w:start w:val="1"/>
      <w:numFmt w:val="lowerLetter"/>
      <w:lvlText w:val="%8."/>
      <w:lvlJc w:val="left"/>
      <w:pPr>
        <w:ind w:left="5760" w:hanging="360"/>
      </w:pPr>
    </w:lvl>
    <w:lvl w:ilvl="8" w:tplc="3F74B408">
      <w:start w:val="1"/>
      <w:numFmt w:val="lowerRoman"/>
      <w:lvlText w:val="%9."/>
      <w:lvlJc w:val="right"/>
      <w:pPr>
        <w:ind w:left="6480" w:hanging="180"/>
      </w:pPr>
    </w:lvl>
  </w:abstractNum>
  <w:abstractNum w:abstractNumId="36" w15:restartNumberingAfterBreak="0">
    <w:nsid w:val="5ABC2F90"/>
    <w:multiLevelType w:val="hybridMultilevel"/>
    <w:tmpl w:val="334EB60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C0201F7"/>
    <w:multiLevelType w:val="hybridMultilevel"/>
    <w:tmpl w:val="A27C17C2"/>
    <w:lvl w:ilvl="0" w:tplc="D02E14EC">
      <w:start w:val="1"/>
      <w:numFmt w:val="decimal"/>
      <w:pStyle w:val="Style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164F84"/>
    <w:multiLevelType w:val="hybridMultilevel"/>
    <w:tmpl w:val="93A21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525BDF"/>
    <w:multiLevelType w:val="hybridMultilevel"/>
    <w:tmpl w:val="698EFCC8"/>
    <w:lvl w:ilvl="0" w:tplc="F692C0EC">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66A4C20"/>
    <w:multiLevelType w:val="multilevel"/>
    <w:tmpl w:val="4C4096D4"/>
    <w:lvl w:ilvl="0">
      <w:start w:val="1"/>
      <w:numFmt w:val="bullet"/>
      <w:lvlText w:val=""/>
      <w:lvlJc w:val="left"/>
      <w:pPr>
        <w:tabs>
          <w:tab w:val="num" w:pos="720"/>
        </w:tabs>
        <w:ind w:left="720" w:hanging="576"/>
      </w:pPr>
      <w:rPr>
        <w:rFonts w:ascii="Symbol" w:hAnsi="Symbol" w:hint="default"/>
        <w:b w:val="0"/>
        <w:i w:val="0"/>
        <w:color w:val="auto"/>
        <w:sz w:val="24"/>
        <w:szCs w:val="24"/>
        <w:u w:val="none"/>
      </w:rPr>
    </w:lvl>
    <w:lvl w:ilvl="1">
      <w:start w:val="1"/>
      <w:numFmt w:val="lowerLetter"/>
      <w:lvlText w:val="%2."/>
      <w:lvlJc w:val="left"/>
      <w:pPr>
        <w:tabs>
          <w:tab w:val="num" w:pos="1296"/>
        </w:tabs>
        <w:ind w:left="1296" w:hanging="576"/>
      </w:pPr>
      <w:rPr>
        <w:rFonts w:hint="default"/>
        <w:b w:val="0"/>
        <w:i w:val="0"/>
        <w:sz w:val="24"/>
        <w:szCs w:val="24"/>
      </w:rPr>
    </w:lvl>
    <w:lvl w:ilvl="2">
      <w:start w:val="1"/>
      <w:numFmt w:val="lowerRoman"/>
      <w:lvlText w:val="%3)"/>
      <w:lvlJc w:val="left"/>
      <w:pPr>
        <w:tabs>
          <w:tab w:val="num" w:pos="1728"/>
        </w:tabs>
        <w:ind w:left="1728" w:hanging="432"/>
      </w:pPr>
      <w:rPr>
        <w:rFonts w:hint="default"/>
        <w:b w:val="0"/>
        <w:i w:val="0"/>
        <w:sz w:val="24"/>
        <w:szCs w:val="24"/>
      </w:rPr>
    </w:lvl>
    <w:lvl w:ilvl="3">
      <w:start w:val="1"/>
      <w:numFmt w:val="decimal"/>
      <w:lvlText w:val="(%4)"/>
      <w:lvlJc w:val="left"/>
      <w:pPr>
        <w:tabs>
          <w:tab w:val="num" w:pos="2088"/>
        </w:tabs>
        <w:ind w:left="2088" w:hanging="360"/>
      </w:pPr>
      <w:rPr>
        <w:rFonts w:hint="default"/>
        <w:b w:val="0"/>
        <w:i w:val="0"/>
        <w:sz w:val="24"/>
        <w:szCs w:val="24"/>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41" w15:restartNumberingAfterBreak="0">
    <w:nsid w:val="67E5CA44"/>
    <w:multiLevelType w:val="hybridMultilevel"/>
    <w:tmpl w:val="FFFFFFFF"/>
    <w:lvl w:ilvl="0" w:tplc="93687E26">
      <w:start w:val="1"/>
      <w:numFmt w:val="lowerLetter"/>
      <w:lvlText w:val="%1."/>
      <w:lvlJc w:val="left"/>
      <w:pPr>
        <w:ind w:left="720" w:hanging="360"/>
      </w:pPr>
    </w:lvl>
    <w:lvl w:ilvl="1" w:tplc="F800C778">
      <w:start w:val="1"/>
      <w:numFmt w:val="lowerLetter"/>
      <w:lvlText w:val="%2."/>
      <w:lvlJc w:val="left"/>
      <w:pPr>
        <w:ind w:left="1440" w:hanging="360"/>
      </w:pPr>
    </w:lvl>
    <w:lvl w:ilvl="2" w:tplc="F31041EC">
      <w:start w:val="1"/>
      <w:numFmt w:val="lowerRoman"/>
      <w:lvlText w:val="%3."/>
      <w:lvlJc w:val="right"/>
      <w:pPr>
        <w:ind w:left="2160" w:hanging="180"/>
      </w:pPr>
    </w:lvl>
    <w:lvl w:ilvl="3" w:tplc="511896A0">
      <w:start w:val="1"/>
      <w:numFmt w:val="decimal"/>
      <w:lvlText w:val="%4."/>
      <w:lvlJc w:val="left"/>
      <w:pPr>
        <w:ind w:left="2880" w:hanging="360"/>
      </w:pPr>
    </w:lvl>
    <w:lvl w:ilvl="4" w:tplc="F5FC6484">
      <w:start w:val="1"/>
      <w:numFmt w:val="lowerLetter"/>
      <w:lvlText w:val="%5."/>
      <w:lvlJc w:val="left"/>
      <w:pPr>
        <w:ind w:left="3600" w:hanging="360"/>
      </w:pPr>
    </w:lvl>
    <w:lvl w:ilvl="5" w:tplc="88DA861A">
      <w:start w:val="1"/>
      <w:numFmt w:val="lowerRoman"/>
      <w:lvlText w:val="%6."/>
      <w:lvlJc w:val="right"/>
      <w:pPr>
        <w:ind w:left="4320" w:hanging="180"/>
      </w:pPr>
    </w:lvl>
    <w:lvl w:ilvl="6" w:tplc="F8A2F562">
      <w:start w:val="1"/>
      <w:numFmt w:val="decimal"/>
      <w:lvlText w:val="%7."/>
      <w:lvlJc w:val="left"/>
      <w:pPr>
        <w:ind w:left="5040" w:hanging="360"/>
      </w:pPr>
    </w:lvl>
    <w:lvl w:ilvl="7" w:tplc="3C9C906C">
      <w:start w:val="1"/>
      <w:numFmt w:val="lowerLetter"/>
      <w:lvlText w:val="%8."/>
      <w:lvlJc w:val="left"/>
      <w:pPr>
        <w:ind w:left="5760" w:hanging="360"/>
      </w:pPr>
    </w:lvl>
    <w:lvl w:ilvl="8" w:tplc="2B9C592E">
      <w:start w:val="1"/>
      <w:numFmt w:val="lowerRoman"/>
      <w:lvlText w:val="%9."/>
      <w:lvlJc w:val="right"/>
      <w:pPr>
        <w:ind w:left="6480" w:hanging="180"/>
      </w:pPr>
    </w:lvl>
  </w:abstractNum>
  <w:abstractNum w:abstractNumId="42" w15:restartNumberingAfterBreak="0">
    <w:nsid w:val="68B12330"/>
    <w:multiLevelType w:val="multilevel"/>
    <w:tmpl w:val="4C4096D4"/>
    <w:lvl w:ilvl="0">
      <w:start w:val="1"/>
      <w:numFmt w:val="bullet"/>
      <w:lvlText w:val=""/>
      <w:lvlJc w:val="left"/>
      <w:pPr>
        <w:tabs>
          <w:tab w:val="num" w:pos="720"/>
        </w:tabs>
        <w:ind w:left="720" w:hanging="576"/>
      </w:pPr>
      <w:rPr>
        <w:rFonts w:ascii="Symbol" w:hAnsi="Symbol" w:hint="default"/>
        <w:b w:val="0"/>
        <w:i w:val="0"/>
        <w:color w:val="auto"/>
        <w:sz w:val="24"/>
        <w:szCs w:val="24"/>
        <w:u w:val="none"/>
      </w:rPr>
    </w:lvl>
    <w:lvl w:ilvl="1">
      <w:start w:val="1"/>
      <w:numFmt w:val="lowerLetter"/>
      <w:lvlText w:val="%2."/>
      <w:lvlJc w:val="left"/>
      <w:pPr>
        <w:tabs>
          <w:tab w:val="num" w:pos="1296"/>
        </w:tabs>
        <w:ind w:left="1296" w:hanging="576"/>
      </w:pPr>
      <w:rPr>
        <w:rFonts w:hint="default"/>
        <w:b w:val="0"/>
        <w:i w:val="0"/>
        <w:sz w:val="24"/>
        <w:szCs w:val="24"/>
      </w:rPr>
    </w:lvl>
    <w:lvl w:ilvl="2">
      <w:start w:val="1"/>
      <w:numFmt w:val="lowerRoman"/>
      <w:lvlText w:val="%3)"/>
      <w:lvlJc w:val="left"/>
      <w:pPr>
        <w:tabs>
          <w:tab w:val="num" w:pos="1728"/>
        </w:tabs>
        <w:ind w:left="1728" w:hanging="432"/>
      </w:pPr>
      <w:rPr>
        <w:rFonts w:hint="default"/>
        <w:b w:val="0"/>
        <w:i w:val="0"/>
        <w:sz w:val="24"/>
        <w:szCs w:val="24"/>
      </w:rPr>
    </w:lvl>
    <w:lvl w:ilvl="3">
      <w:start w:val="1"/>
      <w:numFmt w:val="decimal"/>
      <w:lvlText w:val="(%4)"/>
      <w:lvlJc w:val="left"/>
      <w:pPr>
        <w:tabs>
          <w:tab w:val="num" w:pos="2088"/>
        </w:tabs>
        <w:ind w:left="2088" w:hanging="360"/>
      </w:pPr>
      <w:rPr>
        <w:rFonts w:hint="default"/>
        <w:b w:val="0"/>
        <w:i w:val="0"/>
        <w:sz w:val="24"/>
        <w:szCs w:val="24"/>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43" w15:restartNumberingAfterBreak="0">
    <w:nsid w:val="697C0B08"/>
    <w:multiLevelType w:val="hybridMultilevel"/>
    <w:tmpl w:val="1B3C51E0"/>
    <w:lvl w:ilvl="0" w:tplc="6BD8AF74">
      <w:start w:val="1"/>
      <w:numFmt w:val="upperLetter"/>
      <w:lvlText w:val="%1."/>
      <w:lvlJc w:val="left"/>
      <w:pPr>
        <w:ind w:left="1440" w:hanging="360"/>
      </w:pPr>
      <w:rPr>
        <w:rFonts w:hint="default"/>
        <w:b w:val="0"/>
        <w:bCs/>
      </w:rPr>
    </w:lvl>
    <w:lvl w:ilvl="1" w:tplc="FFFFFFFF">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69BA4864"/>
    <w:multiLevelType w:val="hybridMultilevel"/>
    <w:tmpl w:val="EFEE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C107945"/>
    <w:multiLevelType w:val="multilevel"/>
    <w:tmpl w:val="FF108E98"/>
    <w:styleLink w:val="StyleNumberedLeft25Hanging075"/>
    <w:lvl w:ilvl="0">
      <w:start w:val="1"/>
      <w:numFmt w:val="decimal"/>
      <w:lvlText w:val="%1."/>
      <w:lvlJc w:val="left"/>
      <w:pPr>
        <w:ind w:left="1080" w:hanging="720"/>
      </w:pPr>
      <w:rPr>
        <w:rFonts w:hint="default"/>
        <w:sz w:val="24"/>
      </w:rPr>
    </w:lvl>
    <w:lvl w:ilvl="1">
      <w:start w:val="1"/>
      <w:numFmt w:val="lowerLetter"/>
      <w:lvlText w:val="%2."/>
      <w:lvlJc w:val="left"/>
      <w:pPr>
        <w:ind w:left="1800" w:hanging="720"/>
      </w:pPr>
      <w:rPr>
        <w:rFonts w:hint="default"/>
      </w:rPr>
    </w:lvl>
    <w:lvl w:ilvl="2">
      <w:start w:val="1"/>
      <w:numFmt w:val="lowerRoman"/>
      <w:lvlText w:val="%3."/>
      <w:lvlJc w:val="right"/>
      <w:pPr>
        <w:ind w:left="2520" w:hanging="720"/>
      </w:pPr>
      <w:rPr>
        <w:rFonts w:hint="default"/>
      </w:rPr>
    </w:lvl>
    <w:lvl w:ilvl="3">
      <w:start w:val="1"/>
      <w:numFmt w:val="decimal"/>
      <w:lvlText w:val="%4."/>
      <w:lvlJc w:val="left"/>
      <w:pPr>
        <w:ind w:left="3240" w:hanging="720"/>
      </w:pPr>
      <w:rPr>
        <w:rFonts w:hint="default"/>
      </w:rPr>
    </w:lvl>
    <w:lvl w:ilvl="4">
      <w:start w:val="1"/>
      <w:numFmt w:val="lowerLetter"/>
      <w:lvlText w:val="%5."/>
      <w:lvlJc w:val="left"/>
      <w:pPr>
        <w:ind w:left="3960" w:hanging="720"/>
      </w:pPr>
      <w:rPr>
        <w:rFonts w:hint="default"/>
      </w:rPr>
    </w:lvl>
    <w:lvl w:ilvl="5">
      <w:start w:val="1"/>
      <w:numFmt w:val="lowerRoman"/>
      <w:lvlText w:val="%6."/>
      <w:lvlJc w:val="right"/>
      <w:pPr>
        <w:ind w:left="468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46" w15:restartNumberingAfterBreak="0">
    <w:nsid w:val="6F41502C"/>
    <w:multiLevelType w:val="hybridMultilevel"/>
    <w:tmpl w:val="318C0E40"/>
    <w:lvl w:ilvl="0" w:tplc="F370CFE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0A74E7"/>
    <w:multiLevelType w:val="hybridMultilevel"/>
    <w:tmpl w:val="722C73EE"/>
    <w:lvl w:ilvl="0" w:tplc="E89C4A3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03F7C5B"/>
    <w:multiLevelType w:val="hybridMultilevel"/>
    <w:tmpl w:val="1E04F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1454101"/>
    <w:multiLevelType w:val="multilevel"/>
    <w:tmpl w:val="4C4096D4"/>
    <w:lvl w:ilvl="0">
      <w:start w:val="1"/>
      <w:numFmt w:val="bullet"/>
      <w:lvlText w:val=""/>
      <w:lvlJc w:val="left"/>
      <w:pPr>
        <w:tabs>
          <w:tab w:val="num" w:pos="720"/>
        </w:tabs>
        <w:ind w:left="720" w:hanging="576"/>
      </w:pPr>
      <w:rPr>
        <w:rFonts w:ascii="Symbol" w:hAnsi="Symbol" w:hint="default"/>
        <w:b w:val="0"/>
        <w:i w:val="0"/>
        <w:color w:val="auto"/>
        <w:sz w:val="24"/>
        <w:szCs w:val="24"/>
        <w:u w:val="none"/>
      </w:rPr>
    </w:lvl>
    <w:lvl w:ilvl="1">
      <w:start w:val="1"/>
      <w:numFmt w:val="lowerLetter"/>
      <w:lvlText w:val="%2."/>
      <w:lvlJc w:val="left"/>
      <w:pPr>
        <w:tabs>
          <w:tab w:val="num" w:pos="1296"/>
        </w:tabs>
        <w:ind w:left="1296" w:hanging="576"/>
      </w:pPr>
      <w:rPr>
        <w:rFonts w:hint="default"/>
        <w:b w:val="0"/>
        <w:i w:val="0"/>
        <w:sz w:val="24"/>
        <w:szCs w:val="24"/>
      </w:rPr>
    </w:lvl>
    <w:lvl w:ilvl="2">
      <w:start w:val="1"/>
      <w:numFmt w:val="lowerRoman"/>
      <w:lvlText w:val="%3)"/>
      <w:lvlJc w:val="left"/>
      <w:pPr>
        <w:tabs>
          <w:tab w:val="num" w:pos="1728"/>
        </w:tabs>
        <w:ind w:left="1728" w:hanging="432"/>
      </w:pPr>
      <w:rPr>
        <w:rFonts w:hint="default"/>
        <w:b w:val="0"/>
        <w:i w:val="0"/>
        <w:sz w:val="24"/>
        <w:szCs w:val="24"/>
      </w:rPr>
    </w:lvl>
    <w:lvl w:ilvl="3">
      <w:start w:val="1"/>
      <w:numFmt w:val="decimal"/>
      <w:lvlText w:val="(%4)"/>
      <w:lvlJc w:val="left"/>
      <w:pPr>
        <w:tabs>
          <w:tab w:val="num" w:pos="2088"/>
        </w:tabs>
        <w:ind w:left="2088" w:hanging="360"/>
      </w:pPr>
      <w:rPr>
        <w:rFonts w:hint="default"/>
        <w:b w:val="0"/>
        <w:i w:val="0"/>
        <w:sz w:val="24"/>
        <w:szCs w:val="24"/>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50" w15:restartNumberingAfterBreak="0">
    <w:nsid w:val="7651620C"/>
    <w:multiLevelType w:val="hybridMultilevel"/>
    <w:tmpl w:val="B11CFA08"/>
    <w:lvl w:ilvl="0" w:tplc="AE7EC34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A925E6"/>
    <w:multiLevelType w:val="hybridMultilevel"/>
    <w:tmpl w:val="9BFEF8AE"/>
    <w:lvl w:ilvl="0" w:tplc="CEEE180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CEB189C"/>
    <w:multiLevelType w:val="hybridMultilevel"/>
    <w:tmpl w:val="9298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67267D"/>
    <w:multiLevelType w:val="hybridMultilevel"/>
    <w:tmpl w:val="7BAE3B24"/>
    <w:lvl w:ilvl="0" w:tplc="B4F6DD40">
      <w:start w:val="1"/>
      <w:numFmt w:val="decimal"/>
      <w:lvlText w:val="%1."/>
      <w:lvlJc w:val="left"/>
      <w:pPr>
        <w:ind w:left="57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4542273">
    <w:abstractNumId w:val="20"/>
  </w:num>
  <w:num w:numId="2" w16cid:durableId="1368607279">
    <w:abstractNumId w:val="8"/>
  </w:num>
  <w:num w:numId="3" w16cid:durableId="787436135">
    <w:abstractNumId w:val="0"/>
  </w:num>
  <w:num w:numId="4" w16cid:durableId="1540704550">
    <w:abstractNumId w:val="45"/>
  </w:num>
  <w:num w:numId="5" w16cid:durableId="1906645284">
    <w:abstractNumId w:val="37"/>
  </w:num>
  <w:num w:numId="6" w16cid:durableId="1992826771">
    <w:abstractNumId w:val="47"/>
  </w:num>
  <w:num w:numId="7" w16cid:durableId="1424187134">
    <w:abstractNumId w:val="19"/>
  </w:num>
  <w:num w:numId="8" w16cid:durableId="1111826025">
    <w:abstractNumId w:val="29"/>
  </w:num>
  <w:num w:numId="9" w16cid:durableId="1074743121">
    <w:abstractNumId w:val="14"/>
  </w:num>
  <w:num w:numId="10" w16cid:durableId="844711622">
    <w:abstractNumId w:val="2"/>
  </w:num>
  <w:num w:numId="11" w16cid:durableId="2107114769">
    <w:abstractNumId w:val="48"/>
  </w:num>
  <w:num w:numId="12" w16cid:durableId="1147015603">
    <w:abstractNumId w:val="34"/>
  </w:num>
  <w:num w:numId="13" w16cid:durableId="957833187">
    <w:abstractNumId w:val="3"/>
  </w:num>
  <w:num w:numId="14" w16cid:durableId="186872203">
    <w:abstractNumId w:val="24"/>
  </w:num>
  <w:num w:numId="15" w16cid:durableId="1635676572">
    <w:abstractNumId w:val="51"/>
  </w:num>
  <w:num w:numId="16" w16cid:durableId="14167074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4434156">
    <w:abstractNumId w:val="14"/>
  </w:num>
  <w:num w:numId="18" w16cid:durableId="2012023778">
    <w:abstractNumId w:val="44"/>
  </w:num>
  <w:num w:numId="19" w16cid:durableId="2054231978">
    <w:abstractNumId w:val="38"/>
  </w:num>
  <w:num w:numId="20" w16cid:durableId="31543926">
    <w:abstractNumId w:val="52"/>
  </w:num>
  <w:num w:numId="21" w16cid:durableId="1265458069">
    <w:abstractNumId w:val="42"/>
  </w:num>
  <w:num w:numId="22" w16cid:durableId="1225721723">
    <w:abstractNumId w:val="36"/>
  </w:num>
  <w:num w:numId="23" w16cid:durableId="1778329454">
    <w:abstractNumId w:val="16"/>
  </w:num>
  <w:num w:numId="24" w16cid:durableId="1379431004">
    <w:abstractNumId w:val="9"/>
  </w:num>
  <w:num w:numId="25" w16cid:durableId="1369603898">
    <w:abstractNumId w:val="25"/>
  </w:num>
  <w:num w:numId="26" w16cid:durableId="496505900">
    <w:abstractNumId w:val="40"/>
  </w:num>
  <w:num w:numId="27" w16cid:durableId="1345667023">
    <w:abstractNumId w:val="26"/>
  </w:num>
  <w:num w:numId="28" w16cid:durableId="1242832722">
    <w:abstractNumId w:val="49"/>
  </w:num>
  <w:num w:numId="29" w16cid:durableId="2101023785">
    <w:abstractNumId w:val="53"/>
  </w:num>
  <w:num w:numId="30" w16cid:durableId="123742200">
    <w:abstractNumId w:val="18"/>
  </w:num>
  <w:num w:numId="31" w16cid:durableId="1018656065">
    <w:abstractNumId w:val="4"/>
  </w:num>
  <w:num w:numId="32" w16cid:durableId="1865947242">
    <w:abstractNumId w:val="21"/>
  </w:num>
  <w:num w:numId="33" w16cid:durableId="1019043621">
    <w:abstractNumId w:val="39"/>
  </w:num>
  <w:num w:numId="34" w16cid:durableId="1456485496">
    <w:abstractNumId w:val="11"/>
  </w:num>
  <w:num w:numId="35" w16cid:durableId="1427312866">
    <w:abstractNumId w:val="33"/>
  </w:num>
  <w:num w:numId="36" w16cid:durableId="111949113">
    <w:abstractNumId w:val="12"/>
  </w:num>
  <w:num w:numId="37" w16cid:durableId="917054705">
    <w:abstractNumId w:val="17"/>
  </w:num>
  <w:num w:numId="38" w16cid:durableId="49161784">
    <w:abstractNumId w:val="46"/>
  </w:num>
  <w:num w:numId="39" w16cid:durableId="1862087002">
    <w:abstractNumId w:val="50"/>
  </w:num>
  <w:num w:numId="40" w16cid:durableId="1753627897">
    <w:abstractNumId w:val="43"/>
  </w:num>
  <w:num w:numId="41" w16cid:durableId="1042287974">
    <w:abstractNumId w:val="15"/>
  </w:num>
  <w:num w:numId="42" w16cid:durableId="318702831">
    <w:abstractNumId w:val="23"/>
  </w:num>
  <w:num w:numId="43" w16cid:durableId="112751146">
    <w:abstractNumId w:val="1"/>
  </w:num>
  <w:num w:numId="44" w16cid:durableId="125586829">
    <w:abstractNumId w:val="35"/>
  </w:num>
  <w:num w:numId="45" w16cid:durableId="1520391130">
    <w:abstractNumId w:val="27"/>
  </w:num>
  <w:num w:numId="46" w16cid:durableId="136069301">
    <w:abstractNumId w:val="22"/>
  </w:num>
  <w:num w:numId="47" w16cid:durableId="428544050">
    <w:abstractNumId w:val="30"/>
  </w:num>
  <w:num w:numId="48" w16cid:durableId="1994675935">
    <w:abstractNumId w:val="32"/>
  </w:num>
  <w:num w:numId="49" w16cid:durableId="1961759595">
    <w:abstractNumId w:val="31"/>
  </w:num>
  <w:num w:numId="50" w16cid:durableId="494229931">
    <w:abstractNumId w:val="13"/>
  </w:num>
  <w:num w:numId="51" w16cid:durableId="744567169">
    <w:abstractNumId w:val="10"/>
  </w:num>
  <w:num w:numId="52" w16cid:durableId="1766851087">
    <w:abstractNumId w:val="5"/>
  </w:num>
  <w:num w:numId="53" w16cid:durableId="444232488">
    <w:abstractNumId w:val="6"/>
  </w:num>
  <w:num w:numId="54" w16cid:durableId="357703028">
    <w:abstractNumId w:val="41"/>
  </w:num>
  <w:num w:numId="55" w16cid:durableId="836189492">
    <w:abstractNumId w:val="7"/>
  </w:num>
  <w:num w:numId="56" w16cid:durableId="149903533">
    <w:abstractNumId w:val="37"/>
  </w:num>
  <w:num w:numId="57" w16cid:durableId="2070611183">
    <w:abstractNumId w:val="37"/>
  </w:num>
  <w:num w:numId="58" w16cid:durableId="1802723951">
    <w:abstractNumId w:val="37"/>
  </w:num>
  <w:num w:numId="59" w16cid:durableId="1967199856">
    <w:abstractNumId w:val="37"/>
  </w:num>
  <w:num w:numId="60" w16cid:durableId="1317221742">
    <w:abstractNumId w:val="37"/>
  </w:num>
  <w:numIdMacAtCleanup w:val="5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9BF"/>
    <w:rsid w:val="00000C08"/>
    <w:rsid w:val="00001321"/>
    <w:rsid w:val="000013C9"/>
    <w:rsid w:val="00002B55"/>
    <w:rsid w:val="000038BF"/>
    <w:rsid w:val="00004A58"/>
    <w:rsid w:val="00006394"/>
    <w:rsid w:val="00010F1A"/>
    <w:rsid w:val="00012EF4"/>
    <w:rsid w:val="0001443A"/>
    <w:rsid w:val="0001451A"/>
    <w:rsid w:val="00017CD5"/>
    <w:rsid w:val="00020253"/>
    <w:rsid w:val="00020976"/>
    <w:rsid w:val="00022966"/>
    <w:rsid w:val="000249BB"/>
    <w:rsid w:val="00025026"/>
    <w:rsid w:val="00025B0A"/>
    <w:rsid w:val="000306D7"/>
    <w:rsid w:val="00030777"/>
    <w:rsid w:val="000309B6"/>
    <w:rsid w:val="00031886"/>
    <w:rsid w:val="00032E3A"/>
    <w:rsid w:val="00033AC1"/>
    <w:rsid w:val="00033BCB"/>
    <w:rsid w:val="00034554"/>
    <w:rsid w:val="000345BF"/>
    <w:rsid w:val="00036889"/>
    <w:rsid w:val="0003711D"/>
    <w:rsid w:val="00041212"/>
    <w:rsid w:val="00043C45"/>
    <w:rsid w:val="00045C18"/>
    <w:rsid w:val="00047085"/>
    <w:rsid w:val="000515C1"/>
    <w:rsid w:val="00052C89"/>
    <w:rsid w:val="000539DA"/>
    <w:rsid w:val="00054959"/>
    <w:rsid w:val="00054C58"/>
    <w:rsid w:val="0005509B"/>
    <w:rsid w:val="00055FCC"/>
    <w:rsid w:val="000576D3"/>
    <w:rsid w:val="00061769"/>
    <w:rsid w:val="000627BD"/>
    <w:rsid w:val="00062C7E"/>
    <w:rsid w:val="000641CA"/>
    <w:rsid w:val="00064BE5"/>
    <w:rsid w:val="00064DEF"/>
    <w:rsid w:val="00065498"/>
    <w:rsid w:val="00065783"/>
    <w:rsid w:val="00065C8B"/>
    <w:rsid w:val="00065CB5"/>
    <w:rsid w:val="00065FF6"/>
    <w:rsid w:val="00071A01"/>
    <w:rsid w:val="00073AF1"/>
    <w:rsid w:val="00074AFB"/>
    <w:rsid w:val="00080EBD"/>
    <w:rsid w:val="00082121"/>
    <w:rsid w:val="0008344F"/>
    <w:rsid w:val="0008352A"/>
    <w:rsid w:val="000835D6"/>
    <w:rsid w:val="00083C49"/>
    <w:rsid w:val="00084FF8"/>
    <w:rsid w:val="00085465"/>
    <w:rsid w:val="00085C90"/>
    <w:rsid w:val="00090B8B"/>
    <w:rsid w:val="00091270"/>
    <w:rsid w:val="00091315"/>
    <w:rsid w:val="00091B3C"/>
    <w:rsid w:val="00092DB4"/>
    <w:rsid w:val="00094164"/>
    <w:rsid w:val="00094527"/>
    <w:rsid w:val="0009458E"/>
    <w:rsid w:val="00094756"/>
    <w:rsid w:val="0009476A"/>
    <w:rsid w:val="00095355"/>
    <w:rsid w:val="00095622"/>
    <w:rsid w:val="00095868"/>
    <w:rsid w:val="00096F4D"/>
    <w:rsid w:val="00096FB1"/>
    <w:rsid w:val="000A0595"/>
    <w:rsid w:val="000A06BE"/>
    <w:rsid w:val="000A2ED5"/>
    <w:rsid w:val="000A38B8"/>
    <w:rsid w:val="000A42CE"/>
    <w:rsid w:val="000A65BE"/>
    <w:rsid w:val="000A6DB1"/>
    <w:rsid w:val="000B0B7A"/>
    <w:rsid w:val="000B3694"/>
    <w:rsid w:val="000B3AF4"/>
    <w:rsid w:val="000B5C9C"/>
    <w:rsid w:val="000B76A8"/>
    <w:rsid w:val="000C1114"/>
    <w:rsid w:val="000C1765"/>
    <w:rsid w:val="000C6D9D"/>
    <w:rsid w:val="000D022A"/>
    <w:rsid w:val="000D0237"/>
    <w:rsid w:val="000D293B"/>
    <w:rsid w:val="000D51F1"/>
    <w:rsid w:val="000D5D8B"/>
    <w:rsid w:val="000D67D4"/>
    <w:rsid w:val="000D69AF"/>
    <w:rsid w:val="000D6BA0"/>
    <w:rsid w:val="000D773B"/>
    <w:rsid w:val="000E15C0"/>
    <w:rsid w:val="000E1A85"/>
    <w:rsid w:val="000E1FD1"/>
    <w:rsid w:val="000E2868"/>
    <w:rsid w:val="000E28A4"/>
    <w:rsid w:val="000E325A"/>
    <w:rsid w:val="000E3E4D"/>
    <w:rsid w:val="000E5A5E"/>
    <w:rsid w:val="000E5D7C"/>
    <w:rsid w:val="000E6CE2"/>
    <w:rsid w:val="000E7B48"/>
    <w:rsid w:val="000F03D3"/>
    <w:rsid w:val="000F0C03"/>
    <w:rsid w:val="000F0FD0"/>
    <w:rsid w:val="000F1257"/>
    <w:rsid w:val="000F4869"/>
    <w:rsid w:val="000F4875"/>
    <w:rsid w:val="000F598C"/>
    <w:rsid w:val="000F6107"/>
    <w:rsid w:val="001000C7"/>
    <w:rsid w:val="001023B2"/>
    <w:rsid w:val="0010632A"/>
    <w:rsid w:val="001077BE"/>
    <w:rsid w:val="00107B7B"/>
    <w:rsid w:val="00110163"/>
    <w:rsid w:val="001108E3"/>
    <w:rsid w:val="00112D74"/>
    <w:rsid w:val="001132E6"/>
    <w:rsid w:val="00113D6D"/>
    <w:rsid w:val="001157AF"/>
    <w:rsid w:val="00117368"/>
    <w:rsid w:val="00117B1D"/>
    <w:rsid w:val="00120464"/>
    <w:rsid w:val="001239F5"/>
    <w:rsid w:val="0012467F"/>
    <w:rsid w:val="00125D95"/>
    <w:rsid w:val="00127267"/>
    <w:rsid w:val="0012753E"/>
    <w:rsid w:val="00127A12"/>
    <w:rsid w:val="0013077D"/>
    <w:rsid w:val="00132CD7"/>
    <w:rsid w:val="0013432E"/>
    <w:rsid w:val="00134F9F"/>
    <w:rsid w:val="00136772"/>
    <w:rsid w:val="001367C2"/>
    <w:rsid w:val="00136DA2"/>
    <w:rsid w:val="001376EE"/>
    <w:rsid w:val="00141D31"/>
    <w:rsid w:val="0014322D"/>
    <w:rsid w:val="00143441"/>
    <w:rsid w:val="00143AE3"/>
    <w:rsid w:val="00143F2F"/>
    <w:rsid w:val="001442D8"/>
    <w:rsid w:val="001444E3"/>
    <w:rsid w:val="001458C4"/>
    <w:rsid w:val="00145CAC"/>
    <w:rsid w:val="00146F34"/>
    <w:rsid w:val="00147C88"/>
    <w:rsid w:val="001504AC"/>
    <w:rsid w:val="001526A0"/>
    <w:rsid w:val="00153756"/>
    <w:rsid w:val="0015428E"/>
    <w:rsid w:val="00154821"/>
    <w:rsid w:val="00155B80"/>
    <w:rsid w:val="001570E0"/>
    <w:rsid w:val="00157485"/>
    <w:rsid w:val="00157B01"/>
    <w:rsid w:val="00157FC1"/>
    <w:rsid w:val="00160F18"/>
    <w:rsid w:val="00161789"/>
    <w:rsid w:val="00163672"/>
    <w:rsid w:val="001636EB"/>
    <w:rsid w:val="00163BCB"/>
    <w:rsid w:val="00166858"/>
    <w:rsid w:val="00167763"/>
    <w:rsid w:val="00170CD6"/>
    <w:rsid w:val="0017146D"/>
    <w:rsid w:val="001716FA"/>
    <w:rsid w:val="00171887"/>
    <w:rsid w:val="00180496"/>
    <w:rsid w:val="001806B5"/>
    <w:rsid w:val="00181B77"/>
    <w:rsid w:val="00181D27"/>
    <w:rsid w:val="00182D1B"/>
    <w:rsid w:val="00184C35"/>
    <w:rsid w:val="00184EC2"/>
    <w:rsid w:val="001850C7"/>
    <w:rsid w:val="001855F6"/>
    <w:rsid w:val="0018561B"/>
    <w:rsid w:val="001856A5"/>
    <w:rsid w:val="00185DA3"/>
    <w:rsid w:val="001860F7"/>
    <w:rsid w:val="001876E5"/>
    <w:rsid w:val="001919E8"/>
    <w:rsid w:val="00192C17"/>
    <w:rsid w:val="00193087"/>
    <w:rsid w:val="001955C7"/>
    <w:rsid w:val="00196C1C"/>
    <w:rsid w:val="001A22F6"/>
    <w:rsid w:val="001A2CF5"/>
    <w:rsid w:val="001A526E"/>
    <w:rsid w:val="001A52B1"/>
    <w:rsid w:val="001A55CE"/>
    <w:rsid w:val="001A65E7"/>
    <w:rsid w:val="001A6768"/>
    <w:rsid w:val="001A7134"/>
    <w:rsid w:val="001A729F"/>
    <w:rsid w:val="001B0C86"/>
    <w:rsid w:val="001B243E"/>
    <w:rsid w:val="001B25B8"/>
    <w:rsid w:val="001B260A"/>
    <w:rsid w:val="001B2C37"/>
    <w:rsid w:val="001B32A3"/>
    <w:rsid w:val="001B7050"/>
    <w:rsid w:val="001C11D6"/>
    <w:rsid w:val="001C1818"/>
    <w:rsid w:val="001C3A7A"/>
    <w:rsid w:val="001C3D54"/>
    <w:rsid w:val="001C402E"/>
    <w:rsid w:val="001C4A11"/>
    <w:rsid w:val="001C5038"/>
    <w:rsid w:val="001C5460"/>
    <w:rsid w:val="001C5790"/>
    <w:rsid w:val="001C5CF0"/>
    <w:rsid w:val="001C74AD"/>
    <w:rsid w:val="001D0216"/>
    <w:rsid w:val="001D0889"/>
    <w:rsid w:val="001D1564"/>
    <w:rsid w:val="001D1596"/>
    <w:rsid w:val="001D17DF"/>
    <w:rsid w:val="001D230E"/>
    <w:rsid w:val="001D2E88"/>
    <w:rsid w:val="001D3608"/>
    <w:rsid w:val="001D775A"/>
    <w:rsid w:val="001D7B6A"/>
    <w:rsid w:val="001E0355"/>
    <w:rsid w:val="001E07F7"/>
    <w:rsid w:val="001E11DB"/>
    <w:rsid w:val="001E210E"/>
    <w:rsid w:val="001E40FE"/>
    <w:rsid w:val="001E41D4"/>
    <w:rsid w:val="001E46DC"/>
    <w:rsid w:val="001E6EF2"/>
    <w:rsid w:val="001E6F4D"/>
    <w:rsid w:val="001E7436"/>
    <w:rsid w:val="001E7582"/>
    <w:rsid w:val="001E7DC4"/>
    <w:rsid w:val="001F1E73"/>
    <w:rsid w:val="001F31DA"/>
    <w:rsid w:val="001F350D"/>
    <w:rsid w:val="001F399F"/>
    <w:rsid w:val="001F4585"/>
    <w:rsid w:val="001F6450"/>
    <w:rsid w:val="001F6768"/>
    <w:rsid w:val="001F75E6"/>
    <w:rsid w:val="0020023A"/>
    <w:rsid w:val="00201848"/>
    <w:rsid w:val="00202562"/>
    <w:rsid w:val="00202B25"/>
    <w:rsid w:val="002064D4"/>
    <w:rsid w:val="00206F22"/>
    <w:rsid w:val="00207BB2"/>
    <w:rsid w:val="00210FDD"/>
    <w:rsid w:val="0021314D"/>
    <w:rsid w:val="0021337E"/>
    <w:rsid w:val="0022049B"/>
    <w:rsid w:val="00222634"/>
    <w:rsid w:val="0022282B"/>
    <w:rsid w:val="00222E3C"/>
    <w:rsid w:val="00223180"/>
    <w:rsid w:val="002238EE"/>
    <w:rsid w:val="00224322"/>
    <w:rsid w:val="0022442A"/>
    <w:rsid w:val="00224AE4"/>
    <w:rsid w:val="00225B8A"/>
    <w:rsid w:val="002260A1"/>
    <w:rsid w:val="00231C11"/>
    <w:rsid w:val="00232FFB"/>
    <w:rsid w:val="0023528F"/>
    <w:rsid w:val="00235D5E"/>
    <w:rsid w:val="00236D0D"/>
    <w:rsid w:val="00237FDE"/>
    <w:rsid w:val="00240A71"/>
    <w:rsid w:val="002415FB"/>
    <w:rsid w:val="002422EA"/>
    <w:rsid w:val="0024236E"/>
    <w:rsid w:val="00242EBD"/>
    <w:rsid w:val="002434A4"/>
    <w:rsid w:val="00245353"/>
    <w:rsid w:val="0024795E"/>
    <w:rsid w:val="00247ACF"/>
    <w:rsid w:val="00247D0B"/>
    <w:rsid w:val="0025138E"/>
    <w:rsid w:val="0025187B"/>
    <w:rsid w:val="00253169"/>
    <w:rsid w:val="00253904"/>
    <w:rsid w:val="002552BA"/>
    <w:rsid w:val="00255F78"/>
    <w:rsid w:val="0026027B"/>
    <w:rsid w:val="00260777"/>
    <w:rsid w:val="00260D02"/>
    <w:rsid w:val="00261A06"/>
    <w:rsid w:val="00261AC6"/>
    <w:rsid w:val="00263214"/>
    <w:rsid w:val="00263434"/>
    <w:rsid w:val="002644E6"/>
    <w:rsid w:val="00264C1D"/>
    <w:rsid w:val="00265C76"/>
    <w:rsid w:val="00266C4B"/>
    <w:rsid w:val="00267089"/>
    <w:rsid w:val="00270469"/>
    <w:rsid w:val="0027127A"/>
    <w:rsid w:val="00271AE5"/>
    <w:rsid w:val="00271F8B"/>
    <w:rsid w:val="002731D5"/>
    <w:rsid w:val="00273B5C"/>
    <w:rsid w:val="00274616"/>
    <w:rsid w:val="0027605C"/>
    <w:rsid w:val="0027635A"/>
    <w:rsid w:val="0027636F"/>
    <w:rsid w:val="00276EB3"/>
    <w:rsid w:val="00277AFB"/>
    <w:rsid w:val="002800B8"/>
    <w:rsid w:val="002800F6"/>
    <w:rsid w:val="002828FC"/>
    <w:rsid w:val="00283C25"/>
    <w:rsid w:val="002841A8"/>
    <w:rsid w:val="002845C0"/>
    <w:rsid w:val="00284CFA"/>
    <w:rsid w:val="0028500E"/>
    <w:rsid w:val="0028729D"/>
    <w:rsid w:val="00287521"/>
    <w:rsid w:val="00290506"/>
    <w:rsid w:val="0029065F"/>
    <w:rsid w:val="00293887"/>
    <w:rsid w:val="00293E0E"/>
    <w:rsid w:val="00294F73"/>
    <w:rsid w:val="00295457"/>
    <w:rsid w:val="00295923"/>
    <w:rsid w:val="00296126"/>
    <w:rsid w:val="0029682C"/>
    <w:rsid w:val="002978AA"/>
    <w:rsid w:val="002A0A35"/>
    <w:rsid w:val="002A4BFA"/>
    <w:rsid w:val="002A4C53"/>
    <w:rsid w:val="002A50D0"/>
    <w:rsid w:val="002A56B3"/>
    <w:rsid w:val="002A5FF8"/>
    <w:rsid w:val="002A763B"/>
    <w:rsid w:val="002B1DAC"/>
    <w:rsid w:val="002B20B6"/>
    <w:rsid w:val="002B29AC"/>
    <w:rsid w:val="002B4198"/>
    <w:rsid w:val="002B42D5"/>
    <w:rsid w:val="002B7144"/>
    <w:rsid w:val="002B79B2"/>
    <w:rsid w:val="002C016C"/>
    <w:rsid w:val="002C07FF"/>
    <w:rsid w:val="002C17A4"/>
    <w:rsid w:val="002C1D54"/>
    <w:rsid w:val="002C417A"/>
    <w:rsid w:val="002C6D1E"/>
    <w:rsid w:val="002C7910"/>
    <w:rsid w:val="002D0193"/>
    <w:rsid w:val="002D26FA"/>
    <w:rsid w:val="002D5131"/>
    <w:rsid w:val="002D54B6"/>
    <w:rsid w:val="002D5A7D"/>
    <w:rsid w:val="002D6B5E"/>
    <w:rsid w:val="002D772F"/>
    <w:rsid w:val="002E028B"/>
    <w:rsid w:val="002E2C38"/>
    <w:rsid w:val="002E3244"/>
    <w:rsid w:val="002E3340"/>
    <w:rsid w:val="002E45A2"/>
    <w:rsid w:val="002E4984"/>
    <w:rsid w:val="002E505B"/>
    <w:rsid w:val="002E6EAB"/>
    <w:rsid w:val="002E7283"/>
    <w:rsid w:val="002E73F2"/>
    <w:rsid w:val="002E75E4"/>
    <w:rsid w:val="002E7C56"/>
    <w:rsid w:val="002F0126"/>
    <w:rsid w:val="002F0C3A"/>
    <w:rsid w:val="002F1BC6"/>
    <w:rsid w:val="002F25BF"/>
    <w:rsid w:val="002F376D"/>
    <w:rsid w:val="002F4751"/>
    <w:rsid w:val="002F5694"/>
    <w:rsid w:val="002F5F58"/>
    <w:rsid w:val="002F61D7"/>
    <w:rsid w:val="002F67B4"/>
    <w:rsid w:val="002F6C26"/>
    <w:rsid w:val="002F6EBC"/>
    <w:rsid w:val="002F73AD"/>
    <w:rsid w:val="002F73F2"/>
    <w:rsid w:val="002F7B53"/>
    <w:rsid w:val="002F7F63"/>
    <w:rsid w:val="0030100A"/>
    <w:rsid w:val="00301BD3"/>
    <w:rsid w:val="0030358E"/>
    <w:rsid w:val="003038C5"/>
    <w:rsid w:val="00304A3E"/>
    <w:rsid w:val="00304C40"/>
    <w:rsid w:val="00305A99"/>
    <w:rsid w:val="00305B2E"/>
    <w:rsid w:val="00306497"/>
    <w:rsid w:val="0030762F"/>
    <w:rsid w:val="00307C7E"/>
    <w:rsid w:val="00310013"/>
    <w:rsid w:val="00314CE6"/>
    <w:rsid w:val="00314F2A"/>
    <w:rsid w:val="0031514F"/>
    <w:rsid w:val="003155EB"/>
    <w:rsid w:val="003156C8"/>
    <w:rsid w:val="00315C8A"/>
    <w:rsid w:val="003178BC"/>
    <w:rsid w:val="00320587"/>
    <w:rsid w:val="0032184C"/>
    <w:rsid w:val="0032443E"/>
    <w:rsid w:val="00325F3E"/>
    <w:rsid w:val="003262D9"/>
    <w:rsid w:val="0032721A"/>
    <w:rsid w:val="00327A33"/>
    <w:rsid w:val="00327B06"/>
    <w:rsid w:val="00327B38"/>
    <w:rsid w:val="00327C50"/>
    <w:rsid w:val="00330C62"/>
    <w:rsid w:val="00331D2F"/>
    <w:rsid w:val="00333075"/>
    <w:rsid w:val="00333A3D"/>
    <w:rsid w:val="00335487"/>
    <w:rsid w:val="003355F4"/>
    <w:rsid w:val="00335D4E"/>
    <w:rsid w:val="003365C5"/>
    <w:rsid w:val="0033743E"/>
    <w:rsid w:val="003374A6"/>
    <w:rsid w:val="0033789D"/>
    <w:rsid w:val="00337C9B"/>
    <w:rsid w:val="003409E6"/>
    <w:rsid w:val="00341C22"/>
    <w:rsid w:val="0034233E"/>
    <w:rsid w:val="00344DE4"/>
    <w:rsid w:val="0034598B"/>
    <w:rsid w:val="00345A2D"/>
    <w:rsid w:val="00346290"/>
    <w:rsid w:val="003463BB"/>
    <w:rsid w:val="003501C5"/>
    <w:rsid w:val="0035067D"/>
    <w:rsid w:val="00350832"/>
    <w:rsid w:val="00351138"/>
    <w:rsid w:val="00351E44"/>
    <w:rsid w:val="00353228"/>
    <w:rsid w:val="0035392A"/>
    <w:rsid w:val="003542EF"/>
    <w:rsid w:val="003546E8"/>
    <w:rsid w:val="00354CD0"/>
    <w:rsid w:val="003559A5"/>
    <w:rsid w:val="00355D72"/>
    <w:rsid w:val="0035657F"/>
    <w:rsid w:val="00356F74"/>
    <w:rsid w:val="00357AF5"/>
    <w:rsid w:val="00357D4A"/>
    <w:rsid w:val="0036000D"/>
    <w:rsid w:val="00360A05"/>
    <w:rsid w:val="00360A2F"/>
    <w:rsid w:val="003613D1"/>
    <w:rsid w:val="00361935"/>
    <w:rsid w:val="0036377B"/>
    <w:rsid w:val="003641A2"/>
    <w:rsid w:val="00366876"/>
    <w:rsid w:val="00366BBA"/>
    <w:rsid w:val="00367005"/>
    <w:rsid w:val="003709B9"/>
    <w:rsid w:val="00372E65"/>
    <w:rsid w:val="003731A3"/>
    <w:rsid w:val="003733D4"/>
    <w:rsid w:val="00373604"/>
    <w:rsid w:val="003766B0"/>
    <w:rsid w:val="00376E44"/>
    <w:rsid w:val="00377121"/>
    <w:rsid w:val="00377629"/>
    <w:rsid w:val="00377B20"/>
    <w:rsid w:val="003839C3"/>
    <w:rsid w:val="0038475E"/>
    <w:rsid w:val="00386F21"/>
    <w:rsid w:val="00390B98"/>
    <w:rsid w:val="00391956"/>
    <w:rsid w:val="0039359B"/>
    <w:rsid w:val="00394A79"/>
    <w:rsid w:val="00394C53"/>
    <w:rsid w:val="003A09F2"/>
    <w:rsid w:val="003A38CA"/>
    <w:rsid w:val="003A510C"/>
    <w:rsid w:val="003A51FF"/>
    <w:rsid w:val="003A63F5"/>
    <w:rsid w:val="003A7FA1"/>
    <w:rsid w:val="003B1B00"/>
    <w:rsid w:val="003B27BD"/>
    <w:rsid w:val="003B38A4"/>
    <w:rsid w:val="003B5E53"/>
    <w:rsid w:val="003B672A"/>
    <w:rsid w:val="003B6857"/>
    <w:rsid w:val="003B74EC"/>
    <w:rsid w:val="003B7F3E"/>
    <w:rsid w:val="003B7FF9"/>
    <w:rsid w:val="003C0E52"/>
    <w:rsid w:val="003C194A"/>
    <w:rsid w:val="003C24FA"/>
    <w:rsid w:val="003C3553"/>
    <w:rsid w:val="003C4033"/>
    <w:rsid w:val="003C6F3C"/>
    <w:rsid w:val="003D02E9"/>
    <w:rsid w:val="003D0457"/>
    <w:rsid w:val="003D146B"/>
    <w:rsid w:val="003D516C"/>
    <w:rsid w:val="003D55FC"/>
    <w:rsid w:val="003D57D5"/>
    <w:rsid w:val="003D5CAA"/>
    <w:rsid w:val="003D6D96"/>
    <w:rsid w:val="003E029E"/>
    <w:rsid w:val="003E20CF"/>
    <w:rsid w:val="003E2921"/>
    <w:rsid w:val="003E7B09"/>
    <w:rsid w:val="003E7BA7"/>
    <w:rsid w:val="003F5DD6"/>
    <w:rsid w:val="003F6295"/>
    <w:rsid w:val="003F7101"/>
    <w:rsid w:val="004021EB"/>
    <w:rsid w:val="0040248A"/>
    <w:rsid w:val="00403862"/>
    <w:rsid w:val="00403968"/>
    <w:rsid w:val="00403BD4"/>
    <w:rsid w:val="00405713"/>
    <w:rsid w:val="004060DC"/>
    <w:rsid w:val="00406459"/>
    <w:rsid w:val="004070F3"/>
    <w:rsid w:val="004077A1"/>
    <w:rsid w:val="00407CB0"/>
    <w:rsid w:val="00407DD0"/>
    <w:rsid w:val="004109C1"/>
    <w:rsid w:val="00410FEE"/>
    <w:rsid w:val="004115D3"/>
    <w:rsid w:val="00411AE3"/>
    <w:rsid w:val="00411D1A"/>
    <w:rsid w:val="00412217"/>
    <w:rsid w:val="0041380B"/>
    <w:rsid w:val="0041462B"/>
    <w:rsid w:val="004157C4"/>
    <w:rsid w:val="00415DD5"/>
    <w:rsid w:val="004160A9"/>
    <w:rsid w:val="00417829"/>
    <w:rsid w:val="0042085C"/>
    <w:rsid w:val="00420FB5"/>
    <w:rsid w:val="004227BB"/>
    <w:rsid w:val="004242FF"/>
    <w:rsid w:val="00426081"/>
    <w:rsid w:val="00426E61"/>
    <w:rsid w:val="004320FD"/>
    <w:rsid w:val="00433CB3"/>
    <w:rsid w:val="0043434D"/>
    <w:rsid w:val="004343B4"/>
    <w:rsid w:val="00435BD7"/>
    <w:rsid w:val="00436A42"/>
    <w:rsid w:val="00436DA0"/>
    <w:rsid w:val="0044140D"/>
    <w:rsid w:val="0044235A"/>
    <w:rsid w:val="00442884"/>
    <w:rsid w:val="00444F57"/>
    <w:rsid w:val="00445FB9"/>
    <w:rsid w:val="00446381"/>
    <w:rsid w:val="00446471"/>
    <w:rsid w:val="00447A17"/>
    <w:rsid w:val="00450EC3"/>
    <w:rsid w:val="004537ED"/>
    <w:rsid w:val="00455DD8"/>
    <w:rsid w:val="00456377"/>
    <w:rsid w:val="00456994"/>
    <w:rsid w:val="004576A2"/>
    <w:rsid w:val="004577AE"/>
    <w:rsid w:val="004618DF"/>
    <w:rsid w:val="00462237"/>
    <w:rsid w:val="00462604"/>
    <w:rsid w:val="00463071"/>
    <w:rsid w:val="00464579"/>
    <w:rsid w:val="00465BA2"/>
    <w:rsid w:val="004662B1"/>
    <w:rsid w:val="004677AC"/>
    <w:rsid w:val="004712AA"/>
    <w:rsid w:val="00471921"/>
    <w:rsid w:val="00472226"/>
    <w:rsid w:val="00472334"/>
    <w:rsid w:val="004726A8"/>
    <w:rsid w:val="00472EBE"/>
    <w:rsid w:val="004740F8"/>
    <w:rsid w:val="00474DCC"/>
    <w:rsid w:val="00475037"/>
    <w:rsid w:val="004751FE"/>
    <w:rsid w:val="00475946"/>
    <w:rsid w:val="00475F7B"/>
    <w:rsid w:val="004760B2"/>
    <w:rsid w:val="0047776B"/>
    <w:rsid w:val="00477869"/>
    <w:rsid w:val="0048164E"/>
    <w:rsid w:val="00481C65"/>
    <w:rsid w:val="004831AF"/>
    <w:rsid w:val="00483C02"/>
    <w:rsid w:val="00485B90"/>
    <w:rsid w:val="004872BD"/>
    <w:rsid w:val="0049110A"/>
    <w:rsid w:val="0049259B"/>
    <w:rsid w:val="004930AA"/>
    <w:rsid w:val="004930DB"/>
    <w:rsid w:val="00493844"/>
    <w:rsid w:val="00494B1A"/>
    <w:rsid w:val="0049532B"/>
    <w:rsid w:val="004961B0"/>
    <w:rsid w:val="0049638D"/>
    <w:rsid w:val="004A06A9"/>
    <w:rsid w:val="004A06BE"/>
    <w:rsid w:val="004A0FDD"/>
    <w:rsid w:val="004A1AC2"/>
    <w:rsid w:val="004A56CC"/>
    <w:rsid w:val="004A587D"/>
    <w:rsid w:val="004A5F53"/>
    <w:rsid w:val="004A7007"/>
    <w:rsid w:val="004A7B27"/>
    <w:rsid w:val="004B07C0"/>
    <w:rsid w:val="004B12D4"/>
    <w:rsid w:val="004B1892"/>
    <w:rsid w:val="004B3314"/>
    <w:rsid w:val="004B3321"/>
    <w:rsid w:val="004B3D0C"/>
    <w:rsid w:val="004B3F6B"/>
    <w:rsid w:val="004B52DC"/>
    <w:rsid w:val="004B787A"/>
    <w:rsid w:val="004B79CE"/>
    <w:rsid w:val="004B7EEE"/>
    <w:rsid w:val="004C07D9"/>
    <w:rsid w:val="004C0ADC"/>
    <w:rsid w:val="004C1A00"/>
    <w:rsid w:val="004C1A6C"/>
    <w:rsid w:val="004C3016"/>
    <w:rsid w:val="004C3766"/>
    <w:rsid w:val="004C5438"/>
    <w:rsid w:val="004D139B"/>
    <w:rsid w:val="004D18A8"/>
    <w:rsid w:val="004D1D9F"/>
    <w:rsid w:val="004D26FB"/>
    <w:rsid w:val="004D28DF"/>
    <w:rsid w:val="004D4C6A"/>
    <w:rsid w:val="004D5088"/>
    <w:rsid w:val="004D6776"/>
    <w:rsid w:val="004D6D18"/>
    <w:rsid w:val="004D7B92"/>
    <w:rsid w:val="004D7E81"/>
    <w:rsid w:val="004E0A69"/>
    <w:rsid w:val="004E1A67"/>
    <w:rsid w:val="004E3729"/>
    <w:rsid w:val="004E60DB"/>
    <w:rsid w:val="004E6879"/>
    <w:rsid w:val="004E701C"/>
    <w:rsid w:val="004E7B00"/>
    <w:rsid w:val="004F1F4C"/>
    <w:rsid w:val="004F374E"/>
    <w:rsid w:val="004F3A71"/>
    <w:rsid w:val="004F3D3E"/>
    <w:rsid w:val="004F44B5"/>
    <w:rsid w:val="004F4BE4"/>
    <w:rsid w:val="004F675E"/>
    <w:rsid w:val="004F735A"/>
    <w:rsid w:val="00500844"/>
    <w:rsid w:val="00501087"/>
    <w:rsid w:val="00501F16"/>
    <w:rsid w:val="00502A94"/>
    <w:rsid w:val="00502F91"/>
    <w:rsid w:val="005032EE"/>
    <w:rsid w:val="00503C77"/>
    <w:rsid w:val="005055B5"/>
    <w:rsid w:val="00505860"/>
    <w:rsid w:val="0050610F"/>
    <w:rsid w:val="005140B5"/>
    <w:rsid w:val="00514B49"/>
    <w:rsid w:val="00517395"/>
    <w:rsid w:val="00520841"/>
    <w:rsid w:val="00522250"/>
    <w:rsid w:val="00522333"/>
    <w:rsid w:val="00525C60"/>
    <w:rsid w:val="005270AC"/>
    <w:rsid w:val="005308D3"/>
    <w:rsid w:val="0053352E"/>
    <w:rsid w:val="00533F40"/>
    <w:rsid w:val="00534551"/>
    <w:rsid w:val="0053601C"/>
    <w:rsid w:val="005362BD"/>
    <w:rsid w:val="00536945"/>
    <w:rsid w:val="00536F60"/>
    <w:rsid w:val="00537039"/>
    <w:rsid w:val="005373E7"/>
    <w:rsid w:val="005377E2"/>
    <w:rsid w:val="00540233"/>
    <w:rsid w:val="00541808"/>
    <w:rsid w:val="00541D78"/>
    <w:rsid w:val="0054276D"/>
    <w:rsid w:val="005438B3"/>
    <w:rsid w:val="005441AF"/>
    <w:rsid w:val="00544678"/>
    <w:rsid w:val="005449F0"/>
    <w:rsid w:val="0054572C"/>
    <w:rsid w:val="00545E47"/>
    <w:rsid w:val="00546503"/>
    <w:rsid w:val="00547955"/>
    <w:rsid w:val="00550323"/>
    <w:rsid w:val="00551124"/>
    <w:rsid w:val="005516BA"/>
    <w:rsid w:val="005516FF"/>
    <w:rsid w:val="00551B9C"/>
    <w:rsid w:val="005547FF"/>
    <w:rsid w:val="00554B1F"/>
    <w:rsid w:val="00554D00"/>
    <w:rsid w:val="00556C18"/>
    <w:rsid w:val="00557123"/>
    <w:rsid w:val="005605C0"/>
    <w:rsid w:val="005606A2"/>
    <w:rsid w:val="0056096E"/>
    <w:rsid w:val="00563405"/>
    <w:rsid w:val="00563755"/>
    <w:rsid w:val="00563841"/>
    <w:rsid w:val="005646B0"/>
    <w:rsid w:val="00564A40"/>
    <w:rsid w:val="00565E11"/>
    <w:rsid w:val="0056606B"/>
    <w:rsid w:val="00566AAD"/>
    <w:rsid w:val="00567896"/>
    <w:rsid w:val="005717A2"/>
    <w:rsid w:val="00574D7E"/>
    <w:rsid w:val="005750F1"/>
    <w:rsid w:val="00576385"/>
    <w:rsid w:val="00576A23"/>
    <w:rsid w:val="005809B3"/>
    <w:rsid w:val="00580C39"/>
    <w:rsid w:val="0058120C"/>
    <w:rsid w:val="005816D1"/>
    <w:rsid w:val="0058348C"/>
    <w:rsid w:val="00583FB5"/>
    <w:rsid w:val="005848E3"/>
    <w:rsid w:val="00585151"/>
    <w:rsid w:val="00587E3C"/>
    <w:rsid w:val="00587F1B"/>
    <w:rsid w:val="00591BC7"/>
    <w:rsid w:val="00591FBB"/>
    <w:rsid w:val="00592EAC"/>
    <w:rsid w:val="00593F0A"/>
    <w:rsid w:val="005942FB"/>
    <w:rsid w:val="00594E15"/>
    <w:rsid w:val="005954C7"/>
    <w:rsid w:val="00597D61"/>
    <w:rsid w:val="00597F5F"/>
    <w:rsid w:val="005A17DC"/>
    <w:rsid w:val="005A31CC"/>
    <w:rsid w:val="005A3309"/>
    <w:rsid w:val="005A5901"/>
    <w:rsid w:val="005A6E87"/>
    <w:rsid w:val="005A70F5"/>
    <w:rsid w:val="005B0E50"/>
    <w:rsid w:val="005B1CDD"/>
    <w:rsid w:val="005B1CF5"/>
    <w:rsid w:val="005B2301"/>
    <w:rsid w:val="005B2C37"/>
    <w:rsid w:val="005B32EA"/>
    <w:rsid w:val="005B349B"/>
    <w:rsid w:val="005B393F"/>
    <w:rsid w:val="005B4056"/>
    <w:rsid w:val="005B4A09"/>
    <w:rsid w:val="005B504B"/>
    <w:rsid w:val="005C007A"/>
    <w:rsid w:val="005C2256"/>
    <w:rsid w:val="005C2768"/>
    <w:rsid w:val="005C351C"/>
    <w:rsid w:val="005C3F00"/>
    <w:rsid w:val="005C5D73"/>
    <w:rsid w:val="005C6356"/>
    <w:rsid w:val="005D0326"/>
    <w:rsid w:val="005D077D"/>
    <w:rsid w:val="005D0A6B"/>
    <w:rsid w:val="005D2067"/>
    <w:rsid w:val="005D3144"/>
    <w:rsid w:val="005D36B6"/>
    <w:rsid w:val="005D3983"/>
    <w:rsid w:val="005D492A"/>
    <w:rsid w:val="005D6349"/>
    <w:rsid w:val="005D6C1A"/>
    <w:rsid w:val="005D6E3D"/>
    <w:rsid w:val="005E01A2"/>
    <w:rsid w:val="005E3112"/>
    <w:rsid w:val="005E6243"/>
    <w:rsid w:val="005E6B3C"/>
    <w:rsid w:val="005E725E"/>
    <w:rsid w:val="005E7C74"/>
    <w:rsid w:val="005F0E3C"/>
    <w:rsid w:val="005F1A68"/>
    <w:rsid w:val="005F3300"/>
    <w:rsid w:val="005F3F3D"/>
    <w:rsid w:val="005F43A8"/>
    <w:rsid w:val="005F449C"/>
    <w:rsid w:val="005F5CB1"/>
    <w:rsid w:val="005F69FD"/>
    <w:rsid w:val="00600DA9"/>
    <w:rsid w:val="00602F08"/>
    <w:rsid w:val="00605719"/>
    <w:rsid w:val="00605967"/>
    <w:rsid w:val="00606395"/>
    <w:rsid w:val="00606A90"/>
    <w:rsid w:val="006076EB"/>
    <w:rsid w:val="00607D04"/>
    <w:rsid w:val="00610810"/>
    <w:rsid w:val="00613A62"/>
    <w:rsid w:val="00615E67"/>
    <w:rsid w:val="00616626"/>
    <w:rsid w:val="006168C8"/>
    <w:rsid w:val="00616CB1"/>
    <w:rsid w:val="0061795D"/>
    <w:rsid w:val="00617DB7"/>
    <w:rsid w:val="00621E08"/>
    <w:rsid w:val="00622DBF"/>
    <w:rsid w:val="00622DDE"/>
    <w:rsid w:val="00622E62"/>
    <w:rsid w:val="00622F1C"/>
    <w:rsid w:val="0062319F"/>
    <w:rsid w:val="00623391"/>
    <w:rsid w:val="00623AC2"/>
    <w:rsid w:val="00625D1C"/>
    <w:rsid w:val="00626EC4"/>
    <w:rsid w:val="00627755"/>
    <w:rsid w:val="00627D46"/>
    <w:rsid w:val="00633A12"/>
    <w:rsid w:val="00633DFA"/>
    <w:rsid w:val="006353D0"/>
    <w:rsid w:val="00635440"/>
    <w:rsid w:val="0063707B"/>
    <w:rsid w:val="00637566"/>
    <w:rsid w:val="00640065"/>
    <w:rsid w:val="006410F7"/>
    <w:rsid w:val="006417F8"/>
    <w:rsid w:val="00641960"/>
    <w:rsid w:val="00642EB0"/>
    <w:rsid w:val="006437F1"/>
    <w:rsid w:val="006446DF"/>
    <w:rsid w:val="00646BBD"/>
    <w:rsid w:val="00647D0D"/>
    <w:rsid w:val="00650188"/>
    <w:rsid w:val="00651A64"/>
    <w:rsid w:val="00652819"/>
    <w:rsid w:val="00652B40"/>
    <w:rsid w:val="00653D5D"/>
    <w:rsid w:val="00655005"/>
    <w:rsid w:val="00655218"/>
    <w:rsid w:val="006552D6"/>
    <w:rsid w:val="00655646"/>
    <w:rsid w:val="006560C3"/>
    <w:rsid w:val="0065651F"/>
    <w:rsid w:val="00656B46"/>
    <w:rsid w:val="00660B84"/>
    <w:rsid w:val="0066124B"/>
    <w:rsid w:val="00661B07"/>
    <w:rsid w:val="00662275"/>
    <w:rsid w:val="006622FB"/>
    <w:rsid w:val="00662313"/>
    <w:rsid w:val="006628CB"/>
    <w:rsid w:val="00663621"/>
    <w:rsid w:val="00663DA5"/>
    <w:rsid w:val="006644C1"/>
    <w:rsid w:val="006661A6"/>
    <w:rsid w:val="00667194"/>
    <w:rsid w:val="006677C6"/>
    <w:rsid w:val="00670236"/>
    <w:rsid w:val="006705C2"/>
    <w:rsid w:val="00670A65"/>
    <w:rsid w:val="00672B8C"/>
    <w:rsid w:val="006730B7"/>
    <w:rsid w:val="006734C2"/>
    <w:rsid w:val="00673816"/>
    <w:rsid w:val="006738F4"/>
    <w:rsid w:val="00673909"/>
    <w:rsid w:val="00674BB8"/>
    <w:rsid w:val="00675317"/>
    <w:rsid w:val="00675334"/>
    <w:rsid w:val="00675544"/>
    <w:rsid w:val="00675D30"/>
    <w:rsid w:val="006763B3"/>
    <w:rsid w:val="006771F1"/>
    <w:rsid w:val="006814A6"/>
    <w:rsid w:val="0068347A"/>
    <w:rsid w:val="0068514F"/>
    <w:rsid w:val="006859FC"/>
    <w:rsid w:val="00685C35"/>
    <w:rsid w:val="006873C1"/>
    <w:rsid w:val="00691B6A"/>
    <w:rsid w:val="00692404"/>
    <w:rsid w:val="006938AB"/>
    <w:rsid w:val="00694488"/>
    <w:rsid w:val="00695D9B"/>
    <w:rsid w:val="0069654E"/>
    <w:rsid w:val="006A0099"/>
    <w:rsid w:val="006A423C"/>
    <w:rsid w:val="006A43D0"/>
    <w:rsid w:val="006A4666"/>
    <w:rsid w:val="006A48A2"/>
    <w:rsid w:val="006A77D1"/>
    <w:rsid w:val="006B0C0F"/>
    <w:rsid w:val="006B171B"/>
    <w:rsid w:val="006B1D44"/>
    <w:rsid w:val="006B3608"/>
    <w:rsid w:val="006B49B2"/>
    <w:rsid w:val="006C116E"/>
    <w:rsid w:val="006C1944"/>
    <w:rsid w:val="006C2ED6"/>
    <w:rsid w:val="006C39A1"/>
    <w:rsid w:val="006C3E57"/>
    <w:rsid w:val="006C3FC4"/>
    <w:rsid w:val="006C4A0A"/>
    <w:rsid w:val="006D0A9D"/>
    <w:rsid w:val="006D12AD"/>
    <w:rsid w:val="006D169A"/>
    <w:rsid w:val="006D3E06"/>
    <w:rsid w:val="006D3E0C"/>
    <w:rsid w:val="006D4551"/>
    <w:rsid w:val="006D499E"/>
    <w:rsid w:val="006D7903"/>
    <w:rsid w:val="006E0B2A"/>
    <w:rsid w:val="006E0CF7"/>
    <w:rsid w:val="006E0D34"/>
    <w:rsid w:val="006E2DF8"/>
    <w:rsid w:val="006E2FCE"/>
    <w:rsid w:val="006E410F"/>
    <w:rsid w:val="006E637F"/>
    <w:rsid w:val="006E6650"/>
    <w:rsid w:val="006E7E32"/>
    <w:rsid w:val="006E7F88"/>
    <w:rsid w:val="006F1CF4"/>
    <w:rsid w:val="006F1F20"/>
    <w:rsid w:val="006F3524"/>
    <w:rsid w:val="006F359E"/>
    <w:rsid w:val="006F4584"/>
    <w:rsid w:val="006F4735"/>
    <w:rsid w:val="006F54D2"/>
    <w:rsid w:val="006F6ED2"/>
    <w:rsid w:val="006F79FE"/>
    <w:rsid w:val="00702502"/>
    <w:rsid w:val="007033E1"/>
    <w:rsid w:val="00703707"/>
    <w:rsid w:val="007038CD"/>
    <w:rsid w:val="00703A19"/>
    <w:rsid w:val="00704213"/>
    <w:rsid w:val="00705C53"/>
    <w:rsid w:val="00705F7A"/>
    <w:rsid w:val="00706209"/>
    <w:rsid w:val="00707079"/>
    <w:rsid w:val="0070754A"/>
    <w:rsid w:val="00711158"/>
    <w:rsid w:val="00713F1F"/>
    <w:rsid w:val="0071402C"/>
    <w:rsid w:val="00714105"/>
    <w:rsid w:val="00714197"/>
    <w:rsid w:val="007142E3"/>
    <w:rsid w:val="00714957"/>
    <w:rsid w:val="00714F07"/>
    <w:rsid w:val="00715F8F"/>
    <w:rsid w:val="007163A5"/>
    <w:rsid w:val="00716C99"/>
    <w:rsid w:val="00720132"/>
    <w:rsid w:val="007250C2"/>
    <w:rsid w:val="007261C6"/>
    <w:rsid w:val="00727767"/>
    <w:rsid w:val="007300DF"/>
    <w:rsid w:val="00734FAA"/>
    <w:rsid w:val="00735628"/>
    <w:rsid w:val="00735C82"/>
    <w:rsid w:val="00735D46"/>
    <w:rsid w:val="007362D6"/>
    <w:rsid w:val="00736E10"/>
    <w:rsid w:val="007419B2"/>
    <w:rsid w:val="0074322D"/>
    <w:rsid w:val="0074349D"/>
    <w:rsid w:val="007442B8"/>
    <w:rsid w:val="00745D3A"/>
    <w:rsid w:val="00746CA6"/>
    <w:rsid w:val="0074735E"/>
    <w:rsid w:val="007517EA"/>
    <w:rsid w:val="007556CF"/>
    <w:rsid w:val="007563A3"/>
    <w:rsid w:val="00756FED"/>
    <w:rsid w:val="00762C2E"/>
    <w:rsid w:val="0076655C"/>
    <w:rsid w:val="00766DFD"/>
    <w:rsid w:val="007670B4"/>
    <w:rsid w:val="00767802"/>
    <w:rsid w:val="00767990"/>
    <w:rsid w:val="00767F02"/>
    <w:rsid w:val="00767FED"/>
    <w:rsid w:val="00770AAA"/>
    <w:rsid w:val="00770DE3"/>
    <w:rsid w:val="00771CF2"/>
    <w:rsid w:val="007746FC"/>
    <w:rsid w:val="00777666"/>
    <w:rsid w:val="0078092A"/>
    <w:rsid w:val="0078175D"/>
    <w:rsid w:val="007820EB"/>
    <w:rsid w:val="00784629"/>
    <w:rsid w:val="007849A3"/>
    <w:rsid w:val="007850F1"/>
    <w:rsid w:val="0079114F"/>
    <w:rsid w:val="007916FA"/>
    <w:rsid w:val="00791E43"/>
    <w:rsid w:val="00792516"/>
    <w:rsid w:val="007927CF"/>
    <w:rsid w:val="00793019"/>
    <w:rsid w:val="007938CD"/>
    <w:rsid w:val="00793A87"/>
    <w:rsid w:val="00793CF2"/>
    <w:rsid w:val="007942FB"/>
    <w:rsid w:val="0079762F"/>
    <w:rsid w:val="007A038C"/>
    <w:rsid w:val="007A2A19"/>
    <w:rsid w:val="007A3D29"/>
    <w:rsid w:val="007A415A"/>
    <w:rsid w:val="007A46C0"/>
    <w:rsid w:val="007A64A1"/>
    <w:rsid w:val="007A68E9"/>
    <w:rsid w:val="007B4207"/>
    <w:rsid w:val="007B4BF1"/>
    <w:rsid w:val="007B5D26"/>
    <w:rsid w:val="007B5F86"/>
    <w:rsid w:val="007B716D"/>
    <w:rsid w:val="007B747B"/>
    <w:rsid w:val="007B7751"/>
    <w:rsid w:val="007B7F7E"/>
    <w:rsid w:val="007C0176"/>
    <w:rsid w:val="007C0EC9"/>
    <w:rsid w:val="007C38DF"/>
    <w:rsid w:val="007C3EFC"/>
    <w:rsid w:val="007C43CF"/>
    <w:rsid w:val="007D0FF9"/>
    <w:rsid w:val="007D16CF"/>
    <w:rsid w:val="007D34AC"/>
    <w:rsid w:val="007D62D4"/>
    <w:rsid w:val="007D71D2"/>
    <w:rsid w:val="007E0684"/>
    <w:rsid w:val="007E177A"/>
    <w:rsid w:val="007E2AE0"/>
    <w:rsid w:val="007E55B9"/>
    <w:rsid w:val="007E629B"/>
    <w:rsid w:val="007E6738"/>
    <w:rsid w:val="007E7A21"/>
    <w:rsid w:val="007F01D2"/>
    <w:rsid w:val="007F182F"/>
    <w:rsid w:val="007F2C97"/>
    <w:rsid w:val="007F3BB8"/>
    <w:rsid w:val="007F3C0A"/>
    <w:rsid w:val="007F45BB"/>
    <w:rsid w:val="007F46C9"/>
    <w:rsid w:val="007F674D"/>
    <w:rsid w:val="00801427"/>
    <w:rsid w:val="00805AFA"/>
    <w:rsid w:val="00805D6B"/>
    <w:rsid w:val="00805DD4"/>
    <w:rsid w:val="00807C35"/>
    <w:rsid w:val="00807F49"/>
    <w:rsid w:val="008100B8"/>
    <w:rsid w:val="0081064B"/>
    <w:rsid w:val="00810F49"/>
    <w:rsid w:val="00812636"/>
    <w:rsid w:val="00812B3A"/>
    <w:rsid w:val="008154DA"/>
    <w:rsid w:val="008155BC"/>
    <w:rsid w:val="00815AAA"/>
    <w:rsid w:val="00816F77"/>
    <w:rsid w:val="00817FBF"/>
    <w:rsid w:val="00820659"/>
    <w:rsid w:val="008243F6"/>
    <w:rsid w:val="00824500"/>
    <w:rsid w:val="00825188"/>
    <w:rsid w:val="008270A7"/>
    <w:rsid w:val="00827B39"/>
    <w:rsid w:val="008307C5"/>
    <w:rsid w:val="008349B3"/>
    <w:rsid w:val="008361BF"/>
    <w:rsid w:val="00836646"/>
    <w:rsid w:val="00836D70"/>
    <w:rsid w:val="008374C6"/>
    <w:rsid w:val="0083762A"/>
    <w:rsid w:val="00841D3A"/>
    <w:rsid w:val="00842B88"/>
    <w:rsid w:val="008431B6"/>
    <w:rsid w:val="008437D7"/>
    <w:rsid w:val="00843D2D"/>
    <w:rsid w:val="008443BA"/>
    <w:rsid w:val="00844657"/>
    <w:rsid w:val="0084470B"/>
    <w:rsid w:val="008451BB"/>
    <w:rsid w:val="00847766"/>
    <w:rsid w:val="00850BCD"/>
    <w:rsid w:val="008512C0"/>
    <w:rsid w:val="008516FB"/>
    <w:rsid w:val="00851E66"/>
    <w:rsid w:val="0085260E"/>
    <w:rsid w:val="0085292E"/>
    <w:rsid w:val="00853C12"/>
    <w:rsid w:val="00856B66"/>
    <w:rsid w:val="00857053"/>
    <w:rsid w:val="008572AA"/>
    <w:rsid w:val="00857356"/>
    <w:rsid w:val="008606F5"/>
    <w:rsid w:val="00860704"/>
    <w:rsid w:val="0086076F"/>
    <w:rsid w:val="00861D80"/>
    <w:rsid w:val="00862C4B"/>
    <w:rsid w:val="0086370C"/>
    <w:rsid w:val="008657A6"/>
    <w:rsid w:val="00866D9C"/>
    <w:rsid w:val="0087039B"/>
    <w:rsid w:val="008713B7"/>
    <w:rsid w:val="00873BB3"/>
    <w:rsid w:val="0087473B"/>
    <w:rsid w:val="0087503D"/>
    <w:rsid w:val="00875318"/>
    <w:rsid w:val="008762F1"/>
    <w:rsid w:val="00876C77"/>
    <w:rsid w:val="00880DBB"/>
    <w:rsid w:val="00880EB1"/>
    <w:rsid w:val="008814D2"/>
    <w:rsid w:val="00881BE4"/>
    <w:rsid w:val="00881FB9"/>
    <w:rsid w:val="00882012"/>
    <w:rsid w:val="008844EB"/>
    <w:rsid w:val="0088469D"/>
    <w:rsid w:val="00886727"/>
    <w:rsid w:val="008871B4"/>
    <w:rsid w:val="00890E2A"/>
    <w:rsid w:val="00891C52"/>
    <w:rsid w:val="00892C10"/>
    <w:rsid w:val="00892E28"/>
    <w:rsid w:val="00893A99"/>
    <w:rsid w:val="00894C2B"/>
    <w:rsid w:val="00895406"/>
    <w:rsid w:val="00895467"/>
    <w:rsid w:val="00897142"/>
    <w:rsid w:val="008A0112"/>
    <w:rsid w:val="008A0F2D"/>
    <w:rsid w:val="008A1EBE"/>
    <w:rsid w:val="008A2013"/>
    <w:rsid w:val="008A51EB"/>
    <w:rsid w:val="008A747E"/>
    <w:rsid w:val="008B0D5F"/>
    <w:rsid w:val="008B25C6"/>
    <w:rsid w:val="008B2AFB"/>
    <w:rsid w:val="008B49F2"/>
    <w:rsid w:val="008B502E"/>
    <w:rsid w:val="008B5F00"/>
    <w:rsid w:val="008B66FF"/>
    <w:rsid w:val="008C0E76"/>
    <w:rsid w:val="008C23C0"/>
    <w:rsid w:val="008C5247"/>
    <w:rsid w:val="008C661B"/>
    <w:rsid w:val="008C6AF3"/>
    <w:rsid w:val="008C77A7"/>
    <w:rsid w:val="008C7B7C"/>
    <w:rsid w:val="008D16FD"/>
    <w:rsid w:val="008D1CF7"/>
    <w:rsid w:val="008D3EC7"/>
    <w:rsid w:val="008D3EF0"/>
    <w:rsid w:val="008D414C"/>
    <w:rsid w:val="008D4650"/>
    <w:rsid w:val="008D47FC"/>
    <w:rsid w:val="008D5D37"/>
    <w:rsid w:val="008D658F"/>
    <w:rsid w:val="008E151B"/>
    <w:rsid w:val="008E1B2F"/>
    <w:rsid w:val="008E2418"/>
    <w:rsid w:val="008E29B9"/>
    <w:rsid w:val="008E5135"/>
    <w:rsid w:val="008E56BF"/>
    <w:rsid w:val="008E5DE0"/>
    <w:rsid w:val="008F13A1"/>
    <w:rsid w:val="008F1A2F"/>
    <w:rsid w:val="008F3163"/>
    <w:rsid w:val="008F6264"/>
    <w:rsid w:val="0090076E"/>
    <w:rsid w:val="00901B39"/>
    <w:rsid w:val="009028BB"/>
    <w:rsid w:val="00903B31"/>
    <w:rsid w:val="00904BED"/>
    <w:rsid w:val="009078CC"/>
    <w:rsid w:val="00907C93"/>
    <w:rsid w:val="009101FA"/>
    <w:rsid w:val="00910E4E"/>
    <w:rsid w:val="009151C8"/>
    <w:rsid w:val="009161F4"/>
    <w:rsid w:val="00916DDA"/>
    <w:rsid w:val="00917B95"/>
    <w:rsid w:val="00917FF8"/>
    <w:rsid w:val="009202FA"/>
    <w:rsid w:val="0092120F"/>
    <w:rsid w:val="0092127C"/>
    <w:rsid w:val="009214FB"/>
    <w:rsid w:val="0092233C"/>
    <w:rsid w:val="00923572"/>
    <w:rsid w:val="00924CFD"/>
    <w:rsid w:val="00926024"/>
    <w:rsid w:val="009267BD"/>
    <w:rsid w:val="00926ABD"/>
    <w:rsid w:val="00926B4A"/>
    <w:rsid w:val="00927903"/>
    <w:rsid w:val="009304BE"/>
    <w:rsid w:val="00931F67"/>
    <w:rsid w:val="009344C8"/>
    <w:rsid w:val="00935A2F"/>
    <w:rsid w:val="009373AD"/>
    <w:rsid w:val="009411C3"/>
    <w:rsid w:val="009412B6"/>
    <w:rsid w:val="00941456"/>
    <w:rsid w:val="00941924"/>
    <w:rsid w:val="00943748"/>
    <w:rsid w:val="00944E90"/>
    <w:rsid w:val="009459F1"/>
    <w:rsid w:val="00945E3B"/>
    <w:rsid w:val="00947DC3"/>
    <w:rsid w:val="00947F53"/>
    <w:rsid w:val="009507E1"/>
    <w:rsid w:val="00950CE6"/>
    <w:rsid w:val="0095108E"/>
    <w:rsid w:val="00951C9E"/>
    <w:rsid w:val="00952EDC"/>
    <w:rsid w:val="0095397D"/>
    <w:rsid w:val="00953C92"/>
    <w:rsid w:val="00954F73"/>
    <w:rsid w:val="009555CD"/>
    <w:rsid w:val="009566DC"/>
    <w:rsid w:val="00956A4D"/>
    <w:rsid w:val="00956BF1"/>
    <w:rsid w:val="00956EB1"/>
    <w:rsid w:val="0096210A"/>
    <w:rsid w:val="00962240"/>
    <w:rsid w:val="0096333F"/>
    <w:rsid w:val="00964716"/>
    <w:rsid w:val="00965743"/>
    <w:rsid w:val="00966346"/>
    <w:rsid w:val="00966AE0"/>
    <w:rsid w:val="009718D7"/>
    <w:rsid w:val="009719A9"/>
    <w:rsid w:val="009720B9"/>
    <w:rsid w:val="00974CAC"/>
    <w:rsid w:val="00974E5D"/>
    <w:rsid w:val="00975D75"/>
    <w:rsid w:val="009763FA"/>
    <w:rsid w:val="0098045E"/>
    <w:rsid w:val="009816F8"/>
    <w:rsid w:val="00982007"/>
    <w:rsid w:val="009833E4"/>
    <w:rsid w:val="00986050"/>
    <w:rsid w:val="009868B0"/>
    <w:rsid w:val="00987B13"/>
    <w:rsid w:val="0099012B"/>
    <w:rsid w:val="0099021C"/>
    <w:rsid w:val="009940C0"/>
    <w:rsid w:val="00994A45"/>
    <w:rsid w:val="00994B49"/>
    <w:rsid w:val="009964EE"/>
    <w:rsid w:val="009966D9"/>
    <w:rsid w:val="009A02A3"/>
    <w:rsid w:val="009A0656"/>
    <w:rsid w:val="009A0AB0"/>
    <w:rsid w:val="009A19D3"/>
    <w:rsid w:val="009A2645"/>
    <w:rsid w:val="009A3487"/>
    <w:rsid w:val="009B02D0"/>
    <w:rsid w:val="009B1FAC"/>
    <w:rsid w:val="009B4AA1"/>
    <w:rsid w:val="009B5C0C"/>
    <w:rsid w:val="009B6593"/>
    <w:rsid w:val="009B6C48"/>
    <w:rsid w:val="009C0B9C"/>
    <w:rsid w:val="009C2113"/>
    <w:rsid w:val="009C2A22"/>
    <w:rsid w:val="009C335E"/>
    <w:rsid w:val="009C38EF"/>
    <w:rsid w:val="009C5948"/>
    <w:rsid w:val="009C7101"/>
    <w:rsid w:val="009C7A28"/>
    <w:rsid w:val="009C7AE1"/>
    <w:rsid w:val="009D0405"/>
    <w:rsid w:val="009D0648"/>
    <w:rsid w:val="009D1925"/>
    <w:rsid w:val="009D3F31"/>
    <w:rsid w:val="009D752A"/>
    <w:rsid w:val="009E1538"/>
    <w:rsid w:val="009E2381"/>
    <w:rsid w:val="009E5DB7"/>
    <w:rsid w:val="009E6175"/>
    <w:rsid w:val="009E68C9"/>
    <w:rsid w:val="009E6BA1"/>
    <w:rsid w:val="009F019D"/>
    <w:rsid w:val="009F089D"/>
    <w:rsid w:val="009F38B1"/>
    <w:rsid w:val="009F3BA4"/>
    <w:rsid w:val="009F5DB6"/>
    <w:rsid w:val="009F7055"/>
    <w:rsid w:val="00A00159"/>
    <w:rsid w:val="00A0121A"/>
    <w:rsid w:val="00A01E06"/>
    <w:rsid w:val="00A02539"/>
    <w:rsid w:val="00A02F1C"/>
    <w:rsid w:val="00A03544"/>
    <w:rsid w:val="00A03A68"/>
    <w:rsid w:val="00A03D6E"/>
    <w:rsid w:val="00A0509F"/>
    <w:rsid w:val="00A05A01"/>
    <w:rsid w:val="00A074C0"/>
    <w:rsid w:val="00A07691"/>
    <w:rsid w:val="00A100D1"/>
    <w:rsid w:val="00A10340"/>
    <w:rsid w:val="00A119D7"/>
    <w:rsid w:val="00A14339"/>
    <w:rsid w:val="00A145DD"/>
    <w:rsid w:val="00A1653B"/>
    <w:rsid w:val="00A17B0A"/>
    <w:rsid w:val="00A20478"/>
    <w:rsid w:val="00A21B88"/>
    <w:rsid w:val="00A23E82"/>
    <w:rsid w:val="00A25769"/>
    <w:rsid w:val="00A25E14"/>
    <w:rsid w:val="00A27044"/>
    <w:rsid w:val="00A30DA8"/>
    <w:rsid w:val="00A3206F"/>
    <w:rsid w:val="00A324E6"/>
    <w:rsid w:val="00A32E3B"/>
    <w:rsid w:val="00A339A3"/>
    <w:rsid w:val="00A33EC1"/>
    <w:rsid w:val="00A3405C"/>
    <w:rsid w:val="00A34435"/>
    <w:rsid w:val="00A35343"/>
    <w:rsid w:val="00A36320"/>
    <w:rsid w:val="00A366D9"/>
    <w:rsid w:val="00A372DA"/>
    <w:rsid w:val="00A37990"/>
    <w:rsid w:val="00A4329F"/>
    <w:rsid w:val="00A443B0"/>
    <w:rsid w:val="00A45266"/>
    <w:rsid w:val="00A45A91"/>
    <w:rsid w:val="00A46FCF"/>
    <w:rsid w:val="00A50145"/>
    <w:rsid w:val="00A5178A"/>
    <w:rsid w:val="00A54DFB"/>
    <w:rsid w:val="00A552BA"/>
    <w:rsid w:val="00A55803"/>
    <w:rsid w:val="00A60AE3"/>
    <w:rsid w:val="00A62893"/>
    <w:rsid w:val="00A62B01"/>
    <w:rsid w:val="00A645F5"/>
    <w:rsid w:val="00A66353"/>
    <w:rsid w:val="00A6658F"/>
    <w:rsid w:val="00A67611"/>
    <w:rsid w:val="00A71CF2"/>
    <w:rsid w:val="00A74C09"/>
    <w:rsid w:val="00A74C7A"/>
    <w:rsid w:val="00A756E3"/>
    <w:rsid w:val="00A939BF"/>
    <w:rsid w:val="00A95D1C"/>
    <w:rsid w:val="00A9661D"/>
    <w:rsid w:val="00A97303"/>
    <w:rsid w:val="00A9735C"/>
    <w:rsid w:val="00AA1089"/>
    <w:rsid w:val="00AA2C5C"/>
    <w:rsid w:val="00AA4962"/>
    <w:rsid w:val="00AA517E"/>
    <w:rsid w:val="00AA7EF7"/>
    <w:rsid w:val="00AB49AC"/>
    <w:rsid w:val="00AB4DDF"/>
    <w:rsid w:val="00AB5285"/>
    <w:rsid w:val="00AB5B83"/>
    <w:rsid w:val="00AB5F02"/>
    <w:rsid w:val="00AB6914"/>
    <w:rsid w:val="00AC09F9"/>
    <w:rsid w:val="00AC1451"/>
    <w:rsid w:val="00AC1555"/>
    <w:rsid w:val="00AC1573"/>
    <w:rsid w:val="00AC2110"/>
    <w:rsid w:val="00AC3E07"/>
    <w:rsid w:val="00AC43B1"/>
    <w:rsid w:val="00AC4AAB"/>
    <w:rsid w:val="00AC54BF"/>
    <w:rsid w:val="00AC55D3"/>
    <w:rsid w:val="00AC65AD"/>
    <w:rsid w:val="00AC6F85"/>
    <w:rsid w:val="00AC7412"/>
    <w:rsid w:val="00AC7C92"/>
    <w:rsid w:val="00AD0C84"/>
    <w:rsid w:val="00AD0F28"/>
    <w:rsid w:val="00AD1611"/>
    <w:rsid w:val="00AD2019"/>
    <w:rsid w:val="00AD2272"/>
    <w:rsid w:val="00AD23BD"/>
    <w:rsid w:val="00AD3164"/>
    <w:rsid w:val="00AD451B"/>
    <w:rsid w:val="00AD6C88"/>
    <w:rsid w:val="00AD7947"/>
    <w:rsid w:val="00AE005C"/>
    <w:rsid w:val="00AE08D4"/>
    <w:rsid w:val="00AE1ABC"/>
    <w:rsid w:val="00AE47B4"/>
    <w:rsid w:val="00AE69BA"/>
    <w:rsid w:val="00AE7830"/>
    <w:rsid w:val="00AF0270"/>
    <w:rsid w:val="00AF0453"/>
    <w:rsid w:val="00AF05C9"/>
    <w:rsid w:val="00AF179B"/>
    <w:rsid w:val="00AF3A3B"/>
    <w:rsid w:val="00AF41A9"/>
    <w:rsid w:val="00AF41FF"/>
    <w:rsid w:val="00AF46BC"/>
    <w:rsid w:val="00AF4CA4"/>
    <w:rsid w:val="00AF4DA3"/>
    <w:rsid w:val="00AF7297"/>
    <w:rsid w:val="00AF7466"/>
    <w:rsid w:val="00B0295B"/>
    <w:rsid w:val="00B04FE4"/>
    <w:rsid w:val="00B05B56"/>
    <w:rsid w:val="00B05ED7"/>
    <w:rsid w:val="00B06463"/>
    <w:rsid w:val="00B06E11"/>
    <w:rsid w:val="00B10EC5"/>
    <w:rsid w:val="00B11803"/>
    <w:rsid w:val="00B13172"/>
    <w:rsid w:val="00B15F9B"/>
    <w:rsid w:val="00B1662C"/>
    <w:rsid w:val="00B240C1"/>
    <w:rsid w:val="00B24DDB"/>
    <w:rsid w:val="00B30F03"/>
    <w:rsid w:val="00B3108E"/>
    <w:rsid w:val="00B3409B"/>
    <w:rsid w:val="00B3506D"/>
    <w:rsid w:val="00B36695"/>
    <w:rsid w:val="00B37FB3"/>
    <w:rsid w:val="00B40BE6"/>
    <w:rsid w:val="00B41EE9"/>
    <w:rsid w:val="00B42295"/>
    <w:rsid w:val="00B42E96"/>
    <w:rsid w:val="00B45CC8"/>
    <w:rsid w:val="00B45EBF"/>
    <w:rsid w:val="00B46A61"/>
    <w:rsid w:val="00B47A24"/>
    <w:rsid w:val="00B50996"/>
    <w:rsid w:val="00B50C37"/>
    <w:rsid w:val="00B53293"/>
    <w:rsid w:val="00B5472D"/>
    <w:rsid w:val="00B549B8"/>
    <w:rsid w:val="00B55836"/>
    <w:rsid w:val="00B5652B"/>
    <w:rsid w:val="00B56851"/>
    <w:rsid w:val="00B5695E"/>
    <w:rsid w:val="00B56FFF"/>
    <w:rsid w:val="00B57FCC"/>
    <w:rsid w:val="00B60E30"/>
    <w:rsid w:val="00B61635"/>
    <w:rsid w:val="00B62B6E"/>
    <w:rsid w:val="00B63A35"/>
    <w:rsid w:val="00B64612"/>
    <w:rsid w:val="00B6755E"/>
    <w:rsid w:val="00B67AA8"/>
    <w:rsid w:val="00B70A16"/>
    <w:rsid w:val="00B71ABB"/>
    <w:rsid w:val="00B71B38"/>
    <w:rsid w:val="00B71EFE"/>
    <w:rsid w:val="00B7261B"/>
    <w:rsid w:val="00B72B7D"/>
    <w:rsid w:val="00B73540"/>
    <w:rsid w:val="00B738F6"/>
    <w:rsid w:val="00B74B35"/>
    <w:rsid w:val="00B755CA"/>
    <w:rsid w:val="00B76409"/>
    <w:rsid w:val="00B7751E"/>
    <w:rsid w:val="00B80ED7"/>
    <w:rsid w:val="00B81990"/>
    <w:rsid w:val="00B81B4B"/>
    <w:rsid w:val="00B8222B"/>
    <w:rsid w:val="00B83F64"/>
    <w:rsid w:val="00B8525B"/>
    <w:rsid w:val="00B90835"/>
    <w:rsid w:val="00B90D10"/>
    <w:rsid w:val="00B90ED3"/>
    <w:rsid w:val="00B91093"/>
    <w:rsid w:val="00B912DC"/>
    <w:rsid w:val="00B925FF"/>
    <w:rsid w:val="00B936DA"/>
    <w:rsid w:val="00B9404D"/>
    <w:rsid w:val="00B946D4"/>
    <w:rsid w:val="00B95D11"/>
    <w:rsid w:val="00B977B3"/>
    <w:rsid w:val="00BA0B4D"/>
    <w:rsid w:val="00BA1F86"/>
    <w:rsid w:val="00BA2E6C"/>
    <w:rsid w:val="00BA3CE2"/>
    <w:rsid w:val="00BA3DD7"/>
    <w:rsid w:val="00BA4918"/>
    <w:rsid w:val="00BA6E6F"/>
    <w:rsid w:val="00BA7ECB"/>
    <w:rsid w:val="00BB14A1"/>
    <w:rsid w:val="00BB2169"/>
    <w:rsid w:val="00BB3DF3"/>
    <w:rsid w:val="00BB4731"/>
    <w:rsid w:val="00BB6818"/>
    <w:rsid w:val="00BB78C2"/>
    <w:rsid w:val="00BC0456"/>
    <w:rsid w:val="00BC07E9"/>
    <w:rsid w:val="00BC504D"/>
    <w:rsid w:val="00BC5A13"/>
    <w:rsid w:val="00BC5E8D"/>
    <w:rsid w:val="00BC5F60"/>
    <w:rsid w:val="00BC6287"/>
    <w:rsid w:val="00BC7B8E"/>
    <w:rsid w:val="00BD039A"/>
    <w:rsid w:val="00BD1174"/>
    <w:rsid w:val="00BD1457"/>
    <w:rsid w:val="00BD3395"/>
    <w:rsid w:val="00BD4FBB"/>
    <w:rsid w:val="00BD6070"/>
    <w:rsid w:val="00BD6C0B"/>
    <w:rsid w:val="00BD6F51"/>
    <w:rsid w:val="00BD6FDC"/>
    <w:rsid w:val="00BD74D1"/>
    <w:rsid w:val="00BD7C3A"/>
    <w:rsid w:val="00BE0F63"/>
    <w:rsid w:val="00BE1218"/>
    <w:rsid w:val="00BE21A7"/>
    <w:rsid w:val="00BE3132"/>
    <w:rsid w:val="00BE51F1"/>
    <w:rsid w:val="00BE5488"/>
    <w:rsid w:val="00BE5F50"/>
    <w:rsid w:val="00BE6596"/>
    <w:rsid w:val="00BE68C3"/>
    <w:rsid w:val="00BF076C"/>
    <w:rsid w:val="00BF0AAF"/>
    <w:rsid w:val="00BF0C4D"/>
    <w:rsid w:val="00BF260B"/>
    <w:rsid w:val="00BF690A"/>
    <w:rsid w:val="00C00AA8"/>
    <w:rsid w:val="00C0242F"/>
    <w:rsid w:val="00C024C9"/>
    <w:rsid w:val="00C03D93"/>
    <w:rsid w:val="00C04D4C"/>
    <w:rsid w:val="00C063D1"/>
    <w:rsid w:val="00C071CA"/>
    <w:rsid w:val="00C103C0"/>
    <w:rsid w:val="00C107D6"/>
    <w:rsid w:val="00C13966"/>
    <w:rsid w:val="00C1469C"/>
    <w:rsid w:val="00C151D0"/>
    <w:rsid w:val="00C16D6E"/>
    <w:rsid w:val="00C2144C"/>
    <w:rsid w:val="00C22716"/>
    <w:rsid w:val="00C23894"/>
    <w:rsid w:val="00C23CB4"/>
    <w:rsid w:val="00C23DA4"/>
    <w:rsid w:val="00C260D9"/>
    <w:rsid w:val="00C2625F"/>
    <w:rsid w:val="00C3088A"/>
    <w:rsid w:val="00C30BA9"/>
    <w:rsid w:val="00C3212A"/>
    <w:rsid w:val="00C32D4A"/>
    <w:rsid w:val="00C348CD"/>
    <w:rsid w:val="00C34E93"/>
    <w:rsid w:val="00C35C0B"/>
    <w:rsid w:val="00C35CE2"/>
    <w:rsid w:val="00C36985"/>
    <w:rsid w:val="00C41047"/>
    <w:rsid w:val="00C41953"/>
    <w:rsid w:val="00C422ED"/>
    <w:rsid w:val="00C42327"/>
    <w:rsid w:val="00C42755"/>
    <w:rsid w:val="00C4346C"/>
    <w:rsid w:val="00C43E65"/>
    <w:rsid w:val="00C50B52"/>
    <w:rsid w:val="00C514C9"/>
    <w:rsid w:val="00C55009"/>
    <w:rsid w:val="00C554E3"/>
    <w:rsid w:val="00C56618"/>
    <w:rsid w:val="00C57049"/>
    <w:rsid w:val="00C6003E"/>
    <w:rsid w:val="00C60AC2"/>
    <w:rsid w:val="00C60D59"/>
    <w:rsid w:val="00C616A4"/>
    <w:rsid w:val="00C62554"/>
    <w:rsid w:val="00C63447"/>
    <w:rsid w:val="00C634CF"/>
    <w:rsid w:val="00C63736"/>
    <w:rsid w:val="00C6484F"/>
    <w:rsid w:val="00C64E0C"/>
    <w:rsid w:val="00C64FE5"/>
    <w:rsid w:val="00C657CE"/>
    <w:rsid w:val="00C65C89"/>
    <w:rsid w:val="00C66744"/>
    <w:rsid w:val="00C70EEB"/>
    <w:rsid w:val="00C70FDE"/>
    <w:rsid w:val="00C746A7"/>
    <w:rsid w:val="00C74CD2"/>
    <w:rsid w:val="00C766FA"/>
    <w:rsid w:val="00C77088"/>
    <w:rsid w:val="00C77AEC"/>
    <w:rsid w:val="00C8068C"/>
    <w:rsid w:val="00C81C6D"/>
    <w:rsid w:val="00C82C11"/>
    <w:rsid w:val="00C83B4E"/>
    <w:rsid w:val="00C85693"/>
    <w:rsid w:val="00C85D58"/>
    <w:rsid w:val="00C86358"/>
    <w:rsid w:val="00C91309"/>
    <w:rsid w:val="00C9300D"/>
    <w:rsid w:val="00C9376B"/>
    <w:rsid w:val="00C94FA8"/>
    <w:rsid w:val="00C95372"/>
    <w:rsid w:val="00C96864"/>
    <w:rsid w:val="00C96D27"/>
    <w:rsid w:val="00CA244A"/>
    <w:rsid w:val="00CA4BA6"/>
    <w:rsid w:val="00CA51D2"/>
    <w:rsid w:val="00CA6A59"/>
    <w:rsid w:val="00CA6E99"/>
    <w:rsid w:val="00CA7BC2"/>
    <w:rsid w:val="00CA7F86"/>
    <w:rsid w:val="00CB01C0"/>
    <w:rsid w:val="00CB267C"/>
    <w:rsid w:val="00CB2B0D"/>
    <w:rsid w:val="00CB343F"/>
    <w:rsid w:val="00CB49D1"/>
    <w:rsid w:val="00CB4DA9"/>
    <w:rsid w:val="00CB5C75"/>
    <w:rsid w:val="00CB648B"/>
    <w:rsid w:val="00CB6624"/>
    <w:rsid w:val="00CB699C"/>
    <w:rsid w:val="00CB6A40"/>
    <w:rsid w:val="00CC0AA8"/>
    <w:rsid w:val="00CC1D15"/>
    <w:rsid w:val="00CC22C0"/>
    <w:rsid w:val="00CC2BA0"/>
    <w:rsid w:val="00CC2C86"/>
    <w:rsid w:val="00CC393B"/>
    <w:rsid w:val="00CC5767"/>
    <w:rsid w:val="00CC719B"/>
    <w:rsid w:val="00CC7DA4"/>
    <w:rsid w:val="00CD0D52"/>
    <w:rsid w:val="00CD29F4"/>
    <w:rsid w:val="00CD3F3B"/>
    <w:rsid w:val="00CD44AB"/>
    <w:rsid w:val="00CD49FD"/>
    <w:rsid w:val="00CD56F9"/>
    <w:rsid w:val="00CD57C2"/>
    <w:rsid w:val="00CD6EE9"/>
    <w:rsid w:val="00CE0C32"/>
    <w:rsid w:val="00CE17D2"/>
    <w:rsid w:val="00CE265E"/>
    <w:rsid w:val="00CE519C"/>
    <w:rsid w:val="00CE563B"/>
    <w:rsid w:val="00CE657C"/>
    <w:rsid w:val="00CE66B0"/>
    <w:rsid w:val="00CF0844"/>
    <w:rsid w:val="00CF1D36"/>
    <w:rsid w:val="00CF2C81"/>
    <w:rsid w:val="00CF350C"/>
    <w:rsid w:val="00CF3A43"/>
    <w:rsid w:val="00CF3ACE"/>
    <w:rsid w:val="00CF54DD"/>
    <w:rsid w:val="00CF7BC4"/>
    <w:rsid w:val="00D02718"/>
    <w:rsid w:val="00D029C6"/>
    <w:rsid w:val="00D0356B"/>
    <w:rsid w:val="00D037D5"/>
    <w:rsid w:val="00D03FF5"/>
    <w:rsid w:val="00D077B2"/>
    <w:rsid w:val="00D10783"/>
    <w:rsid w:val="00D10B92"/>
    <w:rsid w:val="00D13840"/>
    <w:rsid w:val="00D13FAE"/>
    <w:rsid w:val="00D145FF"/>
    <w:rsid w:val="00D14B1F"/>
    <w:rsid w:val="00D16901"/>
    <w:rsid w:val="00D16E0B"/>
    <w:rsid w:val="00D17A03"/>
    <w:rsid w:val="00D17B57"/>
    <w:rsid w:val="00D20540"/>
    <w:rsid w:val="00D22AB5"/>
    <w:rsid w:val="00D23BC0"/>
    <w:rsid w:val="00D24D85"/>
    <w:rsid w:val="00D256F8"/>
    <w:rsid w:val="00D25789"/>
    <w:rsid w:val="00D27D22"/>
    <w:rsid w:val="00D3131F"/>
    <w:rsid w:val="00D31776"/>
    <w:rsid w:val="00D33D95"/>
    <w:rsid w:val="00D34B18"/>
    <w:rsid w:val="00D34D4B"/>
    <w:rsid w:val="00D34DB1"/>
    <w:rsid w:val="00D3514A"/>
    <w:rsid w:val="00D3542F"/>
    <w:rsid w:val="00D355E8"/>
    <w:rsid w:val="00D40229"/>
    <w:rsid w:val="00D4033B"/>
    <w:rsid w:val="00D403BE"/>
    <w:rsid w:val="00D40C20"/>
    <w:rsid w:val="00D40C93"/>
    <w:rsid w:val="00D40FCA"/>
    <w:rsid w:val="00D40FE9"/>
    <w:rsid w:val="00D42050"/>
    <w:rsid w:val="00D426BE"/>
    <w:rsid w:val="00D42952"/>
    <w:rsid w:val="00D4310C"/>
    <w:rsid w:val="00D440CB"/>
    <w:rsid w:val="00D44A2E"/>
    <w:rsid w:val="00D453F5"/>
    <w:rsid w:val="00D45E43"/>
    <w:rsid w:val="00D47114"/>
    <w:rsid w:val="00D50355"/>
    <w:rsid w:val="00D51AA7"/>
    <w:rsid w:val="00D53147"/>
    <w:rsid w:val="00D53B82"/>
    <w:rsid w:val="00D5505E"/>
    <w:rsid w:val="00D55849"/>
    <w:rsid w:val="00D55FE7"/>
    <w:rsid w:val="00D565CA"/>
    <w:rsid w:val="00D56897"/>
    <w:rsid w:val="00D6055D"/>
    <w:rsid w:val="00D6225E"/>
    <w:rsid w:val="00D63371"/>
    <w:rsid w:val="00D634EF"/>
    <w:rsid w:val="00D635CD"/>
    <w:rsid w:val="00D6388E"/>
    <w:rsid w:val="00D63A9E"/>
    <w:rsid w:val="00D64C15"/>
    <w:rsid w:val="00D66F8E"/>
    <w:rsid w:val="00D6711A"/>
    <w:rsid w:val="00D704AF"/>
    <w:rsid w:val="00D70C31"/>
    <w:rsid w:val="00D715E2"/>
    <w:rsid w:val="00D720F4"/>
    <w:rsid w:val="00D72935"/>
    <w:rsid w:val="00D7293E"/>
    <w:rsid w:val="00D759B2"/>
    <w:rsid w:val="00D7665B"/>
    <w:rsid w:val="00D77305"/>
    <w:rsid w:val="00D77D7A"/>
    <w:rsid w:val="00D77DBC"/>
    <w:rsid w:val="00D77EC5"/>
    <w:rsid w:val="00D80131"/>
    <w:rsid w:val="00D81BC2"/>
    <w:rsid w:val="00D82C61"/>
    <w:rsid w:val="00D82CBF"/>
    <w:rsid w:val="00D8597E"/>
    <w:rsid w:val="00D87B35"/>
    <w:rsid w:val="00D90A94"/>
    <w:rsid w:val="00D91C35"/>
    <w:rsid w:val="00D91C80"/>
    <w:rsid w:val="00D92A93"/>
    <w:rsid w:val="00D92BAF"/>
    <w:rsid w:val="00D9470C"/>
    <w:rsid w:val="00D9506E"/>
    <w:rsid w:val="00D9531B"/>
    <w:rsid w:val="00D968F0"/>
    <w:rsid w:val="00DA031D"/>
    <w:rsid w:val="00DA04B7"/>
    <w:rsid w:val="00DA30AD"/>
    <w:rsid w:val="00DA36B6"/>
    <w:rsid w:val="00DA3A70"/>
    <w:rsid w:val="00DA6BF9"/>
    <w:rsid w:val="00DA7882"/>
    <w:rsid w:val="00DA7BC1"/>
    <w:rsid w:val="00DA7EAB"/>
    <w:rsid w:val="00DB1BC4"/>
    <w:rsid w:val="00DB21EB"/>
    <w:rsid w:val="00DB372C"/>
    <w:rsid w:val="00DB3C7B"/>
    <w:rsid w:val="00DB3E8D"/>
    <w:rsid w:val="00DB6F6D"/>
    <w:rsid w:val="00DC08C1"/>
    <w:rsid w:val="00DC0FB9"/>
    <w:rsid w:val="00DC26A0"/>
    <w:rsid w:val="00DC39FB"/>
    <w:rsid w:val="00DC3F4C"/>
    <w:rsid w:val="00DC6EEC"/>
    <w:rsid w:val="00DC708A"/>
    <w:rsid w:val="00DCD126"/>
    <w:rsid w:val="00DD014D"/>
    <w:rsid w:val="00DD072F"/>
    <w:rsid w:val="00DD0898"/>
    <w:rsid w:val="00DD0EB2"/>
    <w:rsid w:val="00DD12E6"/>
    <w:rsid w:val="00DD1E6E"/>
    <w:rsid w:val="00DD2867"/>
    <w:rsid w:val="00DD587B"/>
    <w:rsid w:val="00DD6156"/>
    <w:rsid w:val="00DD6626"/>
    <w:rsid w:val="00DD6C2A"/>
    <w:rsid w:val="00DD77E5"/>
    <w:rsid w:val="00DE27B0"/>
    <w:rsid w:val="00DE3BE4"/>
    <w:rsid w:val="00DE4083"/>
    <w:rsid w:val="00DE69AE"/>
    <w:rsid w:val="00DE6C4A"/>
    <w:rsid w:val="00DE7F85"/>
    <w:rsid w:val="00DF0281"/>
    <w:rsid w:val="00DF097A"/>
    <w:rsid w:val="00DF18D7"/>
    <w:rsid w:val="00DF1D25"/>
    <w:rsid w:val="00DF254A"/>
    <w:rsid w:val="00DF3B84"/>
    <w:rsid w:val="00DF4F2E"/>
    <w:rsid w:val="00DF75B0"/>
    <w:rsid w:val="00DF7E10"/>
    <w:rsid w:val="00E01365"/>
    <w:rsid w:val="00E01E60"/>
    <w:rsid w:val="00E0206B"/>
    <w:rsid w:val="00E0330E"/>
    <w:rsid w:val="00E04BF0"/>
    <w:rsid w:val="00E10C6B"/>
    <w:rsid w:val="00E11702"/>
    <w:rsid w:val="00E12FEC"/>
    <w:rsid w:val="00E13C5A"/>
    <w:rsid w:val="00E14541"/>
    <w:rsid w:val="00E15098"/>
    <w:rsid w:val="00E168BE"/>
    <w:rsid w:val="00E207C4"/>
    <w:rsid w:val="00E21F0D"/>
    <w:rsid w:val="00E23044"/>
    <w:rsid w:val="00E230F0"/>
    <w:rsid w:val="00E23455"/>
    <w:rsid w:val="00E23733"/>
    <w:rsid w:val="00E2465F"/>
    <w:rsid w:val="00E24E75"/>
    <w:rsid w:val="00E2621F"/>
    <w:rsid w:val="00E267B2"/>
    <w:rsid w:val="00E26E39"/>
    <w:rsid w:val="00E2733E"/>
    <w:rsid w:val="00E27CFC"/>
    <w:rsid w:val="00E27ECC"/>
    <w:rsid w:val="00E30AB6"/>
    <w:rsid w:val="00E3230B"/>
    <w:rsid w:val="00E33DE3"/>
    <w:rsid w:val="00E34E8B"/>
    <w:rsid w:val="00E3581B"/>
    <w:rsid w:val="00E36A8D"/>
    <w:rsid w:val="00E36F53"/>
    <w:rsid w:val="00E37899"/>
    <w:rsid w:val="00E408C8"/>
    <w:rsid w:val="00E44197"/>
    <w:rsid w:val="00E444F7"/>
    <w:rsid w:val="00E46F74"/>
    <w:rsid w:val="00E476A6"/>
    <w:rsid w:val="00E504D3"/>
    <w:rsid w:val="00E50919"/>
    <w:rsid w:val="00E512D9"/>
    <w:rsid w:val="00E5175C"/>
    <w:rsid w:val="00E517F9"/>
    <w:rsid w:val="00E51A6E"/>
    <w:rsid w:val="00E51EA5"/>
    <w:rsid w:val="00E54374"/>
    <w:rsid w:val="00E5497F"/>
    <w:rsid w:val="00E573A2"/>
    <w:rsid w:val="00E60327"/>
    <w:rsid w:val="00E614D4"/>
    <w:rsid w:val="00E62FC6"/>
    <w:rsid w:val="00E637A8"/>
    <w:rsid w:val="00E65220"/>
    <w:rsid w:val="00E65C10"/>
    <w:rsid w:val="00E6613C"/>
    <w:rsid w:val="00E67D93"/>
    <w:rsid w:val="00E67F35"/>
    <w:rsid w:val="00E70519"/>
    <w:rsid w:val="00E711D1"/>
    <w:rsid w:val="00E711F9"/>
    <w:rsid w:val="00E71D10"/>
    <w:rsid w:val="00E72F39"/>
    <w:rsid w:val="00E73825"/>
    <w:rsid w:val="00E7467D"/>
    <w:rsid w:val="00E75895"/>
    <w:rsid w:val="00E75906"/>
    <w:rsid w:val="00E75A3B"/>
    <w:rsid w:val="00E76132"/>
    <w:rsid w:val="00E80007"/>
    <w:rsid w:val="00E80227"/>
    <w:rsid w:val="00E81208"/>
    <w:rsid w:val="00E81A65"/>
    <w:rsid w:val="00E830C8"/>
    <w:rsid w:val="00E8333B"/>
    <w:rsid w:val="00E838D7"/>
    <w:rsid w:val="00E84609"/>
    <w:rsid w:val="00E84A23"/>
    <w:rsid w:val="00E85DE1"/>
    <w:rsid w:val="00E86256"/>
    <w:rsid w:val="00E86838"/>
    <w:rsid w:val="00E87726"/>
    <w:rsid w:val="00E8775D"/>
    <w:rsid w:val="00E90231"/>
    <w:rsid w:val="00E90E74"/>
    <w:rsid w:val="00E91984"/>
    <w:rsid w:val="00E92A10"/>
    <w:rsid w:val="00E92FEB"/>
    <w:rsid w:val="00E949D5"/>
    <w:rsid w:val="00E94A8A"/>
    <w:rsid w:val="00E95EF0"/>
    <w:rsid w:val="00EA0044"/>
    <w:rsid w:val="00EA2CD3"/>
    <w:rsid w:val="00EA6815"/>
    <w:rsid w:val="00EA699A"/>
    <w:rsid w:val="00EA7AF5"/>
    <w:rsid w:val="00EB0577"/>
    <w:rsid w:val="00EB2196"/>
    <w:rsid w:val="00EB35E6"/>
    <w:rsid w:val="00EB60EA"/>
    <w:rsid w:val="00EB6A6F"/>
    <w:rsid w:val="00EC012A"/>
    <w:rsid w:val="00EC401C"/>
    <w:rsid w:val="00EC5075"/>
    <w:rsid w:val="00EC6B5C"/>
    <w:rsid w:val="00EC710F"/>
    <w:rsid w:val="00EC717C"/>
    <w:rsid w:val="00ED0603"/>
    <w:rsid w:val="00ED0E95"/>
    <w:rsid w:val="00ED1B1A"/>
    <w:rsid w:val="00ED1F01"/>
    <w:rsid w:val="00ED24E3"/>
    <w:rsid w:val="00ED3206"/>
    <w:rsid w:val="00EE042E"/>
    <w:rsid w:val="00EE05BE"/>
    <w:rsid w:val="00EE0AF6"/>
    <w:rsid w:val="00EE10E1"/>
    <w:rsid w:val="00EE1299"/>
    <w:rsid w:val="00EE2DEB"/>
    <w:rsid w:val="00EE3C4A"/>
    <w:rsid w:val="00EE475F"/>
    <w:rsid w:val="00EE5757"/>
    <w:rsid w:val="00EE5C29"/>
    <w:rsid w:val="00EE678D"/>
    <w:rsid w:val="00EE7E3E"/>
    <w:rsid w:val="00EF13F3"/>
    <w:rsid w:val="00EF3068"/>
    <w:rsid w:val="00EF3416"/>
    <w:rsid w:val="00EF3574"/>
    <w:rsid w:val="00EF35B6"/>
    <w:rsid w:val="00EF3999"/>
    <w:rsid w:val="00EF49CF"/>
    <w:rsid w:val="00EF5760"/>
    <w:rsid w:val="00EF776F"/>
    <w:rsid w:val="00EF7B12"/>
    <w:rsid w:val="00EF7C43"/>
    <w:rsid w:val="00F0087F"/>
    <w:rsid w:val="00F01DA0"/>
    <w:rsid w:val="00F05822"/>
    <w:rsid w:val="00F06508"/>
    <w:rsid w:val="00F07687"/>
    <w:rsid w:val="00F103A2"/>
    <w:rsid w:val="00F1138C"/>
    <w:rsid w:val="00F14614"/>
    <w:rsid w:val="00F14BD9"/>
    <w:rsid w:val="00F15561"/>
    <w:rsid w:val="00F20836"/>
    <w:rsid w:val="00F20DAB"/>
    <w:rsid w:val="00F22346"/>
    <w:rsid w:val="00F22459"/>
    <w:rsid w:val="00F23924"/>
    <w:rsid w:val="00F258FD"/>
    <w:rsid w:val="00F26D4E"/>
    <w:rsid w:val="00F27414"/>
    <w:rsid w:val="00F275F0"/>
    <w:rsid w:val="00F27E1B"/>
    <w:rsid w:val="00F304B2"/>
    <w:rsid w:val="00F309A8"/>
    <w:rsid w:val="00F30AC6"/>
    <w:rsid w:val="00F30B8A"/>
    <w:rsid w:val="00F326ED"/>
    <w:rsid w:val="00F32B1B"/>
    <w:rsid w:val="00F33A56"/>
    <w:rsid w:val="00F33F67"/>
    <w:rsid w:val="00F35DD3"/>
    <w:rsid w:val="00F361C1"/>
    <w:rsid w:val="00F41CA1"/>
    <w:rsid w:val="00F42394"/>
    <w:rsid w:val="00F42EC0"/>
    <w:rsid w:val="00F437D4"/>
    <w:rsid w:val="00F45AD1"/>
    <w:rsid w:val="00F45E7B"/>
    <w:rsid w:val="00F46295"/>
    <w:rsid w:val="00F47002"/>
    <w:rsid w:val="00F5002D"/>
    <w:rsid w:val="00F5301C"/>
    <w:rsid w:val="00F53705"/>
    <w:rsid w:val="00F54C36"/>
    <w:rsid w:val="00F61013"/>
    <w:rsid w:val="00F6143F"/>
    <w:rsid w:val="00F621F3"/>
    <w:rsid w:val="00F623EB"/>
    <w:rsid w:val="00F62678"/>
    <w:rsid w:val="00F62A6D"/>
    <w:rsid w:val="00F63065"/>
    <w:rsid w:val="00F6448C"/>
    <w:rsid w:val="00F6451D"/>
    <w:rsid w:val="00F64882"/>
    <w:rsid w:val="00F64E2A"/>
    <w:rsid w:val="00F66B47"/>
    <w:rsid w:val="00F66F0E"/>
    <w:rsid w:val="00F700FB"/>
    <w:rsid w:val="00F7140D"/>
    <w:rsid w:val="00F724D7"/>
    <w:rsid w:val="00F7323C"/>
    <w:rsid w:val="00F73E05"/>
    <w:rsid w:val="00F75C37"/>
    <w:rsid w:val="00F766F2"/>
    <w:rsid w:val="00F76B1D"/>
    <w:rsid w:val="00F76BD1"/>
    <w:rsid w:val="00F77B80"/>
    <w:rsid w:val="00F801EB"/>
    <w:rsid w:val="00F850F4"/>
    <w:rsid w:val="00F864B5"/>
    <w:rsid w:val="00F86AE0"/>
    <w:rsid w:val="00F8751B"/>
    <w:rsid w:val="00F87787"/>
    <w:rsid w:val="00F87D27"/>
    <w:rsid w:val="00F9023B"/>
    <w:rsid w:val="00F9170C"/>
    <w:rsid w:val="00F91B3C"/>
    <w:rsid w:val="00F91DA3"/>
    <w:rsid w:val="00F91F14"/>
    <w:rsid w:val="00F93F08"/>
    <w:rsid w:val="00F960F3"/>
    <w:rsid w:val="00F97527"/>
    <w:rsid w:val="00F9784C"/>
    <w:rsid w:val="00FA066C"/>
    <w:rsid w:val="00FA2491"/>
    <w:rsid w:val="00FA30FD"/>
    <w:rsid w:val="00FA52BA"/>
    <w:rsid w:val="00FA67EE"/>
    <w:rsid w:val="00FA7044"/>
    <w:rsid w:val="00FB0EB1"/>
    <w:rsid w:val="00FB260E"/>
    <w:rsid w:val="00FB26A5"/>
    <w:rsid w:val="00FB2769"/>
    <w:rsid w:val="00FB3FAD"/>
    <w:rsid w:val="00FB4913"/>
    <w:rsid w:val="00FB4C6A"/>
    <w:rsid w:val="00FB6EBA"/>
    <w:rsid w:val="00FC204C"/>
    <w:rsid w:val="00FC217C"/>
    <w:rsid w:val="00FC40D5"/>
    <w:rsid w:val="00FC4BE1"/>
    <w:rsid w:val="00FC61B4"/>
    <w:rsid w:val="00FC6ECC"/>
    <w:rsid w:val="00FC75CB"/>
    <w:rsid w:val="00FD0A47"/>
    <w:rsid w:val="00FD0CD0"/>
    <w:rsid w:val="00FD17F0"/>
    <w:rsid w:val="00FD1D6E"/>
    <w:rsid w:val="00FD2423"/>
    <w:rsid w:val="00FD6E60"/>
    <w:rsid w:val="00FE02E3"/>
    <w:rsid w:val="00FE15E2"/>
    <w:rsid w:val="00FE1E72"/>
    <w:rsid w:val="00FE32A2"/>
    <w:rsid w:val="00FE3A53"/>
    <w:rsid w:val="00FE3CE8"/>
    <w:rsid w:val="00FE453A"/>
    <w:rsid w:val="00FE507C"/>
    <w:rsid w:val="00FE5A2A"/>
    <w:rsid w:val="00FE604E"/>
    <w:rsid w:val="00FE6AC2"/>
    <w:rsid w:val="00FE70EC"/>
    <w:rsid w:val="00FE7F55"/>
    <w:rsid w:val="00FF048A"/>
    <w:rsid w:val="00FF07BA"/>
    <w:rsid w:val="00FF18FC"/>
    <w:rsid w:val="00FF30F6"/>
    <w:rsid w:val="00FF3D84"/>
    <w:rsid w:val="00FF46B7"/>
    <w:rsid w:val="00FF494C"/>
    <w:rsid w:val="00FF6CA8"/>
    <w:rsid w:val="00FF741A"/>
    <w:rsid w:val="00FF7F4B"/>
    <w:rsid w:val="0124CEC3"/>
    <w:rsid w:val="012C54AA"/>
    <w:rsid w:val="018EA208"/>
    <w:rsid w:val="01C5E08C"/>
    <w:rsid w:val="01E36E56"/>
    <w:rsid w:val="0200A064"/>
    <w:rsid w:val="02032EEF"/>
    <w:rsid w:val="022F606C"/>
    <w:rsid w:val="0265D6C9"/>
    <w:rsid w:val="02970792"/>
    <w:rsid w:val="02CE811A"/>
    <w:rsid w:val="02FA4CA1"/>
    <w:rsid w:val="03852B73"/>
    <w:rsid w:val="03ECC453"/>
    <w:rsid w:val="040AF8E9"/>
    <w:rsid w:val="0429726C"/>
    <w:rsid w:val="042CD567"/>
    <w:rsid w:val="04410C0E"/>
    <w:rsid w:val="0486FA4B"/>
    <w:rsid w:val="048C5E64"/>
    <w:rsid w:val="04B59958"/>
    <w:rsid w:val="04B6EFE0"/>
    <w:rsid w:val="0512008B"/>
    <w:rsid w:val="058B9052"/>
    <w:rsid w:val="05AA010D"/>
    <w:rsid w:val="05C226D5"/>
    <w:rsid w:val="05E62CBB"/>
    <w:rsid w:val="05EF8872"/>
    <w:rsid w:val="0714389A"/>
    <w:rsid w:val="08825A41"/>
    <w:rsid w:val="0886FE00"/>
    <w:rsid w:val="08BC243D"/>
    <w:rsid w:val="08DDE3BE"/>
    <w:rsid w:val="091BD14B"/>
    <w:rsid w:val="09A11393"/>
    <w:rsid w:val="09F901D9"/>
    <w:rsid w:val="0A1B479C"/>
    <w:rsid w:val="0A1FF8BF"/>
    <w:rsid w:val="0A434EAB"/>
    <w:rsid w:val="0ABED2AA"/>
    <w:rsid w:val="0BBCA996"/>
    <w:rsid w:val="0BC9FF6B"/>
    <w:rsid w:val="0C0FB8F3"/>
    <w:rsid w:val="0C5E6997"/>
    <w:rsid w:val="0C7F3A7B"/>
    <w:rsid w:val="0EA31ABC"/>
    <w:rsid w:val="0ED73203"/>
    <w:rsid w:val="0F82F30E"/>
    <w:rsid w:val="100D01DA"/>
    <w:rsid w:val="108D627F"/>
    <w:rsid w:val="10AD4473"/>
    <w:rsid w:val="1114CD4D"/>
    <w:rsid w:val="111ACC08"/>
    <w:rsid w:val="11F72DE2"/>
    <w:rsid w:val="12230ACA"/>
    <w:rsid w:val="129F88F8"/>
    <w:rsid w:val="12BF0F01"/>
    <w:rsid w:val="12FCAF3B"/>
    <w:rsid w:val="1377F6E4"/>
    <w:rsid w:val="1413B506"/>
    <w:rsid w:val="14A281B1"/>
    <w:rsid w:val="14EFB1C7"/>
    <w:rsid w:val="1578A716"/>
    <w:rsid w:val="1613B2D3"/>
    <w:rsid w:val="164C883D"/>
    <w:rsid w:val="167F43B6"/>
    <w:rsid w:val="16A8292B"/>
    <w:rsid w:val="1774F0E7"/>
    <w:rsid w:val="18393E12"/>
    <w:rsid w:val="18396A6A"/>
    <w:rsid w:val="188C07E9"/>
    <w:rsid w:val="18ADAFD4"/>
    <w:rsid w:val="18B12785"/>
    <w:rsid w:val="18F7EC4D"/>
    <w:rsid w:val="194CAEF0"/>
    <w:rsid w:val="195759FF"/>
    <w:rsid w:val="19901C50"/>
    <w:rsid w:val="19D7B243"/>
    <w:rsid w:val="1A17DEDC"/>
    <w:rsid w:val="1A2ABD11"/>
    <w:rsid w:val="1AB0D0BE"/>
    <w:rsid w:val="1BE388A3"/>
    <w:rsid w:val="1C25E4D4"/>
    <w:rsid w:val="1C2945EF"/>
    <w:rsid w:val="1C7DC0AD"/>
    <w:rsid w:val="1CBE153C"/>
    <w:rsid w:val="1D0AE527"/>
    <w:rsid w:val="1E172BA2"/>
    <w:rsid w:val="1EF31D4F"/>
    <w:rsid w:val="1F59D942"/>
    <w:rsid w:val="1FB3620F"/>
    <w:rsid w:val="1FEB7889"/>
    <w:rsid w:val="1FFE665A"/>
    <w:rsid w:val="205CE0B1"/>
    <w:rsid w:val="208CB0D5"/>
    <w:rsid w:val="20F8E5ED"/>
    <w:rsid w:val="2129FD29"/>
    <w:rsid w:val="21D4F31D"/>
    <w:rsid w:val="225ACD27"/>
    <w:rsid w:val="2262ED58"/>
    <w:rsid w:val="22C90C43"/>
    <w:rsid w:val="22E17384"/>
    <w:rsid w:val="2330E091"/>
    <w:rsid w:val="233C50EA"/>
    <w:rsid w:val="23C78753"/>
    <w:rsid w:val="2451283E"/>
    <w:rsid w:val="2474EF03"/>
    <w:rsid w:val="24AA7B47"/>
    <w:rsid w:val="24DCAF2B"/>
    <w:rsid w:val="256E6CCD"/>
    <w:rsid w:val="25862A0C"/>
    <w:rsid w:val="25AB47CA"/>
    <w:rsid w:val="25BCB40F"/>
    <w:rsid w:val="2641B121"/>
    <w:rsid w:val="26A40527"/>
    <w:rsid w:val="2712CA1B"/>
    <w:rsid w:val="272A0835"/>
    <w:rsid w:val="27AD89B6"/>
    <w:rsid w:val="27E5EC14"/>
    <w:rsid w:val="28182498"/>
    <w:rsid w:val="283C526F"/>
    <w:rsid w:val="285D27C9"/>
    <w:rsid w:val="28FD0D17"/>
    <w:rsid w:val="29131242"/>
    <w:rsid w:val="29C23152"/>
    <w:rsid w:val="29D03F81"/>
    <w:rsid w:val="29D9D8F5"/>
    <w:rsid w:val="29E89DE4"/>
    <w:rsid w:val="29ED9E9C"/>
    <w:rsid w:val="29F7B9D1"/>
    <w:rsid w:val="2A057868"/>
    <w:rsid w:val="2A1A0C40"/>
    <w:rsid w:val="2A84039F"/>
    <w:rsid w:val="2AF0A6B3"/>
    <w:rsid w:val="2B157AD8"/>
    <w:rsid w:val="2B95FA31"/>
    <w:rsid w:val="2B982C9D"/>
    <w:rsid w:val="2BA8DD0A"/>
    <w:rsid w:val="2DB3284A"/>
    <w:rsid w:val="2E84BB09"/>
    <w:rsid w:val="2E95895F"/>
    <w:rsid w:val="2EFB9CAB"/>
    <w:rsid w:val="2FFC5C92"/>
    <w:rsid w:val="3012D228"/>
    <w:rsid w:val="30185989"/>
    <w:rsid w:val="30DEEA8F"/>
    <w:rsid w:val="30FE8CC6"/>
    <w:rsid w:val="3120398C"/>
    <w:rsid w:val="3165B8B2"/>
    <w:rsid w:val="31A2E016"/>
    <w:rsid w:val="31A63B93"/>
    <w:rsid w:val="31AF45D5"/>
    <w:rsid w:val="31F9A155"/>
    <w:rsid w:val="3252149B"/>
    <w:rsid w:val="32DDA48A"/>
    <w:rsid w:val="33754061"/>
    <w:rsid w:val="33BF1302"/>
    <w:rsid w:val="33DDDC32"/>
    <w:rsid w:val="33FA0517"/>
    <w:rsid w:val="34994B9D"/>
    <w:rsid w:val="34E63BCC"/>
    <w:rsid w:val="351C288E"/>
    <w:rsid w:val="352B0568"/>
    <w:rsid w:val="35420D6B"/>
    <w:rsid w:val="354E41B1"/>
    <w:rsid w:val="355FDBFE"/>
    <w:rsid w:val="3584D798"/>
    <w:rsid w:val="35BE4188"/>
    <w:rsid w:val="36026BAC"/>
    <w:rsid w:val="368376AF"/>
    <w:rsid w:val="36C12AA5"/>
    <w:rsid w:val="36E8E732"/>
    <w:rsid w:val="375589DD"/>
    <w:rsid w:val="37639E71"/>
    <w:rsid w:val="379ED50B"/>
    <w:rsid w:val="37B8176B"/>
    <w:rsid w:val="37BE4B0A"/>
    <w:rsid w:val="37D00883"/>
    <w:rsid w:val="37EF5F47"/>
    <w:rsid w:val="384EC378"/>
    <w:rsid w:val="38654377"/>
    <w:rsid w:val="38E0CFBC"/>
    <w:rsid w:val="38F3F8AF"/>
    <w:rsid w:val="395C83F2"/>
    <w:rsid w:val="39AFC2F2"/>
    <w:rsid w:val="39B3DA19"/>
    <w:rsid w:val="39B7B152"/>
    <w:rsid w:val="39ECCBA2"/>
    <w:rsid w:val="3A00F2CB"/>
    <w:rsid w:val="3A997D31"/>
    <w:rsid w:val="3ABAAF53"/>
    <w:rsid w:val="3AD2663B"/>
    <w:rsid w:val="3AFBC524"/>
    <w:rsid w:val="3B65D8C3"/>
    <w:rsid w:val="3BE032A7"/>
    <w:rsid w:val="3C20888C"/>
    <w:rsid w:val="3C62D726"/>
    <w:rsid w:val="3C94C0C9"/>
    <w:rsid w:val="3CC9C39C"/>
    <w:rsid w:val="3D8753C1"/>
    <w:rsid w:val="3DD78344"/>
    <w:rsid w:val="3E40AA7D"/>
    <w:rsid w:val="3F01B82D"/>
    <w:rsid w:val="3F08FED3"/>
    <w:rsid w:val="3F1EA483"/>
    <w:rsid w:val="3F894973"/>
    <w:rsid w:val="3F9906CE"/>
    <w:rsid w:val="3FB09FD5"/>
    <w:rsid w:val="402B65CD"/>
    <w:rsid w:val="40731B1B"/>
    <w:rsid w:val="40C7A9CA"/>
    <w:rsid w:val="412CAE3D"/>
    <w:rsid w:val="42558953"/>
    <w:rsid w:val="43534B00"/>
    <w:rsid w:val="436EB860"/>
    <w:rsid w:val="43BF151F"/>
    <w:rsid w:val="43FD787F"/>
    <w:rsid w:val="442CF360"/>
    <w:rsid w:val="44E2E7ED"/>
    <w:rsid w:val="45195414"/>
    <w:rsid w:val="45426CD5"/>
    <w:rsid w:val="454C0C3E"/>
    <w:rsid w:val="45730845"/>
    <w:rsid w:val="46374C69"/>
    <w:rsid w:val="46395EF0"/>
    <w:rsid w:val="464107F2"/>
    <w:rsid w:val="464AFBA3"/>
    <w:rsid w:val="466DD6B5"/>
    <w:rsid w:val="46B7949A"/>
    <w:rsid w:val="473D0EB2"/>
    <w:rsid w:val="47AFBDFF"/>
    <w:rsid w:val="47B3F1E4"/>
    <w:rsid w:val="4801219E"/>
    <w:rsid w:val="483AF9CF"/>
    <w:rsid w:val="486AF275"/>
    <w:rsid w:val="48922A92"/>
    <w:rsid w:val="48CCACDD"/>
    <w:rsid w:val="48CFDDB9"/>
    <w:rsid w:val="48DDAC28"/>
    <w:rsid w:val="48DF5AD9"/>
    <w:rsid w:val="4950CAA2"/>
    <w:rsid w:val="496805B9"/>
    <w:rsid w:val="4997F15A"/>
    <w:rsid w:val="4998DE96"/>
    <w:rsid w:val="49B7B710"/>
    <w:rsid w:val="49C08486"/>
    <w:rsid w:val="4A075F58"/>
    <w:rsid w:val="4A84C9B3"/>
    <w:rsid w:val="4AB63D31"/>
    <w:rsid w:val="4AF1D6C3"/>
    <w:rsid w:val="4B06F6AB"/>
    <w:rsid w:val="4B52166B"/>
    <w:rsid w:val="4B5AC8C3"/>
    <w:rsid w:val="4B7EAE2A"/>
    <w:rsid w:val="4BC9C127"/>
    <w:rsid w:val="4BF40D66"/>
    <w:rsid w:val="4C07AEFE"/>
    <w:rsid w:val="4C3AFDA4"/>
    <w:rsid w:val="4C40300D"/>
    <w:rsid w:val="4C96F111"/>
    <w:rsid w:val="4CD1694D"/>
    <w:rsid w:val="4DC3AD9A"/>
    <w:rsid w:val="4E79F5CF"/>
    <w:rsid w:val="4E89405F"/>
    <w:rsid w:val="4E9EA223"/>
    <w:rsid w:val="4F3EC897"/>
    <w:rsid w:val="4F662CFF"/>
    <w:rsid w:val="4F7E0CFE"/>
    <w:rsid w:val="5021D7C9"/>
    <w:rsid w:val="508527D4"/>
    <w:rsid w:val="5132E0E8"/>
    <w:rsid w:val="5197FD4E"/>
    <w:rsid w:val="51C005AE"/>
    <w:rsid w:val="51D892F8"/>
    <w:rsid w:val="51E19796"/>
    <w:rsid w:val="5262811D"/>
    <w:rsid w:val="52AB4946"/>
    <w:rsid w:val="52C27374"/>
    <w:rsid w:val="5353BAEF"/>
    <w:rsid w:val="53562A56"/>
    <w:rsid w:val="538B3B9D"/>
    <w:rsid w:val="53C37073"/>
    <w:rsid w:val="541F5FEF"/>
    <w:rsid w:val="54A1BC8D"/>
    <w:rsid w:val="54D7119A"/>
    <w:rsid w:val="550FCF05"/>
    <w:rsid w:val="554338BF"/>
    <w:rsid w:val="55674A76"/>
    <w:rsid w:val="560437D9"/>
    <w:rsid w:val="567CA7BE"/>
    <w:rsid w:val="56BFD94E"/>
    <w:rsid w:val="57164151"/>
    <w:rsid w:val="571C442E"/>
    <w:rsid w:val="57E0C4A3"/>
    <w:rsid w:val="58277EBB"/>
    <w:rsid w:val="586C0E9C"/>
    <w:rsid w:val="58713D84"/>
    <w:rsid w:val="58A71620"/>
    <w:rsid w:val="590152ED"/>
    <w:rsid w:val="59644CEB"/>
    <w:rsid w:val="597321C1"/>
    <w:rsid w:val="59790166"/>
    <w:rsid w:val="59C4B27E"/>
    <w:rsid w:val="5A137826"/>
    <w:rsid w:val="5A65BA56"/>
    <w:rsid w:val="5ADC736E"/>
    <w:rsid w:val="5AF74C3C"/>
    <w:rsid w:val="5B28BAA5"/>
    <w:rsid w:val="5B5AEC2F"/>
    <w:rsid w:val="5B8A155A"/>
    <w:rsid w:val="5BC9B318"/>
    <w:rsid w:val="5BE677BE"/>
    <w:rsid w:val="5C185ACD"/>
    <w:rsid w:val="5C70FEA3"/>
    <w:rsid w:val="5CD97E91"/>
    <w:rsid w:val="5D1BCCD6"/>
    <w:rsid w:val="5D1F3C4C"/>
    <w:rsid w:val="5DC3A746"/>
    <w:rsid w:val="5E675CF5"/>
    <w:rsid w:val="5EA5E144"/>
    <w:rsid w:val="5EAE1D80"/>
    <w:rsid w:val="6001FBFD"/>
    <w:rsid w:val="6073429E"/>
    <w:rsid w:val="608F549A"/>
    <w:rsid w:val="60C422D5"/>
    <w:rsid w:val="62D90320"/>
    <w:rsid w:val="630C0E69"/>
    <w:rsid w:val="633AA6C6"/>
    <w:rsid w:val="6355A393"/>
    <w:rsid w:val="63721FB3"/>
    <w:rsid w:val="6398984D"/>
    <w:rsid w:val="63AA4E67"/>
    <w:rsid w:val="640D196A"/>
    <w:rsid w:val="64A76E01"/>
    <w:rsid w:val="64AA23EA"/>
    <w:rsid w:val="64FAC11E"/>
    <w:rsid w:val="652E25DC"/>
    <w:rsid w:val="65449A70"/>
    <w:rsid w:val="6584E942"/>
    <w:rsid w:val="6606D166"/>
    <w:rsid w:val="66160CF4"/>
    <w:rsid w:val="6694D105"/>
    <w:rsid w:val="679422C6"/>
    <w:rsid w:val="686F3357"/>
    <w:rsid w:val="688DBE01"/>
    <w:rsid w:val="68DE657B"/>
    <w:rsid w:val="68FD0062"/>
    <w:rsid w:val="693C1EA2"/>
    <w:rsid w:val="69D6F16A"/>
    <w:rsid w:val="6A1042C0"/>
    <w:rsid w:val="6A22DE19"/>
    <w:rsid w:val="6A390DAF"/>
    <w:rsid w:val="6A85A2C9"/>
    <w:rsid w:val="6AA83515"/>
    <w:rsid w:val="6AECD983"/>
    <w:rsid w:val="6B6D0CAE"/>
    <w:rsid w:val="6B98CCF6"/>
    <w:rsid w:val="6BE0DB48"/>
    <w:rsid w:val="6BEB3EE1"/>
    <w:rsid w:val="6C5FF7D5"/>
    <w:rsid w:val="6C6B6794"/>
    <w:rsid w:val="6C9E8CC3"/>
    <w:rsid w:val="6D62B646"/>
    <w:rsid w:val="6D6EEC51"/>
    <w:rsid w:val="6DA8C158"/>
    <w:rsid w:val="6DC0C01D"/>
    <w:rsid w:val="6DC399E1"/>
    <w:rsid w:val="6EAB44B5"/>
    <w:rsid w:val="6F015C44"/>
    <w:rsid w:val="6F1374EA"/>
    <w:rsid w:val="6F590946"/>
    <w:rsid w:val="6F77C382"/>
    <w:rsid w:val="6F987529"/>
    <w:rsid w:val="6F9D92B7"/>
    <w:rsid w:val="6FB58BAA"/>
    <w:rsid w:val="6FFFF76B"/>
    <w:rsid w:val="70D12609"/>
    <w:rsid w:val="71332F6C"/>
    <w:rsid w:val="71BB52E7"/>
    <w:rsid w:val="72069701"/>
    <w:rsid w:val="724D1746"/>
    <w:rsid w:val="72A7CB57"/>
    <w:rsid w:val="731CC647"/>
    <w:rsid w:val="73389028"/>
    <w:rsid w:val="735F0D19"/>
    <w:rsid w:val="739B57B1"/>
    <w:rsid w:val="73AD2411"/>
    <w:rsid w:val="74071104"/>
    <w:rsid w:val="74085D79"/>
    <w:rsid w:val="74190742"/>
    <w:rsid w:val="74AAC173"/>
    <w:rsid w:val="74E9E42A"/>
    <w:rsid w:val="74F7C912"/>
    <w:rsid w:val="756232D2"/>
    <w:rsid w:val="7679E6B2"/>
    <w:rsid w:val="7693E5F0"/>
    <w:rsid w:val="76A800F3"/>
    <w:rsid w:val="76E82EE9"/>
    <w:rsid w:val="77224A5D"/>
    <w:rsid w:val="774AC37B"/>
    <w:rsid w:val="778F222C"/>
    <w:rsid w:val="7880B3B6"/>
    <w:rsid w:val="7899B59F"/>
    <w:rsid w:val="7911CE0F"/>
    <w:rsid w:val="799B436F"/>
    <w:rsid w:val="79B99BF2"/>
    <w:rsid w:val="79BCF17F"/>
    <w:rsid w:val="7AADFFC5"/>
    <w:rsid w:val="7B00254B"/>
    <w:rsid w:val="7B9DEFE8"/>
    <w:rsid w:val="7BCCAADA"/>
    <w:rsid w:val="7CADDD37"/>
    <w:rsid w:val="7CCDE1D4"/>
    <w:rsid w:val="7D0C1707"/>
    <w:rsid w:val="7D1BD69A"/>
    <w:rsid w:val="7D403F4D"/>
    <w:rsid w:val="7D8B4A81"/>
    <w:rsid w:val="7DA5D766"/>
    <w:rsid w:val="7DC6FBAA"/>
    <w:rsid w:val="7E76F958"/>
    <w:rsid w:val="7ECF750B"/>
    <w:rsid w:val="7F2BBAD6"/>
    <w:rsid w:val="7F7C1D5F"/>
    <w:rsid w:val="7F821581"/>
    <w:rsid w:val="7FA01D0A"/>
    <w:rsid w:val="7FBD2C54"/>
    <w:rsid w:val="7FC36B2E"/>
    <w:rsid w:val="7FC5DEA7"/>
    <w:rsid w:val="7FFD1F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8943B"/>
  <w15:docId w15:val="{450D5B60-0AAA-425A-99DB-A34AA2E1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1EB"/>
    <w:pPr>
      <w:keepLines/>
      <w:spacing w:after="120"/>
    </w:pPr>
    <w:rPr>
      <w:rFonts w:ascii="Arial" w:hAnsi="Arial"/>
      <w:sz w:val="22"/>
      <w:szCs w:val="24"/>
    </w:rPr>
  </w:style>
  <w:style w:type="paragraph" w:styleId="Heading1">
    <w:name w:val="heading 1"/>
    <w:basedOn w:val="Normal"/>
    <w:next w:val="Normal"/>
    <w:link w:val="Heading1Char"/>
    <w:qFormat/>
    <w:rsid w:val="00F62678"/>
    <w:pPr>
      <w:keepNext/>
      <w:pageBreakBefore/>
      <w:shd w:val="pct10" w:color="auto" w:fill="auto"/>
      <w:outlineLvl w:val="0"/>
    </w:pPr>
    <w:rPr>
      <w:rFonts w:ascii="Arial Bold" w:hAnsi="Arial Bold" w:cs="Arial"/>
      <w:b/>
      <w:bCs/>
      <w:caps/>
      <w:kern w:val="32"/>
      <w:sz w:val="32"/>
      <w:szCs w:val="32"/>
      <w:u w:val="single"/>
    </w:rPr>
  </w:style>
  <w:style w:type="paragraph" w:styleId="Heading2">
    <w:name w:val="heading 2"/>
    <w:aliases w:val="Heading 2 Char1,Heading 2 Char Char"/>
    <w:basedOn w:val="Normal"/>
    <w:next w:val="Normal"/>
    <w:link w:val="Heading2Char"/>
    <w:autoRedefine/>
    <w:qFormat/>
    <w:rsid w:val="009A0AB0"/>
    <w:pPr>
      <w:keepLines w:val="0"/>
      <w:spacing w:before="120" w:after="0" w:line="259" w:lineRule="auto"/>
      <w:jc w:val="center"/>
      <w:outlineLvl w:val="1"/>
    </w:pPr>
    <w:rPr>
      <w:rFonts w:ascii="Aptos" w:hAnsi="Aptos" w:cs="Arial"/>
      <w:b/>
      <w:sz w:val="24"/>
    </w:rPr>
  </w:style>
  <w:style w:type="paragraph" w:styleId="Heading3">
    <w:name w:val="heading 3"/>
    <w:basedOn w:val="Normal"/>
    <w:next w:val="Normal"/>
    <w:link w:val="Heading3Char1"/>
    <w:qFormat/>
    <w:rsid w:val="007A2A19"/>
    <w:pPr>
      <w:keepNext/>
      <w:spacing w:before="240" w:after="60"/>
      <w:outlineLvl w:val="2"/>
    </w:pPr>
    <w:rPr>
      <w:rFonts w:cs="Arial"/>
      <w:b/>
      <w:bCs/>
      <w:sz w:val="26"/>
      <w:szCs w:val="26"/>
    </w:rPr>
  </w:style>
  <w:style w:type="paragraph" w:styleId="Heading4">
    <w:name w:val="heading 4"/>
    <w:basedOn w:val="Normal"/>
    <w:next w:val="Normal"/>
    <w:link w:val="Heading4Char"/>
    <w:qFormat/>
    <w:rsid w:val="007A2A19"/>
    <w:pPr>
      <w:keepNext/>
      <w:jc w:val="center"/>
      <w:outlineLvl w:val="3"/>
    </w:pPr>
    <w:rPr>
      <w:sz w:val="28"/>
      <w:u w:val="single"/>
    </w:rPr>
  </w:style>
  <w:style w:type="paragraph" w:styleId="Heading5">
    <w:name w:val="heading 5"/>
    <w:basedOn w:val="Normal"/>
    <w:next w:val="Normal"/>
    <w:link w:val="Heading5Char"/>
    <w:qFormat/>
    <w:rsid w:val="007A2A19"/>
    <w:pPr>
      <w:spacing w:before="240" w:after="60"/>
      <w:outlineLvl w:val="4"/>
    </w:pPr>
    <w:rPr>
      <w:b/>
      <w:bCs/>
      <w:i/>
      <w:iCs/>
      <w:sz w:val="26"/>
      <w:szCs w:val="26"/>
    </w:rPr>
  </w:style>
  <w:style w:type="paragraph" w:styleId="Heading6">
    <w:name w:val="heading 6"/>
    <w:basedOn w:val="Normal"/>
    <w:next w:val="Normal"/>
    <w:qFormat/>
    <w:rsid w:val="007A2A19"/>
    <w:pPr>
      <w:keepNext/>
      <w:outlineLvl w:val="5"/>
    </w:pPr>
    <w:rPr>
      <w:szCs w:val="22"/>
      <w:u w:val="single"/>
    </w:rPr>
  </w:style>
  <w:style w:type="paragraph" w:styleId="Heading7">
    <w:name w:val="heading 7"/>
    <w:basedOn w:val="Normal"/>
    <w:next w:val="Normal"/>
    <w:qFormat/>
    <w:rsid w:val="007A2A19"/>
    <w:pPr>
      <w:keepNext/>
      <w:jc w:val="center"/>
      <w:outlineLvl w:val="6"/>
    </w:pPr>
    <w:rPr>
      <w:b/>
      <w:color w:val="FF0000"/>
      <w:sz w:val="36"/>
    </w:rPr>
  </w:style>
  <w:style w:type="paragraph" w:styleId="Heading8">
    <w:name w:val="heading 8"/>
    <w:basedOn w:val="Normal"/>
    <w:next w:val="Normal"/>
    <w:qFormat/>
    <w:rsid w:val="007A2A19"/>
    <w:pPr>
      <w:keepNext/>
      <w:jc w:val="center"/>
      <w:outlineLvl w:val="7"/>
    </w:pPr>
    <w:rPr>
      <w:b/>
      <w:color w:val="FF0000"/>
      <w:sz w:val="28"/>
    </w:rPr>
  </w:style>
  <w:style w:type="paragraph" w:styleId="Heading9">
    <w:name w:val="heading 9"/>
    <w:basedOn w:val="Normal"/>
    <w:next w:val="Normal"/>
    <w:qFormat/>
    <w:rsid w:val="007A2A19"/>
    <w:pPr>
      <w:keepNext/>
      <w:jc w:val="center"/>
      <w:outlineLvl w:val="8"/>
    </w:pPr>
    <w:rPr>
      <w:rFonts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A2A19"/>
    <w:pPr>
      <w:widowControl w:val="0"/>
      <w:tabs>
        <w:tab w:val="center" w:pos="4320"/>
        <w:tab w:val="right" w:pos="9360"/>
      </w:tabs>
    </w:pPr>
    <w:rPr>
      <w:sz w:val="20"/>
    </w:rPr>
  </w:style>
  <w:style w:type="paragraph" w:styleId="Title">
    <w:name w:val="Title"/>
    <w:basedOn w:val="Normal"/>
    <w:qFormat/>
    <w:rsid w:val="00E60327"/>
    <w:pPr>
      <w:jc w:val="center"/>
    </w:pPr>
    <w:rPr>
      <w:b/>
      <w:sz w:val="44"/>
    </w:rPr>
  </w:style>
  <w:style w:type="paragraph" w:customStyle="1" w:styleId="TechArea">
    <w:name w:val="Tech Area"/>
    <w:basedOn w:val="Normal"/>
    <w:rsid w:val="007A2A19"/>
    <w:rPr>
      <w:rFonts w:ascii="Arial Bold" w:hAnsi="Arial Bold"/>
      <w:b/>
    </w:rPr>
  </w:style>
  <w:style w:type="paragraph" w:styleId="BalloonText">
    <w:name w:val="Balloon Text"/>
    <w:basedOn w:val="Normal"/>
    <w:semiHidden/>
    <w:rsid w:val="007A2A19"/>
    <w:rPr>
      <w:rFonts w:ascii="Tahoma" w:hAnsi="Tahoma" w:cs="Tahoma"/>
      <w:sz w:val="16"/>
      <w:szCs w:val="16"/>
    </w:rPr>
  </w:style>
  <w:style w:type="paragraph" w:styleId="Header">
    <w:name w:val="header"/>
    <w:link w:val="HeaderChar"/>
    <w:rsid w:val="007A2A19"/>
    <w:pPr>
      <w:tabs>
        <w:tab w:val="center" w:pos="4320"/>
        <w:tab w:val="right" w:pos="8640"/>
      </w:tabs>
    </w:pPr>
    <w:rPr>
      <w:rFonts w:ascii="Arial" w:hAnsi="Arial"/>
      <w:noProof/>
      <w:sz w:val="24"/>
    </w:rPr>
  </w:style>
  <w:style w:type="character" w:styleId="Hyperlink">
    <w:name w:val="Hyperlink"/>
    <w:basedOn w:val="DefaultParagraphFont"/>
    <w:uiPriority w:val="99"/>
    <w:rsid w:val="007A2A19"/>
    <w:rPr>
      <w:color w:val="0000FF"/>
      <w:u w:val="single"/>
    </w:rPr>
  </w:style>
  <w:style w:type="paragraph" w:styleId="BodyTextIndent">
    <w:name w:val="Body Text Indent"/>
    <w:basedOn w:val="Normal"/>
    <w:rsid w:val="007A2A19"/>
    <w:pPr>
      <w:spacing w:before="80"/>
      <w:ind w:left="2246"/>
    </w:pPr>
  </w:style>
  <w:style w:type="table" w:styleId="TableGrid">
    <w:name w:val="Table Grid"/>
    <w:basedOn w:val="TableNormal"/>
    <w:uiPriority w:val="39"/>
    <w:rsid w:val="007A2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7A2A19"/>
    <w:pPr>
      <w:spacing w:line="480" w:lineRule="auto"/>
      <w:ind w:left="360"/>
    </w:pPr>
  </w:style>
  <w:style w:type="paragraph" w:styleId="BodyTextIndent3">
    <w:name w:val="Body Text Indent 3"/>
    <w:basedOn w:val="Normal"/>
    <w:rsid w:val="007A2A19"/>
    <w:pPr>
      <w:ind w:left="360"/>
    </w:pPr>
    <w:rPr>
      <w:rFonts w:ascii="Times New Roman" w:hAnsi="Times New Roman"/>
      <w:sz w:val="16"/>
      <w:szCs w:val="16"/>
    </w:rPr>
  </w:style>
  <w:style w:type="paragraph" w:styleId="BodyText">
    <w:name w:val="Body Text"/>
    <w:basedOn w:val="Normal"/>
    <w:link w:val="BodyTextChar"/>
    <w:rsid w:val="007A2A19"/>
    <w:rPr>
      <w:rFonts w:ascii="Times New Roman" w:hAnsi="Times New Roman"/>
    </w:rPr>
  </w:style>
  <w:style w:type="paragraph" w:styleId="BodyText2">
    <w:name w:val="Body Text 2"/>
    <w:basedOn w:val="Normal"/>
    <w:rsid w:val="007A2A19"/>
    <w:pPr>
      <w:spacing w:line="480" w:lineRule="auto"/>
    </w:pPr>
  </w:style>
  <w:style w:type="paragraph" w:styleId="Subtitle">
    <w:name w:val="Subtitle"/>
    <w:basedOn w:val="Normal"/>
    <w:qFormat/>
    <w:rsid w:val="007A2A19"/>
    <w:rPr>
      <w:rFonts w:ascii="Univers" w:hAnsi="Univers"/>
      <w:b/>
    </w:rPr>
  </w:style>
  <w:style w:type="character" w:styleId="PageNumber">
    <w:name w:val="page number"/>
    <w:basedOn w:val="DefaultParagraphFont"/>
    <w:rsid w:val="007A2A19"/>
  </w:style>
  <w:style w:type="paragraph" w:styleId="TOC1">
    <w:name w:val="toc 1"/>
    <w:basedOn w:val="Heading1"/>
    <w:next w:val="Normal"/>
    <w:autoRedefine/>
    <w:uiPriority w:val="39"/>
    <w:rsid w:val="002422EA"/>
    <w:pPr>
      <w:pageBreakBefore w:val="0"/>
      <w:tabs>
        <w:tab w:val="left" w:pos="480"/>
        <w:tab w:val="right" w:leader="dot" w:pos="9350"/>
      </w:tabs>
      <w:spacing w:before="120"/>
    </w:pPr>
    <w:rPr>
      <w:b w:val="0"/>
      <w:bCs w:val="0"/>
      <w:caps w:val="0"/>
      <w:noProof/>
      <w:sz w:val="24"/>
    </w:rPr>
  </w:style>
  <w:style w:type="paragraph" w:styleId="TOC2">
    <w:name w:val="toc 2"/>
    <w:basedOn w:val="Heading2"/>
    <w:next w:val="Normal"/>
    <w:autoRedefine/>
    <w:uiPriority w:val="39"/>
    <w:rsid w:val="009B5C0C"/>
    <w:pPr>
      <w:tabs>
        <w:tab w:val="right" w:leader="dot" w:pos="9350"/>
      </w:tabs>
      <w:spacing w:before="0"/>
    </w:pPr>
    <w:rPr>
      <w:rFonts w:ascii="Arial" w:hAnsi="Arial"/>
      <w:b w:val="0"/>
      <w:sz w:val="22"/>
    </w:rPr>
  </w:style>
  <w:style w:type="paragraph" w:styleId="TOC3">
    <w:name w:val="toc 3"/>
    <w:basedOn w:val="Normal"/>
    <w:next w:val="Normal"/>
    <w:autoRedefine/>
    <w:uiPriority w:val="39"/>
    <w:rsid w:val="007A2A19"/>
    <w:pPr>
      <w:ind w:left="480"/>
    </w:pPr>
    <w:rPr>
      <w:rFonts w:ascii="Times New Roman" w:hAnsi="Times New Roman"/>
      <w:i/>
      <w:iCs/>
      <w:sz w:val="20"/>
    </w:rPr>
  </w:style>
  <w:style w:type="paragraph" w:styleId="TOC4">
    <w:name w:val="toc 4"/>
    <w:basedOn w:val="Normal"/>
    <w:next w:val="Normal"/>
    <w:autoRedefine/>
    <w:semiHidden/>
    <w:rsid w:val="007A2A19"/>
    <w:pPr>
      <w:ind w:left="720"/>
    </w:pPr>
    <w:rPr>
      <w:rFonts w:ascii="Times New Roman" w:hAnsi="Times New Roman"/>
      <w:sz w:val="18"/>
      <w:szCs w:val="18"/>
    </w:rPr>
  </w:style>
  <w:style w:type="paragraph" w:styleId="TOC5">
    <w:name w:val="toc 5"/>
    <w:basedOn w:val="Normal"/>
    <w:next w:val="Normal"/>
    <w:autoRedefine/>
    <w:semiHidden/>
    <w:rsid w:val="007A2A19"/>
    <w:pPr>
      <w:ind w:left="960"/>
    </w:pPr>
    <w:rPr>
      <w:rFonts w:ascii="Times New Roman" w:hAnsi="Times New Roman"/>
      <w:sz w:val="18"/>
      <w:szCs w:val="18"/>
    </w:rPr>
  </w:style>
  <w:style w:type="paragraph" w:styleId="TOC6">
    <w:name w:val="toc 6"/>
    <w:basedOn w:val="Normal"/>
    <w:next w:val="Normal"/>
    <w:autoRedefine/>
    <w:semiHidden/>
    <w:rsid w:val="007A2A19"/>
    <w:pPr>
      <w:ind w:left="1200"/>
    </w:pPr>
    <w:rPr>
      <w:rFonts w:ascii="Times New Roman" w:hAnsi="Times New Roman"/>
      <w:sz w:val="18"/>
      <w:szCs w:val="18"/>
    </w:rPr>
  </w:style>
  <w:style w:type="paragraph" w:styleId="TOC7">
    <w:name w:val="toc 7"/>
    <w:basedOn w:val="Normal"/>
    <w:next w:val="Normal"/>
    <w:autoRedefine/>
    <w:semiHidden/>
    <w:rsid w:val="007A2A19"/>
    <w:pPr>
      <w:ind w:left="1440"/>
    </w:pPr>
    <w:rPr>
      <w:rFonts w:ascii="Times New Roman" w:hAnsi="Times New Roman"/>
      <w:sz w:val="18"/>
      <w:szCs w:val="18"/>
    </w:rPr>
  </w:style>
  <w:style w:type="paragraph" w:styleId="TOC8">
    <w:name w:val="toc 8"/>
    <w:basedOn w:val="Normal"/>
    <w:next w:val="Normal"/>
    <w:autoRedefine/>
    <w:semiHidden/>
    <w:rsid w:val="007A2A19"/>
    <w:pPr>
      <w:ind w:left="1680"/>
    </w:pPr>
    <w:rPr>
      <w:rFonts w:ascii="Times New Roman" w:hAnsi="Times New Roman"/>
      <w:sz w:val="18"/>
      <w:szCs w:val="18"/>
    </w:rPr>
  </w:style>
  <w:style w:type="paragraph" w:styleId="TOC9">
    <w:name w:val="toc 9"/>
    <w:basedOn w:val="Normal"/>
    <w:next w:val="Normal"/>
    <w:autoRedefine/>
    <w:semiHidden/>
    <w:rsid w:val="007A2A19"/>
    <w:pPr>
      <w:ind w:left="1920"/>
    </w:pPr>
    <w:rPr>
      <w:rFonts w:ascii="Times New Roman" w:hAnsi="Times New Roman"/>
      <w:sz w:val="18"/>
      <w:szCs w:val="18"/>
    </w:rPr>
  </w:style>
  <w:style w:type="paragraph" w:customStyle="1" w:styleId="rfpheading1forTOC">
    <w:name w:val="rfp heading 1) for TOC"/>
    <w:basedOn w:val="Normal"/>
    <w:rsid w:val="007A2A19"/>
    <w:pPr>
      <w:numPr>
        <w:numId w:val="2"/>
      </w:numPr>
    </w:pPr>
    <w:rPr>
      <w:rFonts w:ascii="Times New Roman" w:hAnsi="Times New Roman"/>
      <w:szCs w:val="22"/>
    </w:rPr>
  </w:style>
  <w:style w:type="character" w:customStyle="1" w:styleId="Heading2Char">
    <w:name w:val="Heading 2 Char"/>
    <w:aliases w:val="Heading 2 Char1 Char,Heading 2 Char Char Char"/>
    <w:basedOn w:val="DefaultParagraphFont"/>
    <w:link w:val="Heading2"/>
    <w:rsid w:val="009A0AB0"/>
    <w:rPr>
      <w:rFonts w:ascii="Aptos" w:hAnsi="Aptos" w:cs="Arial"/>
      <w:b/>
      <w:sz w:val="24"/>
      <w:szCs w:val="24"/>
    </w:rPr>
  </w:style>
  <w:style w:type="paragraph" w:styleId="BodyText3">
    <w:name w:val="Body Text 3"/>
    <w:basedOn w:val="Normal"/>
    <w:link w:val="BodyText3Char"/>
    <w:rsid w:val="00672B8C"/>
    <w:pPr>
      <w:keepNext/>
      <w:jc w:val="both"/>
    </w:pPr>
    <w:rPr>
      <w:rFonts w:cs="Arial"/>
      <w:szCs w:val="22"/>
    </w:rPr>
  </w:style>
  <w:style w:type="character" w:styleId="FollowedHyperlink">
    <w:name w:val="FollowedHyperlink"/>
    <w:basedOn w:val="DefaultParagraphFont"/>
    <w:rsid w:val="007A2A19"/>
    <w:rPr>
      <w:color w:val="800080"/>
      <w:u w:val="single"/>
    </w:rPr>
  </w:style>
  <w:style w:type="paragraph" w:customStyle="1" w:styleId="StyleHeading2UnderlineBefore0pt">
    <w:name w:val="Style Heading 2 + Underline Before:  0 pt"/>
    <w:basedOn w:val="Heading2"/>
    <w:autoRedefine/>
    <w:rsid w:val="00B549B8"/>
    <w:rPr>
      <w:bCs/>
    </w:rPr>
  </w:style>
  <w:style w:type="paragraph" w:styleId="HTMLPreformatted">
    <w:name w:val="HTML Preformatted"/>
    <w:basedOn w:val="Normal"/>
    <w:rsid w:val="00C4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StyleHeading2Before0pt">
    <w:name w:val="Style Heading 2 + Before:  0 pt"/>
    <w:basedOn w:val="Heading2"/>
    <w:next w:val="rfpheading1forTOC"/>
    <w:rsid w:val="00B549B8"/>
    <w:rPr>
      <w:bCs/>
      <w:szCs w:val="28"/>
    </w:rPr>
  </w:style>
  <w:style w:type="character" w:styleId="CommentReference">
    <w:name w:val="annotation reference"/>
    <w:basedOn w:val="DefaultParagraphFont"/>
    <w:semiHidden/>
    <w:rsid w:val="00675D30"/>
    <w:rPr>
      <w:sz w:val="16"/>
      <w:szCs w:val="16"/>
    </w:rPr>
  </w:style>
  <w:style w:type="paragraph" w:styleId="ListNumber">
    <w:name w:val="List Number"/>
    <w:basedOn w:val="Normal"/>
    <w:rsid w:val="00360A2F"/>
    <w:pPr>
      <w:numPr>
        <w:numId w:val="3"/>
      </w:numPr>
      <w:jc w:val="both"/>
    </w:pPr>
  </w:style>
  <w:style w:type="paragraph" w:styleId="ListBullet">
    <w:name w:val="List Bullet"/>
    <w:basedOn w:val="Normal"/>
    <w:autoRedefine/>
    <w:rsid w:val="009B5C0C"/>
    <w:pPr>
      <w:keepNext/>
      <w:numPr>
        <w:numId w:val="13"/>
      </w:numPr>
      <w:tabs>
        <w:tab w:val="left" w:pos="720"/>
      </w:tabs>
    </w:pPr>
    <w:rPr>
      <w:sz w:val="24"/>
    </w:rPr>
  </w:style>
  <w:style w:type="paragraph" w:styleId="CommentText">
    <w:name w:val="annotation text"/>
    <w:basedOn w:val="Normal"/>
    <w:link w:val="CommentTextChar"/>
    <w:semiHidden/>
    <w:rsid w:val="00675D30"/>
    <w:rPr>
      <w:sz w:val="20"/>
      <w:szCs w:val="20"/>
    </w:rPr>
  </w:style>
  <w:style w:type="paragraph" w:styleId="CommentSubject">
    <w:name w:val="annotation subject"/>
    <w:basedOn w:val="CommentText"/>
    <w:next w:val="CommentText"/>
    <w:semiHidden/>
    <w:rsid w:val="00675D30"/>
    <w:rPr>
      <w:b/>
      <w:bCs/>
    </w:rPr>
  </w:style>
  <w:style w:type="character" w:customStyle="1" w:styleId="Heading3Char">
    <w:name w:val="Heading 3 Char"/>
    <w:aliases w:val="Section Char"/>
    <w:basedOn w:val="DefaultParagraphFont"/>
    <w:rsid w:val="00675D30"/>
    <w:rPr>
      <w:sz w:val="24"/>
      <w:lang w:val="en-US" w:eastAsia="en-US" w:bidi="ar-SA"/>
    </w:rPr>
  </w:style>
  <w:style w:type="character" w:customStyle="1" w:styleId="BodyText3Char">
    <w:name w:val="Body Text 3 Char"/>
    <w:basedOn w:val="DefaultParagraphFont"/>
    <w:link w:val="BodyText3"/>
    <w:rsid w:val="00DA30AD"/>
    <w:rPr>
      <w:rFonts w:ascii="Arial" w:hAnsi="Arial" w:cs="Arial"/>
      <w:sz w:val="24"/>
      <w:szCs w:val="22"/>
    </w:rPr>
  </w:style>
  <w:style w:type="numbering" w:customStyle="1" w:styleId="StyleNumberedLeft25Hanging075">
    <w:name w:val="Style Numbered Left: .25&quot; Hanging:  0.75&quot;"/>
    <w:basedOn w:val="NoList"/>
    <w:rsid w:val="00112D74"/>
    <w:pPr>
      <w:numPr>
        <w:numId w:val="4"/>
      </w:numPr>
    </w:pPr>
  </w:style>
  <w:style w:type="paragraph" w:styleId="Revision">
    <w:name w:val="Revision"/>
    <w:hidden/>
    <w:uiPriority w:val="99"/>
    <w:semiHidden/>
    <w:rsid w:val="008C23C0"/>
    <w:rPr>
      <w:rFonts w:ascii="Arial" w:hAnsi="Arial"/>
      <w:sz w:val="24"/>
      <w:szCs w:val="24"/>
    </w:rPr>
  </w:style>
  <w:style w:type="character" w:customStyle="1" w:styleId="CommentTextChar">
    <w:name w:val="Comment Text Char"/>
    <w:basedOn w:val="DefaultParagraphFont"/>
    <w:link w:val="CommentText"/>
    <w:semiHidden/>
    <w:rsid w:val="00E81A65"/>
    <w:rPr>
      <w:rFonts w:ascii="Arial" w:hAnsi="Arial"/>
    </w:rPr>
  </w:style>
  <w:style w:type="character" w:customStyle="1" w:styleId="HeaderChar">
    <w:name w:val="Header Char"/>
    <w:basedOn w:val="DefaultParagraphFont"/>
    <w:link w:val="Header"/>
    <w:rsid w:val="005F3300"/>
    <w:rPr>
      <w:rFonts w:ascii="Arial" w:hAnsi="Arial"/>
      <w:noProof/>
      <w:sz w:val="24"/>
      <w:lang w:val="en-US" w:eastAsia="en-US" w:bidi="ar-SA"/>
    </w:rPr>
  </w:style>
  <w:style w:type="paragraph" w:styleId="ListParagraph">
    <w:name w:val="List Paragraph"/>
    <w:aliases w:val="H3,3,POCG Table Text"/>
    <w:basedOn w:val="Normal"/>
    <w:link w:val="ListParagraphChar"/>
    <w:uiPriority w:val="34"/>
    <w:qFormat/>
    <w:rsid w:val="001C402E"/>
    <w:pPr>
      <w:ind w:left="720"/>
    </w:pPr>
  </w:style>
  <w:style w:type="character" w:customStyle="1" w:styleId="FooterChar">
    <w:name w:val="Footer Char"/>
    <w:basedOn w:val="DefaultParagraphFont"/>
    <w:link w:val="Footer"/>
    <w:uiPriority w:val="99"/>
    <w:rsid w:val="00C83B4E"/>
    <w:rPr>
      <w:rFonts w:ascii="Arial" w:hAnsi="Arial"/>
      <w:szCs w:val="24"/>
    </w:rPr>
  </w:style>
  <w:style w:type="character" w:customStyle="1" w:styleId="Heading1Char">
    <w:name w:val="Heading 1 Char"/>
    <w:basedOn w:val="DefaultParagraphFont"/>
    <w:link w:val="Heading1"/>
    <w:rsid w:val="00F62678"/>
    <w:rPr>
      <w:rFonts w:ascii="Arial Bold" w:hAnsi="Arial Bold" w:cs="Arial"/>
      <w:b/>
      <w:bCs/>
      <w:caps/>
      <w:kern w:val="32"/>
      <w:sz w:val="32"/>
      <w:szCs w:val="32"/>
      <w:u w:val="single"/>
      <w:shd w:val="pct10" w:color="auto" w:fill="auto"/>
    </w:rPr>
  </w:style>
  <w:style w:type="character" w:customStyle="1" w:styleId="BodyTextChar">
    <w:name w:val="Body Text Char"/>
    <w:basedOn w:val="DefaultParagraphFont"/>
    <w:link w:val="BodyText"/>
    <w:rsid w:val="006446DF"/>
    <w:rPr>
      <w:sz w:val="24"/>
      <w:szCs w:val="24"/>
    </w:rPr>
  </w:style>
  <w:style w:type="paragraph" w:styleId="MacroText">
    <w:name w:val="macro"/>
    <w:link w:val="MacroTextChar"/>
    <w:semiHidden/>
    <w:rsid w:val="000D69A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Arial"/>
      <w:sz w:val="24"/>
    </w:rPr>
  </w:style>
  <w:style w:type="character" w:customStyle="1" w:styleId="MacroTextChar">
    <w:name w:val="Macro Text Char"/>
    <w:basedOn w:val="DefaultParagraphFont"/>
    <w:link w:val="MacroText"/>
    <w:semiHidden/>
    <w:rsid w:val="000D69AF"/>
    <w:rPr>
      <w:rFonts w:ascii="Courier New" w:hAnsi="Courier New" w:cs="Arial"/>
      <w:sz w:val="24"/>
    </w:rPr>
  </w:style>
  <w:style w:type="character" w:styleId="UnresolvedMention">
    <w:name w:val="Unresolved Mention"/>
    <w:basedOn w:val="DefaultParagraphFont"/>
    <w:uiPriority w:val="99"/>
    <w:semiHidden/>
    <w:unhideWhenUsed/>
    <w:rsid w:val="007C43CF"/>
    <w:rPr>
      <w:color w:val="605E5C"/>
      <w:shd w:val="clear" w:color="auto" w:fill="E1DFDD"/>
    </w:rPr>
  </w:style>
  <w:style w:type="character" w:customStyle="1" w:styleId="normaltextrun">
    <w:name w:val="normaltextrun"/>
    <w:basedOn w:val="DefaultParagraphFont"/>
    <w:rsid w:val="00247ACF"/>
  </w:style>
  <w:style w:type="character" w:customStyle="1" w:styleId="eop">
    <w:name w:val="eop"/>
    <w:basedOn w:val="DefaultParagraphFont"/>
    <w:rsid w:val="00247ACF"/>
  </w:style>
  <w:style w:type="character" w:customStyle="1" w:styleId="markedcontent">
    <w:name w:val="markedcontent"/>
    <w:basedOn w:val="DefaultParagraphFont"/>
    <w:rsid w:val="00D403BE"/>
  </w:style>
  <w:style w:type="character" w:styleId="Mention">
    <w:name w:val="Mention"/>
    <w:basedOn w:val="DefaultParagraphFont"/>
    <w:uiPriority w:val="99"/>
    <w:unhideWhenUsed/>
    <w:rsid w:val="00C66744"/>
    <w:rPr>
      <w:color w:val="2B579A"/>
      <w:shd w:val="clear" w:color="auto" w:fill="E1DFDD"/>
    </w:rPr>
  </w:style>
  <w:style w:type="paragraph" w:styleId="TOCHeading">
    <w:name w:val="TOC Heading"/>
    <w:basedOn w:val="Heading1"/>
    <w:next w:val="Normal"/>
    <w:uiPriority w:val="39"/>
    <w:unhideWhenUsed/>
    <w:qFormat/>
    <w:rsid w:val="00AB5285"/>
    <w:pPr>
      <w:pageBreakBefore w:val="0"/>
      <w:shd w:val="clear" w:color="auto" w:fill="auto"/>
      <w:spacing w:before="240" w:after="0" w:line="259" w:lineRule="auto"/>
      <w:outlineLvl w:val="9"/>
    </w:pPr>
    <w:rPr>
      <w:rFonts w:asciiTheme="majorHAnsi" w:eastAsiaTheme="majorEastAsia" w:hAnsiTheme="majorHAnsi" w:cstheme="majorBidi"/>
      <w:b w:val="0"/>
      <w:bCs w:val="0"/>
      <w:caps w:val="0"/>
      <w:color w:val="365F91" w:themeColor="accent1" w:themeShade="BF"/>
      <w:kern w:val="0"/>
      <w:u w:val="none"/>
    </w:rPr>
  </w:style>
  <w:style w:type="character" w:customStyle="1" w:styleId="ListParagraphChar">
    <w:name w:val="List Paragraph Char"/>
    <w:aliases w:val="H3 Char,3 Char,POCG Table Text Char"/>
    <w:basedOn w:val="DefaultParagraphFont"/>
    <w:link w:val="ListParagraph"/>
    <w:uiPriority w:val="34"/>
    <w:locked/>
    <w:rsid w:val="006771F1"/>
    <w:rPr>
      <w:rFonts w:ascii="Arial" w:hAnsi="Arial"/>
      <w:sz w:val="22"/>
      <w:szCs w:val="24"/>
    </w:rPr>
  </w:style>
  <w:style w:type="paragraph" w:customStyle="1" w:styleId="Style1">
    <w:name w:val="Style1"/>
    <w:basedOn w:val="Heading2"/>
    <w:link w:val="Style1Char"/>
    <w:qFormat/>
    <w:rsid w:val="00E8775D"/>
    <w:pPr>
      <w:tabs>
        <w:tab w:val="left" w:pos="720"/>
        <w:tab w:val="right" w:pos="9360"/>
      </w:tabs>
    </w:pPr>
    <w:rPr>
      <w:sz w:val="28"/>
      <w:szCs w:val="28"/>
      <w:u w:val="single"/>
    </w:rPr>
  </w:style>
  <w:style w:type="character" w:customStyle="1" w:styleId="Style1Char">
    <w:name w:val="Style1 Char"/>
    <w:basedOn w:val="Heading2Char"/>
    <w:link w:val="Style1"/>
    <w:rsid w:val="00E8775D"/>
    <w:rPr>
      <w:rFonts w:ascii="Aptos" w:hAnsi="Aptos" w:cs="Arial"/>
      <w:b/>
      <w:sz w:val="28"/>
      <w:szCs w:val="28"/>
      <w:u w:val="single"/>
    </w:rPr>
  </w:style>
  <w:style w:type="paragraph" w:customStyle="1" w:styleId="Style2">
    <w:name w:val="Style2"/>
    <w:basedOn w:val="Heading3"/>
    <w:link w:val="Style2Char"/>
    <w:qFormat/>
    <w:rsid w:val="00B61635"/>
    <w:pPr>
      <w:keepLines w:val="0"/>
      <w:spacing w:before="120" w:after="0" w:line="259" w:lineRule="auto"/>
    </w:pPr>
    <w:rPr>
      <w:rFonts w:ascii="Aptos" w:hAnsi="Aptos"/>
      <w:smallCaps/>
      <w:sz w:val="24"/>
      <w:u w:val="single"/>
    </w:rPr>
  </w:style>
  <w:style w:type="character" w:customStyle="1" w:styleId="Heading3Char1">
    <w:name w:val="Heading 3 Char1"/>
    <w:basedOn w:val="DefaultParagraphFont"/>
    <w:link w:val="Heading3"/>
    <w:rsid w:val="00B61635"/>
    <w:rPr>
      <w:rFonts w:ascii="Arial" w:hAnsi="Arial" w:cs="Arial"/>
      <w:b/>
      <w:bCs/>
      <w:sz w:val="26"/>
      <w:szCs w:val="26"/>
    </w:rPr>
  </w:style>
  <w:style w:type="character" w:customStyle="1" w:styleId="Style2Char">
    <w:name w:val="Style2 Char"/>
    <w:basedOn w:val="Heading3Char1"/>
    <w:link w:val="Style2"/>
    <w:rsid w:val="00B61635"/>
    <w:rPr>
      <w:rFonts w:ascii="Aptos" w:hAnsi="Aptos" w:cs="Arial"/>
      <w:b/>
      <w:bCs/>
      <w:smallCaps/>
      <w:sz w:val="24"/>
      <w:szCs w:val="26"/>
      <w:u w:val="single"/>
    </w:rPr>
  </w:style>
  <w:style w:type="paragraph" w:customStyle="1" w:styleId="Style3">
    <w:name w:val="Style3"/>
    <w:basedOn w:val="Heading4"/>
    <w:link w:val="Style3Char"/>
    <w:qFormat/>
    <w:rsid w:val="000B3694"/>
    <w:pPr>
      <w:keepLines w:val="0"/>
      <w:widowControl w:val="0"/>
      <w:spacing w:before="240" w:line="280" w:lineRule="exact"/>
      <w:jc w:val="left"/>
      <w:outlineLvl w:val="2"/>
    </w:pPr>
    <w:rPr>
      <w:rFonts w:ascii="Aptos" w:hAnsi="Aptos"/>
      <w:b/>
      <w:color w:val="000000" w:themeColor="text1"/>
      <w:kern w:val="28"/>
      <w:sz w:val="24"/>
      <w:u w:val="none"/>
    </w:rPr>
  </w:style>
  <w:style w:type="character" w:customStyle="1" w:styleId="Heading4Char">
    <w:name w:val="Heading 4 Char"/>
    <w:basedOn w:val="DefaultParagraphFont"/>
    <w:link w:val="Heading4"/>
    <w:rsid w:val="000B3694"/>
    <w:rPr>
      <w:rFonts w:ascii="Arial" w:hAnsi="Arial"/>
      <w:sz w:val="28"/>
      <w:szCs w:val="24"/>
      <w:u w:val="single"/>
    </w:rPr>
  </w:style>
  <w:style w:type="character" w:customStyle="1" w:styleId="Style3Char">
    <w:name w:val="Style3 Char"/>
    <w:basedOn w:val="Heading4Char"/>
    <w:link w:val="Style3"/>
    <w:rsid w:val="000B3694"/>
    <w:rPr>
      <w:rFonts w:ascii="Aptos" w:hAnsi="Aptos"/>
      <w:b/>
      <w:color w:val="000000" w:themeColor="text1"/>
      <w:kern w:val="28"/>
      <w:sz w:val="24"/>
      <w:szCs w:val="24"/>
      <w:u w:val="single"/>
    </w:rPr>
  </w:style>
  <w:style w:type="paragraph" w:customStyle="1" w:styleId="Style4">
    <w:name w:val="Style4"/>
    <w:basedOn w:val="Heading5"/>
    <w:link w:val="Style4Char"/>
    <w:qFormat/>
    <w:rsid w:val="00F5301C"/>
    <w:pPr>
      <w:keepLines w:val="0"/>
      <w:widowControl w:val="0"/>
      <w:spacing w:before="120" w:line="280" w:lineRule="exact"/>
      <w:outlineLvl w:val="3"/>
    </w:pPr>
    <w:rPr>
      <w:rFonts w:ascii="Aptos" w:hAnsi="Aptos" w:cs="Arial"/>
      <w:i w:val="0"/>
      <w:color w:val="000000" w:themeColor="text1"/>
      <w:kern w:val="28"/>
      <w:sz w:val="24"/>
    </w:rPr>
  </w:style>
  <w:style w:type="character" w:customStyle="1" w:styleId="Heading5Char">
    <w:name w:val="Heading 5 Char"/>
    <w:basedOn w:val="DefaultParagraphFont"/>
    <w:link w:val="Heading5"/>
    <w:rsid w:val="00F5301C"/>
    <w:rPr>
      <w:rFonts w:ascii="Arial" w:hAnsi="Arial"/>
      <w:b/>
      <w:bCs/>
      <w:i/>
      <w:iCs/>
      <w:sz w:val="26"/>
      <w:szCs w:val="26"/>
    </w:rPr>
  </w:style>
  <w:style w:type="character" w:customStyle="1" w:styleId="Style4Char">
    <w:name w:val="Style4 Char"/>
    <w:basedOn w:val="Heading5Char"/>
    <w:link w:val="Style4"/>
    <w:rsid w:val="00F5301C"/>
    <w:rPr>
      <w:rFonts w:ascii="Aptos" w:hAnsi="Aptos" w:cs="Arial"/>
      <w:b/>
      <w:bCs/>
      <w:i w:val="0"/>
      <w:iCs/>
      <w:color w:val="000000" w:themeColor="text1"/>
      <w:kern w:val="28"/>
      <w:sz w:val="24"/>
      <w:szCs w:val="26"/>
    </w:rPr>
  </w:style>
  <w:style w:type="paragraph" w:customStyle="1" w:styleId="Style5">
    <w:name w:val="Style5"/>
    <w:basedOn w:val="Heading4"/>
    <w:link w:val="Style5Char"/>
    <w:qFormat/>
    <w:rsid w:val="00537039"/>
    <w:pPr>
      <w:keepLines w:val="0"/>
      <w:numPr>
        <w:numId w:val="5"/>
      </w:numPr>
      <w:spacing w:before="140" w:after="140" w:line="259" w:lineRule="auto"/>
    </w:pPr>
    <w:rPr>
      <w:rFonts w:ascii="Aptos" w:eastAsia="Arial" w:hAnsi="Aptos" w:cs="Tahoma"/>
      <w:i/>
      <w:sz w:val="24"/>
    </w:rPr>
  </w:style>
  <w:style w:type="character" w:customStyle="1" w:styleId="Style5Char">
    <w:name w:val="Style5 Char"/>
    <w:basedOn w:val="Heading5Char"/>
    <w:link w:val="Style5"/>
    <w:rsid w:val="009373AD"/>
    <w:rPr>
      <w:rFonts w:ascii="Aptos" w:eastAsia="Arial" w:hAnsi="Aptos" w:cs="Tahoma"/>
      <w:b w:val="0"/>
      <w:bCs w:val="0"/>
      <w:i/>
      <w:iCs w:val="0"/>
      <w:sz w:val="24"/>
      <w:szCs w:val="24"/>
      <w:u w:val="single"/>
    </w:rPr>
  </w:style>
  <w:style w:type="paragraph" w:customStyle="1" w:styleId="Style6">
    <w:name w:val="Style6"/>
    <w:basedOn w:val="Heading1"/>
    <w:next w:val="Heading1"/>
    <w:link w:val="Style6Char"/>
    <w:rsid w:val="00C35CE2"/>
    <w:pPr>
      <w:shd w:val="clear" w:color="auto" w:fill="auto"/>
      <w:jc w:val="center"/>
    </w:pPr>
    <w:rPr>
      <w:sz w:val="44"/>
      <w:u w:val="none"/>
    </w:rPr>
  </w:style>
  <w:style w:type="character" w:customStyle="1" w:styleId="Style6Char">
    <w:name w:val="Style6 Char"/>
    <w:basedOn w:val="Heading1Char"/>
    <w:link w:val="Style6"/>
    <w:rsid w:val="00C35CE2"/>
    <w:rPr>
      <w:rFonts w:ascii="Arial Bold" w:hAnsi="Arial Bold" w:cs="Arial"/>
      <w:b/>
      <w:bCs/>
      <w:caps/>
      <w:kern w:val="32"/>
      <w:sz w:val="44"/>
      <w:szCs w:val="32"/>
      <w:u w:val="single"/>
      <w:shd w:val="pct10"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334831">
      <w:bodyDiv w:val="1"/>
      <w:marLeft w:val="0"/>
      <w:marRight w:val="0"/>
      <w:marTop w:val="0"/>
      <w:marBottom w:val="0"/>
      <w:divBdr>
        <w:top w:val="none" w:sz="0" w:space="0" w:color="auto"/>
        <w:left w:val="none" w:sz="0" w:space="0" w:color="auto"/>
        <w:bottom w:val="none" w:sz="0" w:space="0" w:color="auto"/>
        <w:right w:val="none" w:sz="0" w:space="0" w:color="auto"/>
      </w:divBdr>
      <w:divsChild>
        <w:div w:id="2017614811">
          <w:marLeft w:val="0"/>
          <w:marRight w:val="0"/>
          <w:marTop w:val="0"/>
          <w:marBottom w:val="0"/>
          <w:divBdr>
            <w:top w:val="none" w:sz="0" w:space="0" w:color="auto"/>
            <w:left w:val="none" w:sz="0" w:space="0" w:color="auto"/>
            <w:bottom w:val="none" w:sz="0" w:space="0" w:color="auto"/>
            <w:right w:val="none" w:sz="0" w:space="0" w:color="auto"/>
          </w:divBdr>
        </w:div>
      </w:divsChild>
    </w:div>
    <w:div w:id="124081489">
      <w:bodyDiv w:val="1"/>
      <w:marLeft w:val="0"/>
      <w:marRight w:val="0"/>
      <w:marTop w:val="0"/>
      <w:marBottom w:val="0"/>
      <w:divBdr>
        <w:top w:val="none" w:sz="0" w:space="0" w:color="auto"/>
        <w:left w:val="none" w:sz="0" w:space="0" w:color="auto"/>
        <w:bottom w:val="none" w:sz="0" w:space="0" w:color="auto"/>
        <w:right w:val="none" w:sz="0" w:space="0" w:color="auto"/>
      </w:divBdr>
    </w:div>
    <w:div w:id="208498351">
      <w:bodyDiv w:val="1"/>
      <w:marLeft w:val="0"/>
      <w:marRight w:val="0"/>
      <w:marTop w:val="0"/>
      <w:marBottom w:val="0"/>
      <w:divBdr>
        <w:top w:val="none" w:sz="0" w:space="0" w:color="auto"/>
        <w:left w:val="none" w:sz="0" w:space="0" w:color="auto"/>
        <w:bottom w:val="none" w:sz="0" w:space="0" w:color="auto"/>
        <w:right w:val="none" w:sz="0" w:space="0" w:color="auto"/>
      </w:divBdr>
    </w:div>
    <w:div w:id="287972094">
      <w:bodyDiv w:val="1"/>
      <w:marLeft w:val="0"/>
      <w:marRight w:val="0"/>
      <w:marTop w:val="0"/>
      <w:marBottom w:val="0"/>
      <w:divBdr>
        <w:top w:val="none" w:sz="0" w:space="0" w:color="auto"/>
        <w:left w:val="none" w:sz="0" w:space="0" w:color="auto"/>
        <w:bottom w:val="none" w:sz="0" w:space="0" w:color="auto"/>
        <w:right w:val="none" w:sz="0" w:space="0" w:color="auto"/>
      </w:divBdr>
      <w:divsChild>
        <w:div w:id="1251354197">
          <w:marLeft w:val="0"/>
          <w:marRight w:val="0"/>
          <w:marTop w:val="0"/>
          <w:marBottom w:val="0"/>
          <w:divBdr>
            <w:top w:val="none" w:sz="0" w:space="0" w:color="auto"/>
            <w:left w:val="none" w:sz="0" w:space="0" w:color="auto"/>
            <w:bottom w:val="none" w:sz="0" w:space="0" w:color="auto"/>
            <w:right w:val="none" w:sz="0" w:space="0" w:color="auto"/>
          </w:divBdr>
        </w:div>
      </w:divsChild>
    </w:div>
    <w:div w:id="301546717">
      <w:bodyDiv w:val="1"/>
      <w:marLeft w:val="0"/>
      <w:marRight w:val="0"/>
      <w:marTop w:val="0"/>
      <w:marBottom w:val="0"/>
      <w:divBdr>
        <w:top w:val="none" w:sz="0" w:space="0" w:color="auto"/>
        <w:left w:val="none" w:sz="0" w:space="0" w:color="auto"/>
        <w:bottom w:val="none" w:sz="0" w:space="0" w:color="auto"/>
        <w:right w:val="none" w:sz="0" w:space="0" w:color="auto"/>
      </w:divBdr>
    </w:div>
    <w:div w:id="325134327">
      <w:bodyDiv w:val="1"/>
      <w:marLeft w:val="0"/>
      <w:marRight w:val="0"/>
      <w:marTop w:val="0"/>
      <w:marBottom w:val="0"/>
      <w:divBdr>
        <w:top w:val="none" w:sz="0" w:space="0" w:color="auto"/>
        <w:left w:val="none" w:sz="0" w:space="0" w:color="auto"/>
        <w:bottom w:val="none" w:sz="0" w:space="0" w:color="auto"/>
        <w:right w:val="none" w:sz="0" w:space="0" w:color="auto"/>
      </w:divBdr>
    </w:div>
    <w:div w:id="505749387">
      <w:bodyDiv w:val="1"/>
      <w:marLeft w:val="0"/>
      <w:marRight w:val="0"/>
      <w:marTop w:val="0"/>
      <w:marBottom w:val="0"/>
      <w:divBdr>
        <w:top w:val="none" w:sz="0" w:space="0" w:color="auto"/>
        <w:left w:val="none" w:sz="0" w:space="0" w:color="auto"/>
        <w:bottom w:val="none" w:sz="0" w:space="0" w:color="auto"/>
        <w:right w:val="none" w:sz="0" w:space="0" w:color="auto"/>
      </w:divBdr>
    </w:div>
    <w:div w:id="526720147">
      <w:bodyDiv w:val="1"/>
      <w:marLeft w:val="0"/>
      <w:marRight w:val="0"/>
      <w:marTop w:val="0"/>
      <w:marBottom w:val="0"/>
      <w:divBdr>
        <w:top w:val="none" w:sz="0" w:space="0" w:color="auto"/>
        <w:left w:val="none" w:sz="0" w:space="0" w:color="auto"/>
        <w:bottom w:val="none" w:sz="0" w:space="0" w:color="auto"/>
        <w:right w:val="none" w:sz="0" w:space="0" w:color="auto"/>
      </w:divBdr>
    </w:div>
    <w:div w:id="759328713">
      <w:bodyDiv w:val="1"/>
      <w:marLeft w:val="0"/>
      <w:marRight w:val="0"/>
      <w:marTop w:val="0"/>
      <w:marBottom w:val="0"/>
      <w:divBdr>
        <w:top w:val="none" w:sz="0" w:space="0" w:color="auto"/>
        <w:left w:val="none" w:sz="0" w:space="0" w:color="auto"/>
        <w:bottom w:val="none" w:sz="0" w:space="0" w:color="auto"/>
        <w:right w:val="none" w:sz="0" w:space="0" w:color="auto"/>
      </w:divBdr>
    </w:div>
    <w:div w:id="798111745">
      <w:bodyDiv w:val="1"/>
      <w:marLeft w:val="0"/>
      <w:marRight w:val="0"/>
      <w:marTop w:val="0"/>
      <w:marBottom w:val="0"/>
      <w:divBdr>
        <w:top w:val="none" w:sz="0" w:space="0" w:color="auto"/>
        <w:left w:val="none" w:sz="0" w:space="0" w:color="auto"/>
        <w:bottom w:val="none" w:sz="0" w:space="0" w:color="auto"/>
        <w:right w:val="none" w:sz="0" w:space="0" w:color="auto"/>
      </w:divBdr>
    </w:div>
    <w:div w:id="874267156">
      <w:bodyDiv w:val="1"/>
      <w:marLeft w:val="0"/>
      <w:marRight w:val="0"/>
      <w:marTop w:val="0"/>
      <w:marBottom w:val="0"/>
      <w:divBdr>
        <w:top w:val="none" w:sz="0" w:space="0" w:color="auto"/>
        <w:left w:val="none" w:sz="0" w:space="0" w:color="auto"/>
        <w:bottom w:val="none" w:sz="0" w:space="0" w:color="auto"/>
        <w:right w:val="none" w:sz="0" w:space="0" w:color="auto"/>
      </w:divBdr>
    </w:div>
    <w:div w:id="1009285918">
      <w:bodyDiv w:val="1"/>
      <w:marLeft w:val="0"/>
      <w:marRight w:val="0"/>
      <w:marTop w:val="0"/>
      <w:marBottom w:val="0"/>
      <w:divBdr>
        <w:top w:val="none" w:sz="0" w:space="0" w:color="auto"/>
        <w:left w:val="none" w:sz="0" w:space="0" w:color="auto"/>
        <w:bottom w:val="none" w:sz="0" w:space="0" w:color="auto"/>
        <w:right w:val="none" w:sz="0" w:space="0" w:color="auto"/>
      </w:divBdr>
    </w:div>
    <w:div w:id="1028989180">
      <w:bodyDiv w:val="1"/>
      <w:marLeft w:val="0"/>
      <w:marRight w:val="0"/>
      <w:marTop w:val="0"/>
      <w:marBottom w:val="0"/>
      <w:divBdr>
        <w:top w:val="none" w:sz="0" w:space="0" w:color="auto"/>
        <w:left w:val="none" w:sz="0" w:space="0" w:color="auto"/>
        <w:bottom w:val="none" w:sz="0" w:space="0" w:color="auto"/>
        <w:right w:val="none" w:sz="0" w:space="0" w:color="auto"/>
      </w:divBdr>
    </w:div>
    <w:div w:id="1165704098">
      <w:bodyDiv w:val="1"/>
      <w:marLeft w:val="0"/>
      <w:marRight w:val="0"/>
      <w:marTop w:val="0"/>
      <w:marBottom w:val="0"/>
      <w:divBdr>
        <w:top w:val="none" w:sz="0" w:space="0" w:color="auto"/>
        <w:left w:val="none" w:sz="0" w:space="0" w:color="auto"/>
        <w:bottom w:val="none" w:sz="0" w:space="0" w:color="auto"/>
        <w:right w:val="none" w:sz="0" w:space="0" w:color="auto"/>
      </w:divBdr>
    </w:div>
    <w:div w:id="1694183321">
      <w:bodyDiv w:val="1"/>
      <w:marLeft w:val="0"/>
      <w:marRight w:val="0"/>
      <w:marTop w:val="0"/>
      <w:marBottom w:val="0"/>
      <w:divBdr>
        <w:top w:val="none" w:sz="0" w:space="0" w:color="auto"/>
        <w:left w:val="none" w:sz="0" w:space="0" w:color="auto"/>
        <w:bottom w:val="none" w:sz="0" w:space="0" w:color="auto"/>
        <w:right w:val="none" w:sz="0" w:space="0" w:color="auto"/>
      </w:divBdr>
    </w:div>
    <w:div w:id="2013558182">
      <w:bodyDiv w:val="1"/>
      <w:marLeft w:val="0"/>
      <w:marRight w:val="0"/>
      <w:marTop w:val="0"/>
      <w:marBottom w:val="0"/>
      <w:divBdr>
        <w:top w:val="none" w:sz="0" w:space="0" w:color="auto"/>
        <w:left w:val="none" w:sz="0" w:space="0" w:color="auto"/>
        <w:bottom w:val="none" w:sz="0" w:space="0" w:color="auto"/>
        <w:right w:val="none" w:sz="0" w:space="0" w:color="auto"/>
      </w:divBdr>
    </w:div>
    <w:div w:id="213728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energy.ca.gov/funding-opportunities/solicitations" TargetMode="External"/><Relationship Id="rId26" Type="http://schemas.openxmlformats.org/officeDocument/2006/relationships/hyperlink" Target="https://www.energy.ca.gov/media/1654" TargetMode="External"/><Relationship Id="rId39" Type="http://schemas.openxmlformats.org/officeDocument/2006/relationships/header" Target="header1.xml"/><Relationship Id="rId21" Type="http://schemas.openxmlformats.org/officeDocument/2006/relationships/hyperlink" Target="https://www.energy.ca.gov/rules-and-regulations/warren-alquist-act" TargetMode="External"/><Relationship Id="rId34" Type="http://schemas.openxmlformats.org/officeDocument/2006/relationships/hyperlink" Target="mailto:OSDCHelp@dgs.ca.gov" TargetMode="External"/><Relationship Id="rId42" Type="http://schemas.openxmlformats.org/officeDocument/2006/relationships/fontTable" Target="fontTable.xml"/><Relationship Id="rId7" Type="http://schemas.openxmlformats.org/officeDocument/2006/relationships/settings" Target="settings.xml"/><Relationship Id="R3566640bc8564d41"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hyperlink" Target="http://www.sos.ca.gov/" TargetMode="External"/><Relationship Id="rId20" Type="http://schemas.openxmlformats.org/officeDocument/2006/relationships/hyperlink" Target="mailto:diana.grady@energy.ca.gov" TargetMode="External"/><Relationship Id="rId29" Type="http://schemas.openxmlformats.org/officeDocument/2006/relationships/hyperlink" Target="https://www.energy.ca.gov/funding-opportunities/solicitations"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ss.energy.ca.gov/" TargetMode="External"/><Relationship Id="rId32" Type="http://schemas.openxmlformats.org/officeDocument/2006/relationships/hyperlink" Target="https://www.caleprocure.ca.gov/pages/PublicSearch/supplier-search.aspx" TargetMode="External"/><Relationship Id="rId37" Type="http://schemas.openxmlformats.org/officeDocument/2006/relationships/hyperlink" Target="http://www.energy.ca.gov/"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dgs.ca.gov/OLS/Resources" TargetMode="External"/><Relationship Id="rId23" Type="http://schemas.openxmlformats.org/officeDocument/2006/relationships/hyperlink" Target="https://gss.energy.ca.gov/" TargetMode="External"/><Relationship Id="rId28" Type="http://schemas.openxmlformats.org/officeDocument/2006/relationships/hyperlink" Target="https://www.energy.ca.gov/funding-opportunities/funding-resources" TargetMode="External"/><Relationship Id="rId36" Type="http://schemas.openxmlformats.org/officeDocument/2006/relationships/hyperlink" Target="mailto:OSDSHelp@dgs.ca.gov" TargetMode="External"/><Relationship Id="rId10" Type="http://schemas.openxmlformats.org/officeDocument/2006/relationships/endnotes" Target="endnotes.xml"/><Relationship Id="rId19" Type="http://schemas.openxmlformats.org/officeDocument/2006/relationships/hyperlink" Target="https://www.energy.ca.gov/funding-opportunities/solicitations" TargetMode="External"/><Relationship Id="rId31" Type="http://schemas.openxmlformats.org/officeDocument/2006/relationships/hyperlink" Target="https://www.energy.ca.gov/funding-opportunities/solicit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gs.ca.gov/OLS/Resources" TargetMode="External"/><Relationship Id="rId22" Type="http://schemas.openxmlformats.org/officeDocument/2006/relationships/hyperlink" Target="https://www.energy.ca.gov/programs-and-topics/topics/power-plants/power-plant-siting-certification-title-20" TargetMode="External"/><Relationship Id="rId27" Type="http://schemas.openxmlformats.org/officeDocument/2006/relationships/hyperlink" Target="https://www.energy.ca.gov/funding-opportunities/funding-resources" TargetMode="External"/><Relationship Id="rId30" Type="http://schemas.openxmlformats.org/officeDocument/2006/relationships/hyperlink" Target="https://www.energy.ca.gov/funding-opportunities/solicitations" TargetMode="External"/><Relationship Id="rId35" Type="http://schemas.openxmlformats.org/officeDocument/2006/relationships/hyperlink" Target="https://www.dgs.ca.gov/PD/Resources/Page-Content/Procurement-Division-Resources-List-Folder/How-to-do-business-with-the-state-of-California"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sos.ca.gov/" TargetMode="External"/><Relationship Id="rId25" Type="http://schemas.openxmlformats.org/officeDocument/2006/relationships/hyperlink" Target="https://www.energy.ca.gov/media/1654" TargetMode="External"/><Relationship Id="rId33" Type="http://schemas.openxmlformats.org/officeDocument/2006/relationships/hyperlink" Target="https://www.caleprocure.ca.gov/pages/Events-BS3/event-search.aspx" TargetMode="External"/><Relationship Id="rId38" Type="http://schemas.openxmlformats.org/officeDocument/2006/relationships/hyperlink" Target="https://www.caleprocure.ca.gov/pages/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Thomsen, Elizabeth@Energy</DisplayName>
        <AccountId>14586</AccountId>
        <AccountType/>
      </UserInfo>
    </SharedWithUsers>
    <lcf76f155ced4ddcb4097134ff3c332f xmlns="785685f2-c2e1-4352-89aa-3faca8eaba52">
      <Terms xmlns="http://schemas.microsoft.com/office/infopath/2007/PartnerControls"/>
    </lcf76f155ced4ddcb4097134ff3c332f>
    <TaxCatchAll xmlns="5067c814-4b34-462c-a21d-c185ff6548d2"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13547-8F94-499E-8C0B-B0B077271780}">
  <ds:schemaRefs>
    <ds:schemaRef ds:uri="http://schemas.microsoft.com/sharepoint/v3/contenttype/forms"/>
  </ds:schemaRefs>
</ds:datastoreItem>
</file>

<file path=customXml/itemProps2.xml><?xml version="1.0" encoding="utf-8"?>
<ds:datastoreItem xmlns:ds="http://schemas.openxmlformats.org/officeDocument/2006/customXml" ds:itemID="{BAF2261D-E796-4BCA-A7CF-2C2E1017CC1B}">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3.xml><?xml version="1.0" encoding="utf-8"?>
<ds:datastoreItem xmlns:ds="http://schemas.openxmlformats.org/officeDocument/2006/customXml" ds:itemID="{71DF923C-A595-4604-88E3-1121E274AC29}">
  <ds:schemaRefs>
    <ds:schemaRef ds:uri="http://schemas.openxmlformats.org/officeDocument/2006/bibliography"/>
  </ds:schemaRefs>
</ds:datastoreItem>
</file>

<file path=customXml/itemProps4.xml><?xml version="1.0" encoding="utf-8"?>
<ds:datastoreItem xmlns:ds="http://schemas.openxmlformats.org/officeDocument/2006/customXml" ds:itemID="{7E31C45C-AD96-4E75-BD18-3D767A382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39</Pages>
  <Words>12413</Words>
  <Characters>70506</Characters>
  <Application>Microsoft Office Word</Application>
  <DocSecurity>0</DocSecurity>
  <Lines>1639</Lines>
  <Paragraphs>1076</Paragraphs>
  <ScaleCrop>false</ScaleCrop>
  <Company>California Energy Commission</Company>
  <LinksUpToDate>false</LinksUpToDate>
  <CharactersWithSpaces>81843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QUALIFICATIONS</dc:title>
  <dc:subject>Fuel Efficient Tire Program</dc:subject>
  <dc:creator>Elizabeth Stone</dc:creator>
  <cp:keywords/>
  <cp:lastModifiedBy>Kidd, Kevin@Energy</cp:lastModifiedBy>
  <cp:revision>3</cp:revision>
  <cp:lastPrinted>2019-11-21T16:34:00Z</cp:lastPrinted>
  <dcterms:created xsi:type="dcterms:W3CDTF">2026-08-26T22:15:00Z</dcterms:created>
  <dcterms:modified xsi:type="dcterms:W3CDTF">2026-08-26T23:40:00Z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docLang">
    <vt:lpwstr>en</vt:lpwstr>
  </property>
</Properties>
</file>