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126A4" w14:textId="35055A32" w:rsidR="009E6C35" w:rsidRPr="00CC3EC2" w:rsidRDefault="0FD0F78D" w:rsidP="00B33F69">
      <w:pPr>
        <w:pStyle w:val="paragraph"/>
        <w:ind w:left="4320"/>
        <w:jc w:val="right"/>
        <w:textAlignment w:val="baseline"/>
        <w:rPr>
          <w:rStyle w:val="normaltextrun"/>
          <w:rFonts w:ascii="Tahoma" w:hAnsi="Tahoma" w:cs="Tahoma"/>
        </w:rPr>
      </w:pPr>
      <w:r w:rsidRPr="6F52E240">
        <w:rPr>
          <w:rStyle w:val="normaltextrun"/>
          <w:rFonts w:ascii="Tahoma" w:hAnsi="Tahoma" w:cs="Tahoma"/>
        </w:rPr>
        <w:t>August</w:t>
      </w:r>
      <w:r w:rsidR="001C586D" w:rsidRPr="6F52E240">
        <w:rPr>
          <w:rStyle w:val="normaltextrun"/>
          <w:rFonts w:ascii="Tahoma" w:hAnsi="Tahoma" w:cs="Tahoma"/>
        </w:rPr>
        <w:t xml:space="preserve"> </w:t>
      </w:r>
      <w:r w:rsidR="009D7812" w:rsidRPr="009D7812">
        <w:rPr>
          <w:rStyle w:val="normaltextrun"/>
          <w:rFonts w:ascii="Tahoma" w:hAnsi="Tahoma" w:cs="Tahoma"/>
        </w:rPr>
        <w:t>1</w:t>
      </w:r>
      <w:r w:rsidR="00232A41">
        <w:rPr>
          <w:rStyle w:val="normaltextrun"/>
          <w:rFonts w:ascii="Tahoma" w:hAnsi="Tahoma" w:cs="Tahoma"/>
        </w:rPr>
        <w:t>9</w:t>
      </w:r>
      <w:r w:rsidR="001D1DD0" w:rsidRPr="009D7812">
        <w:rPr>
          <w:rStyle w:val="normaltextrun"/>
          <w:rFonts w:ascii="Tahoma" w:hAnsi="Tahoma" w:cs="Tahoma"/>
        </w:rPr>
        <w:t>,</w:t>
      </w:r>
      <w:r w:rsidR="00C241FC" w:rsidRPr="6F52E240">
        <w:rPr>
          <w:rStyle w:val="normaltextrun"/>
          <w:rFonts w:ascii="Tahoma" w:hAnsi="Tahoma" w:cs="Tahoma"/>
        </w:rPr>
        <w:t xml:space="preserve"> 2026</w:t>
      </w:r>
    </w:p>
    <w:p w14:paraId="3049D69B" w14:textId="1E7907EE" w:rsidR="00B1122A" w:rsidRPr="00A4706A" w:rsidRDefault="00B1122A" w:rsidP="00A4706A">
      <w:pPr>
        <w:pStyle w:val="Heading1"/>
        <w:spacing w:before="0"/>
        <w:jc w:val="center"/>
        <w:rPr>
          <w:rFonts w:ascii="Tahoma" w:hAnsi="Tahoma" w:cs="Tahoma"/>
          <w:b/>
          <w:bCs/>
          <w:color w:val="0D0D0D" w:themeColor="text1" w:themeTint="F2"/>
          <w:sz w:val="24"/>
          <w:szCs w:val="24"/>
        </w:rPr>
      </w:pPr>
      <w:r w:rsidRPr="6F52E240">
        <w:rPr>
          <w:rFonts w:ascii="Tahoma" w:hAnsi="Tahoma" w:cs="Tahoma"/>
          <w:b/>
          <w:bCs/>
          <w:color w:val="0D0D0D" w:themeColor="text1" w:themeTint="F2"/>
          <w:sz w:val="24"/>
          <w:szCs w:val="24"/>
        </w:rPr>
        <w:t>GFO-2</w:t>
      </w:r>
      <w:r w:rsidR="001C586D" w:rsidRPr="6F52E240">
        <w:rPr>
          <w:rFonts w:ascii="Tahoma" w:hAnsi="Tahoma" w:cs="Tahoma"/>
          <w:b/>
          <w:bCs/>
          <w:color w:val="0D0D0D" w:themeColor="text1" w:themeTint="F2"/>
          <w:sz w:val="24"/>
          <w:szCs w:val="24"/>
        </w:rPr>
        <w:t>5</w:t>
      </w:r>
      <w:r w:rsidR="00353981" w:rsidRPr="6F52E240">
        <w:rPr>
          <w:rFonts w:ascii="Tahoma" w:hAnsi="Tahoma" w:cs="Tahoma"/>
          <w:b/>
          <w:bCs/>
          <w:color w:val="0D0D0D" w:themeColor="text1" w:themeTint="F2"/>
          <w:sz w:val="24"/>
          <w:szCs w:val="24"/>
        </w:rPr>
        <w:t>-6</w:t>
      </w:r>
      <w:r w:rsidR="001C586D" w:rsidRPr="6F52E240">
        <w:rPr>
          <w:rFonts w:ascii="Tahoma" w:hAnsi="Tahoma" w:cs="Tahoma"/>
          <w:b/>
          <w:bCs/>
          <w:color w:val="0D0D0D" w:themeColor="text1" w:themeTint="F2"/>
          <w:sz w:val="24"/>
          <w:szCs w:val="24"/>
        </w:rPr>
        <w:t>0</w:t>
      </w:r>
      <w:r w:rsidR="48D6B822" w:rsidRPr="6F52E240">
        <w:rPr>
          <w:rFonts w:ascii="Tahoma" w:hAnsi="Tahoma" w:cs="Tahoma"/>
          <w:b/>
          <w:bCs/>
          <w:color w:val="0D0D0D" w:themeColor="text1" w:themeTint="F2"/>
          <w:sz w:val="24"/>
          <w:szCs w:val="24"/>
        </w:rPr>
        <w:t>8</w:t>
      </w:r>
    </w:p>
    <w:p w14:paraId="696554F5" w14:textId="1FE0BAA5" w:rsidR="00AD6D89" w:rsidRPr="00A4706A" w:rsidRDefault="48D6B822" w:rsidP="6F52E240">
      <w:pPr>
        <w:pStyle w:val="Heading1"/>
        <w:spacing w:after="60" w:line="276" w:lineRule="auto"/>
        <w:jc w:val="center"/>
        <w:rPr>
          <w:rFonts w:ascii="Tahoma" w:eastAsia="Tahoma" w:hAnsi="Tahoma" w:cs="Tahoma"/>
          <w:b/>
          <w:bCs/>
          <w:color w:val="000000" w:themeColor="text1"/>
          <w:sz w:val="24"/>
          <w:szCs w:val="24"/>
        </w:rPr>
      </w:pPr>
      <w:r w:rsidRPr="6F52E240">
        <w:rPr>
          <w:rFonts w:ascii="Tahoma" w:eastAsia="Tahoma" w:hAnsi="Tahoma" w:cs="Tahoma"/>
          <w:b/>
          <w:bCs/>
          <w:color w:val="000000" w:themeColor="text1"/>
          <w:sz w:val="24"/>
          <w:szCs w:val="24"/>
        </w:rPr>
        <w:t>Electric Vehicle Hub, Outreach, Messaging, and Equipment (EV HOME)</w:t>
      </w:r>
    </w:p>
    <w:p w14:paraId="119B227B" w14:textId="1EA25B72" w:rsidR="00AD6D89" w:rsidRPr="00A4706A" w:rsidRDefault="00AD6D89" w:rsidP="6F52E240"/>
    <w:p w14:paraId="6587D6BB" w14:textId="5879B1F4" w:rsidR="00B1122A" w:rsidRPr="00A4706A" w:rsidRDefault="00B1122A" w:rsidP="00A4706A">
      <w:pPr>
        <w:pStyle w:val="Heading1"/>
        <w:spacing w:before="0"/>
        <w:jc w:val="center"/>
        <w:rPr>
          <w:rFonts w:ascii="Tahoma" w:eastAsia="Calibri" w:hAnsi="Tahoma" w:cs="Tahoma"/>
          <w:b/>
          <w:bCs/>
          <w:color w:val="0D0D0D" w:themeColor="text1" w:themeTint="F2"/>
          <w:sz w:val="24"/>
          <w:szCs w:val="24"/>
        </w:rPr>
      </w:pPr>
      <w:r w:rsidRPr="00A4706A">
        <w:rPr>
          <w:rFonts w:ascii="Tahoma" w:eastAsia="Calibri" w:hAnsi="Tahoma" w:cs="Tahoma"/>
          <w:b/>
          <w:bCs/>
          <w:color w:val="0D0D0D" w:themeColor="text1" w:themeTint="F2"/>
          <w:sz w:val="24"/>
          <w:szCs w:val="24"/>
        </w:rPr>
        <w:t xml:space="preserve">Addendum </w:t>
      </w:r>
      <w:r w:rsidR="00541B7A">
        <w:rPr>
          <w:rFonts w:ascii="Tahoma" w:eastAsia="Calibri" w:hAnsi="Tahoma" w:cs="Tahoma"/>
          <w:b/>
          <w:bCs/>
          <w:color w:val="0D0D0D" w:themeColor="text1" w:themeTint="F2"/>
          <w:sz w:val="24"/>
          <w:szCs w:val="24"/>
        </w:rPr>
        <w:t>2</w:t>
      </w:r>
    </w:p>
    <w:p w14:paraId="363B15A9" w14:textId="77777777" w:rsidR="00B1122A" w:rsidRPr="00CC3EC2" w:rsidRDefault="00B1122A" w:rsidP="00B1122A">
      <w:pPr>
        <w:autoSpaceDE w:val="0"/>
        <w:autoSpaceDN w:val="0"/>
        <w:adjustRightInd w:val="0"/>
        <w:jc w:val="center"/>
        <w:rPr>
          <w:rFonts w:ascii="Tahoma" w:eastAsia="Calibri" w:hAnsi="Tahoma" w:cs="Tahoma"/>
          <w:b/>
          <w:bCs/>
          <w:color w:val="000000"/>
        </w:rPr>
      </w:pPr>
    </w:p>
    <w:p w14:paraId="28220DB1" w14:textId="55605611" w:rsidR="00FD441B" w:rsidRPr="00CC3EC2" w:rsidRDefault="00B1122A" w:rsidP="00B1122A">
      <w:pPr>
        <w:autoSpaceDE w:val="0"/>
        <w:autoSpaceDN w:val="0"/>
        <w:adjustRightInd w:val="0"/>
        <w:rPr>
          <w:rFonts w:ascii="Tahoma" w:eastAsia="Calibri" w:hAnsi="Tahoma" w:cs="Tahoma"/>
          <w:color w:val="000000"/>
        </w:rPr>
      </w:pPr>
      <w:r w:rsidRPr="6F52E240">
        <w:rPr>
          <w:rFonts w:ascii="Tahoma" w:eastAsia="Calibri" w:hAnsi="Tahoma" w:cs="Tahoma"/>
          <w:color w:val="000000" w:themeColor="text1"/>
        </w:rPr>
        <w:t>The purpose of this addendum is to notify potential applicants of changes that have been made to GFO-2</w:t>
      </w:r>
      <w:r w:rsidR="00226BC9" w:rsidRPr="6F52E240">
        <w:rPr>
          <w:rFonts w:ascii="Tahoma" w:eastAsia="Calibri" w:hAnsi="Tahoma" w:cs="Tahoma"/>
          <w:color w:val="000000" w:themeColor="text1"/>
        </w:rPr>
        <w:t>5</w:t>
      </w:r>
      <w:r w:rsidR="00353981" w:rsidRPr="6F52E240">
        <w:rPr>
          <w:rFonts w:ascii="Tahoma" w:eastAsia="Calibri" w:hAnsi="Tahoma" w:cs="Tahoma"/>
          <w:color w:val="000000" w:themeColor="text1"/>
        </w:rPr>
        <w:t>-6</w:t>
      </w:r>
      <w:r w:rsidR="00226BC9" w:rsidRPr="6F52E240">
        <w:rPr>
          <w:rFonts w:ascii="Tahoma" w:eastAsia="Calibri" w:hAnsi="Tahoma" w:cs="Tahoma"/>
          <w:color w:val="000000" w:themeColor="text1"/>
        </w:rPr>
        <w:t>0</w:t>
      </w:r>
      <w:r w:rsidR="1C4A1F82" w:rsidRPr="6F52E240">
        <w:rPr>
          <w:rFonts w:ascii="Tahoma" w:eastAsia="Calibri" w:hAnsi="Tahoma" w:cs="Tahoma"/>
          <w:color w:val="000000" w:themeColor="text1"/>
        </w:rPr>
        <w:t>8</w:t>
      </w:r>
      <w:r w:rsidRPr="6F52E240">
        <w:rPr>
          <w:rFonts w:ascii="Tahoma" w:eastAsia="Calibri" w:hAnsi="Tahoma" w:cs="Tahoma"/>
          <w:color w:val="000000" w:themeColor="text1"/>
        </w:rPr>
        <w:t xml:space="preserve">. </w:t>
      </w:r>
    </w:p>
    <w:p w14:paraId="24A5A8EC" w14:textId="77777777" w:rsidR="00FD441B" w:rsidRPr="00CC3EC2" w:rsidRDefault="00FD441B" w:rsidP="00B1122A">
      <w:pPr>
        <w:autoSpaceDE w:val="0"/>
        <w:autoSpaceDN w:val="0"/>
        <w:adjustRightInd w:val="0"/>
        <w:rPr>
          <w:rFonts w:ascii="Tahoma" w:eastAsia="Calibri" w:hAnsi="Tahoma" w:cs="Tahoma"/>
          <w:color w:val="000000"/>
        </w:rPr>
      </w:pPr>
    </w:p>
    <w:p w14:paraId="6B9C85F9" w14:textId="3CCC8B92" w:rsidR="006B74C6" w:rsidRDefault="006B74C6" w:rsidP="006B74C6">
      <w:pPr>
        <w:pStyle w:val="paragraph"/>
        <w:spacing w:before="0" w:beforeAutospacing="0" w:after="0" w:afterAutospacing="0"/>
        <w:textAlignment w:val="baseline"/>
      </w:pPr>
      <w:r>
        <w:rPr>
          <w:rStyle w:val="normaltextrun"/>
          <w:rFonts w:ascii="Tahoma" w:hAnsi="Tahoma" w:cs="Tahoma"/>
          <w:color w:val="000000"/>
        </w:rPr>
        <w:t xml:space="preserve">The addendum includes </w:t>
      </w:r>
      <w:r w:rsidR="00D21C24">
        <w:rPr>
          <w:rStyle w:val="normaltextrun"/>
          <w:rFonts w:ascii="Tahoma" w:hAnsi="Tahoma" w:cs="Tahoma"/>
          <w:color w:val="000000"/>
        </w:rPr>
        <w:t>updates</w:t>
      </w:r>
      <w:r>
        <w:rPr>
          <w:rStyle w:val="normaltextrun"/>
          <w:rFonts w:ascii="Tahoma" w:hAnsi="Tahoma" w:cs="Tahoma"/>
          <w:color w:val="000000"/>
        </w:rPr>
        <w:t xml:space="preserve"> to the Questions and Answers. Added language appears in </w:t>
      </w:r>
      <w:r>
        <w:rPr>
          <w:rStyle w:val="normaltextrun"/>
          <w:rFonts w:ascii="Tahoma" w:hAnsi="Tahoma" w:cs="Tahoma"/>
          <w:b/>
          <w:bCs/>
          <w:color w:val="000000"/>
          <w:u w:val="single"/>
        </w:rPr>
        <w:t>bold underline</w:t>
      </w:r>
      <w:r>
        <w:rPr>
          <w:rStyle w:val="normaltextrun"/>
          <w:rFonts w:ascii="Tahoma" w:hAnsi="Tahoma" w:cs="Tahoma"/>
          <w:color w:val="000000"/>
        </w:rPr>
        <w:t>, and deleted language appears in [</w:t>
      </w:r>
      <w:r>
        <w:rPr>
          <w:rStyle w:val="normaltextrun"/>
          <w:rFonts w:ascii="Tahoma" w:hAnsi="Tahoma" w:cs="Tahoma"/>
          <w:strike/>
          <w:color w:val="000000"/>
        </w:rPr>
        <w:t>strikethrough</w:t>
      </w:r>
      <w:r>
        <w:rPr>
          <w:rStyle w:val="normaltextrun"/>
          <w:rFonts w:ascii="Tahoma" w:hAnsi="Tahoma" w:cs="Tahoma"/>
          <w:color w:val="000000"/>
        </w:rPr>
        <w:t>] and within square brackets.</w:t>
      </w:r>
      <w:r>
        <w:rPr>
          <w:rStyle w:val="eop"/>
          <w:rFonts w:ascii="Tahoma" w:hAnsi="Tahoma" w:cs="Tahoma"/>
          <w:color w:val="000000"/>
        </w:rPr>
        <w:t> </w:t>
      </w:r>
    </w:p>
    <w:p w14:paraId="6ECC8A21" w14:textId="77777777" w:rsidR="006B74C6" w:rsidRDefault="006B74C6" w:rsidP="006B74C6">
      <w:pPr>
        <w:pStyle w:val="paragraph"/>
        <w:spacing w:before="0" w:beforeAutospacing="0" w:after="0" w:afterAutospacing="0"/>
        <w:textAlignment w:val="baseline"/>
      </w:pPr>
      <w:r>
        <w:rPr>
          <w:rStyle w:val="eop"/>
          <w:rFonts w:ascii="Tahoma" w:hAnsi="Tahoma" w:cs="Tahoma"/>
          <w:color w:val="000000"/>
        </w:rPr>
        <w:t> </w:t>
      </w:r>
    </w:p>
    <w:p w14:paraId="02AB4E75" w14:textId="02E0FC18" w:rsidR="00CC3EC2" w:rsidRPr="00226BC9" w:rsidRDefault="006B74C6" w:rsidP="00226BC9">
      <w:pPr>
        <w:pStyle w:val="paragraph"/>
        <w:spacing w:before="0" w:beforeAutospacing="0" w:after="0" w:afterAutospacing="0"/>
        <w:textAlignment w:val="baseline"/>
        <w:rPr>
          <w:rStyle w:val="normaltextrun"/>
        </w:rPr>
      </w:pPr>
      <w:r>
        <w:rPr>
          <w:rStyle w:val="normaltextrun"/>
          <w:rFonts w:ascii="Tahoma" w:hAnsi="Tahoma" w:cs="Tahoma"/>
          <w:color w:val="000000"/>
        </w:rPr>
        <w:t xml:space="preserve">The </w:t>
      </w:r>
      <w:r w:rsidRPr="006B74C6">
        <w:rPr>
          <w:rStyle w:val="normaltextrun"/>
          <w:rFonts w:ascii="Tahoma" w:hAnsi="Tahoma" w:cs="Tahoma"/>
        </w:rPr>
        <w:t xml:space="preserve">updated question-and-answer set is </w:t>
      </w:r>
      <w:r>
        <w:rPr>
          <w:rStyle w:val="normaltextrun"/>
          <w:rFonts w:ascii="Tahoma" w:hAnsi="Tahoma" w:cs="Tahoma"/>
          <w:color w:val="000000"/>
        </w:rPr>
        <w:t xml:space="preserve">posted on the </w:t>
      </w:r>
      <w:hyperlink r:id="rId11" w:tgtFrame="_blank" w:history="1">
        <w:r>
          <w:rPr>
            <w:rStyle w:val="normaltextrun"/>
            <w:rFonts w:ascii="Tahoma" w:hAnsi="Tahoma" w:cs="Tahoma"/>
            <w:color w:val="0000FF"/>
            <w:u w:val="single"/>
          </w:rPr>
          <w:t>CEC’s solicitation information website</w:t>
        </w:r>
      </w:hyperlink>
      <w:r>
        <w:rPr>
          <w:rStyle w:val="normaltextrun"/>
          <w:rFonts w:ascii="Tahoma" w:hAnsi="Tahoma" w:cs="Tahoma"/>
          <w:color w:val="000000"/>
        </w:rPr>
        <w:t xml:space="preserve"> at </w:t>
      </w:r>
      <w:r>
        <w:rPr>
          <w:rStyle w:val="normaltextrun"/>
          <w:rFonts w:ascii="Tahoma" w:hAnsi="Tahoma" w:cs="Tahoma"/>
          <w:color w:val="000000"/>
          <w:shd w:val="clear" w:color="auto" w:fill="FFFFFF"/>
        </w:rPr>
        <w:t>www.energy.ca.gov/funding-opportunities/solicitations.</w:t>
      </w:r>
      <w:r>
        <w:rPr>
          <w:rStyle w:val="eop"/>
          <w:rFonts w:ascii="Tahoma" w:hAnsi="Tahoma" w:cs="Tahoma"/>
          <w:color w:val="000000"/>
        </w:rPr>
        <w:t> </w:t>
      </w:r>
      <w:r w:rsidR="00CC3EC2">
        <w:br/>
      </w:r>
    </w:p>
    <w:p w14:paraId="17945DB8" w14:textId="77777777" w:rsidR="00962CC2" w:rsidRPr="00962CC2" w:rsidRDefault="00962CC2" w:rsidP="00962CC2">
      <w:pPr>
        <w:ind w:left="720" w:hanging="720"/>
        <w:rPr>
          <w:rFonts w:ascii="Tahoma" w:hAnsi="Tahoma" w:cs="Tahoma"/>
          <w:b/>
          <w:u w:val="single"/>
        </w:rPr>
      </w:pPr>
      <w:r w:rsidRPr="00962CC2">
        <w:rPr>
          <w:rFonts w:ascii="Tahoma" w:hAnsi="Tahoma" w:cs="Tahoma"/>
          <w:b/>
          <w:bCs/>
          <w:u w:val="single"/>
        </w:rPr>
        <w:t>Questions Received After July 21, 2026:</w:t>
      </w:r>
    </w:p>
    <w:p w14:paraId="3EB1DED3" w14:textId="1AD3D26D" w:rsidR="00962CC2" w:rsidRPr="00962CC2" w:rsidRDefault="00962CC2" w:rsidP="00962CC2">
      <w:pPr>
        <w:ind w:left="720" w:hanging="720"/>
        <w:rPr>
          <w:rFonts w:ascii="Tahoma" w:hAnsi="Tahoma" w:cs="Tahoma"/>
          <w:b/>
          <w:bCs/>
        </w:rPr>
      </w:pPr>
    </w:p>
    <w:p w14:paraId="0B5FBA9E" w14:textId="77C2C967" w:rsidR="00962CC2" w:rsidRPr="00962CC2" w:rsidRDefault="00962CC2" w:rsidP="00962CC2">
      <w:pPr>
        <w:ind w:left="720" w:hanging="720"/>
        <w:rPr>
          <w:rFonts w:ascii="Tahoma" w:hAnsi="Tahoma" w:cs="Tahoma"/>
          <w:b/>
          <w:bCs/>
          <w:u w:val="single"/>
        </w:rPr>
      </w:pPr>
      <w:r w:rsidRPr="00962CC2">
        <w:rPr>
          <w:rFonts w:ascii="Tahoma" w:hAnsi="Tahoma" w:cs="Tahoma"/>
          <w:b/>
          <w:bCs/>
          <w:u w:val="single"/>
        </w:rPr>
        <w:t xml:space="preserve">Q51. </w:t>
      </w:r>
      <w:r>
        <w:tab/>
      </w:r>
      <w:r w:rsidR="31B971FD" w:rsidRPr="646A952C">
        <w:rPr>
          <w:rFonts w:ascii="Tahoma" w:hAnsi="Tahoma" w:cs="Tahoma"/>
          <w:b/>
          <w:bCs/>
          <w:u w:val="single"/>
        </w:rPr>
        <w:t xml:space="preserve">For Attachment 09, </w:t>
      </w:r>
      <w:r w:rsidR="001E2ED6">
        <w:rPr>
          <w:rFonts w:ascii="Tahoma" w:hAnsi="Tahoma" w:cs="Tahoma"/>
          <w:b/>
          <w:bCs/>
          <w:u w:val="single"/>
        </w:rPr>
        <w:t>t</w:t>
      </w:r>
      <w:r w:rsidRPr="00962CC2">
        <w:rPr>
          <w:rFonts w:ascii="Tahoma" w:hAnsi="Tahoma" w:cs="Tahoma"/>
          <w:b/>
          <w:bCs/>
          <w:u w:val="single"/>
        </w:rPr>
        <w:t>he instruction for the "Not a project" row says the title of the document may be an e-mail, resolution, or letter, which describes exactly what we hold. But the basis for our position is not that the activity falls outside CEQA as a non-project. It is that the local approvals are ministerial and therefore excluded under Public Resources Code Section 21080(b)(1), and separately that the work is categorically exempt, which is consistent with the Class 1 existing facilities exemption identified in your answer to Question 44. Both of those are exemptions rather than non-project determinations, and the two Exempt rows appear to contemplate a formal instrument, either a resolution or agenda item, or a Notice of Exemption, neither of which we have.</w:t>
      </w:r>
      <w:r>
        <w:br/>
      </w:r>
      <w:r>
        <w:br/>
      </w:r>
      <w:r w:rsidRPr="00962CC2">
        <w:rPr>
          <w:rFonts w:ascii="Tahoma" w:hAnsi="Tahoma" w:cs="Tahoma"/>
          <w:b/>
          <w:bCs/>
          <w:u w:val="single"/>
        </w:rPr>
        <w:t>Should the local agency emails be entered on the "Not a project" row, on one of the Exempt rows, or somewhere else on that table?</w:t>
      </w:r>
      <w:r>
        <w:br/>
      </w:r>
      <w:r>
        <w:br/>
      </w:r>
      <w:r w:rsidRPr="00962CC2">
        <w:rPr>
          <w:rFonts w:ascii="Tahoma" w:hAnsi="Tahoma" w:cs="Tahoma"/>
          <w:b/>
          <w:bCs/>
          <w:u w:val="single"/>
        </w:rPr>
        <w:t>If we use the "Not a project" row, is it also appropriate to list "Exempt (Notice of Exemption)" with a planned completion date at the time of award, to reflect that the Energy Commission as Lead Agency may file a Notice of Exemption then?</w:t>
      </w:r>
    </w:p>
    <w:p w14:paraId="6BCD15FC" w14:textId="65B89686" w:rsidR="00962CC2" w:rsidRPr="00962CC2" w:rsidRDefault="00962CC2" w:rsidP="00962CC2">
      <w:pPr>
        <w:ind w:left="720" w:hanging="720"/>
        <w:rPr>
          <w:rFonts w:ascii="Tahoma" w:hAnsi="Tahoma" w:cs="Tahoma"/>
          <w:u w:val="single"/>
        </w:rPr>
      </w:pPr>
    </w:p>
    <w:p w14:paraId="1339ABD3" w14:textId="108ED2B9" w:rsidR="001E2ED6" w:rsidRDefault="00962CC2" w:rsidP="001E2ED6">
      <w:pPr>
        <w:rPr>
          <w:rFonts w:ascii="Tahoma" w:eastAsia="MS Mincho" w:hAnsi="Tahoma" w:cs="Tahoma"/>
          <w:b/>
          <w:bCs/>
          <w:u w:val="single"/>
        </w:rPr>
      </w:pPr>
      <w:r w:rsidRPr="6527A950">
        <w:rPr>
          <w:rFonts w:ascii="Tahoma" w:hAnsi="Tahoma" w:cs="Tahoma"/>
          <w:b/>
          <w:bCs/>
          <w:u w:val="single"/>
        </w:rPr>
        <w:t>A51.</w:t>
      </w:r>
      <w:r>
        <w:tab/>
      </w:r>
      <w:r w:rsidR="5F6945CD" w:rsidRPr="6527A950">
        <w:rPr>
          <w:rFonts w:ascii="Tahoma" w:eastAsia="MS Mincho" w:hAnsi="Tahoma" w:cs="Tahoma"/>
          <w:b/>
          <w:bCs/>
          <w:u w:val="single"/>
        </w:rPr>
        <w:t>For Attachment 09, please report the local agency email documentation</w:t>
      </w:r>
    </w:p>
    <w:p w14:paraId="783613A4" w14:textId="4B2CDD7C" w:rsidR="00962CC2" w:rsidRPr="001E2ED6" w:rsidRDefault="5F6945CD" w:rsidP="001E2ED6">
      <w:pPr>
        <w:ind w:left="720"/>
        <w:rPr>
          <w:rFonts w:ascii="Tahoma" w:eastAsia="MS Mincho" w:hAnsi="Tahoma" w:cs="Tahoma"/>
          <w:b/>
          <w:bCs/>
          <w:u w:val="single"/>
        </w:rPr>
      </w:pPr>
      <w:r w:rsidRPr="00093AC0">
        <w:rPr>
          <w:rFonts w:ascii="Tahoma" w:eastAsia="MS Mincho" w:hAnsi="Tahoma" w:cs="Tahoma"/>
          <w:b/>
          <w:bCs/>
          <w:u w:val="single"/>
        </w:rPr>
        <w:lastRenderedPageBreak/>
        <w:t xml:space="preserve">under one of the </w:t>
      </w:r>
      <w:r w:rsidRPr="646A952C">
        <w:rPr>
          <w:rFonts w:ascii="Tahoma" w:eastAsia="MS Mincho" w:hAnsi="Tahoma" w:cs="Tahoma"/>
          <w:b/>
          <w:bCs/>
          <w:u w:val="single"/>
        </w:rPr>
        <w:t>Exempt</w:t>
      </w:r>
      <w:r w:rsidRPr="00093AC0">
        <w:rPr>
          <w:rFonts w:ascii="Tahoma" w:eastAsia="MS Mincho" w:hAnsi="Tahoma" w:cs="Tahoma"/>
          <w:b/>
          <w:bCs/>
          <w:u w:val="single"/>
        </w:rPr>
        <w:t xml:space="preserve"> rows. The title of the document field can reflect the email correspondence from the local agency establishing that the approvals are ministerial or categorically exempt.</w:t>
      </w:r>
    </w:p>
    <w:p w14:paraId="50C83F6B" w14:textId="02FC35CD" w:rsidR="00962CC2" w:rsidRPr="00093AC0" w:rsidRDefault="00962CC2" w:rsidP="646A952C">
      <w:pPr>
        <w:ind w:left="720"/>
        <w:rPr>
          <w:rFonts w:ascii="Tahoma" w:eastAsia="MS Mincho" w:hAnsi="Tahoma" w:cs="Tahoma"/>
          <w:b/>
          <w:bCs/>
          <w:u w:val="single"/>
        </w:rPr>
      </w:pPr>
    </w:p>
    <w:p w14:paraId="5C08D415" w14:textId="404D82D0" w:rsidR="00962CC2" w:rsidRPr="00962CC2" w:rsidRDefault="4838ED5A" w:rsidP="646A952C">
      <w:pPr>
        <w:ind w:left="720"/>
        <w:rPr>
          <w:rFonts w:ascii="Tahoma" w:eastAsia="MS Mincho" w:hAnsi="Tahoma" w:cs="Tahoma"/>
          <w:b/>
          <w:bCs/>
          <w:u w:val="single"/>
        </w:rPr>
      </w:pPr>
      <w:r w:rsidRPr="6527A950">
        <w:rPr>
          <w:rFonts w:ascii="Tahoma" w:eastAsia="MS Mincho" w:hAnsi="Tahoma" w:cs="Tahoma"/>
          <w:b/>
          <w:bCs/>
          <w:u w:val="single"/>
        </w:rPr>
        <w:t xml:space="preserve">In addition, it is appropriate to list "Exempt (Notice of Exemption)" along with the anticipated completion/filing date at the time of award, reflecting that the </w:t>
      </w:r>
      <w:r w:rsidR="7A26FA86" w:rsidRPr="6527A950">
        <w:rPr>
          <w:rFonts w:ascii="Tahoma" w:eastAsia="MS Mincho" w:hAnsi="Tahoma" w:cs="Tahoma"/>
          <w:b/>
          <w:bCs/>
          <w:u w:val="single"/>
        </w:rPr>
        <w:t>CEC</w:t>
      </w:r>
      <w:r w:rsidRPr="6527A950">
        <w:rPr>
          <w:rFonts w:ascii="Tahoma" w:eastAsia="MS Mincho" w:hAnsi="Tahoma" w:cs="Tahoma"/>
          <w:b/>
          <w:bCs/>
          <w:u w:val="single"/>
        </w:rPr>
        <w:t xml:space="preserve"> may file a Notice of Exemption upon project approval. </w:t>
      </w:r>
    </w:p>
    <w:p w14:paraId="5F9B2D6E" w14:textId="26A94882" w:rsidR="00962CC2" w:rsidRPr="00962CC2" w:rsidRDefault="00962CC2" w:rsidP="00962CC2">
      <w:pPr>
        <w:ind w:left="720"/>
        <w:rPr>
          <w:rFonts w:ascii="Tahoma" w:eastAsia="MS Mincho" w:hAnsi="Tahoma" w:cs="Tahoma"/>
          <w:u w:val="single"/>
        </w:rPr>
      </w:pPr>
    </w:p>
    <w:p w14:paraId="5D943D3D" w14:textId="1814048F" w:rsidR="00962CC2" w:rsidRPr="00962CC2" w:rsidRDefault="00962CC2" w:rsidP="002A17D6">
      <w:pPr>
        <w:ind w:left="720" w:hanging="720"/>
        <w:rPr>
          <w:rFonts w:ascii="Tahoma" w:hAnsi="Tahoma" w:cs="Tahoma"/>
          <w:u w:val="single"/>
        </w:rPr>
      </w:pPr>
      <w:r w:rsidRPr="00962CC2">
        <w:rPr>
          <w:rFonts w:ascii="Tahoma" w:hAnsi="Tahoma" w:cs="Tahoma"/>
          <w:b/>
          <w:bCs/>
          <w:u w:val="single"/>
        </w:rPr>
        <w:t xml:space="preserve">Q52. </w:t>
      </w:r>
      <w:r>
        <w:tab/>
      </w:r>
      <w:r w:rsidRPr="00962CC2">
        <w:rPr>
          <w:rFonts w:ascii="Tahoma" w:hAnsi="Tahoma" w:cs="Tahoma"/>
          <w:b/>
          <w:bCs/>
          <w:u w:val="single"/>
        </w:rPr>
        <w:t xml:space="preserve">As the prime applicant, should we include in our Attachment 10 Past Performance Reference forms </w:t>
      </w:r>
      <w:proofErr w:type="gramStart"/>
      <w:r w:rsidRPr="00962CC2">
        <w:rPr>
          <w:rFonts w:ascii="Tahoma" w:hAnsi="Tahoma" w:cs="Tahoma"/>
          <w:b/>
          <w:bCs/>
          <w:u w:val="single"/>
        </w:rPr>
        <w:t>all of</w:t>
      </w:r>
      <w:proofErr w:type="gramEnd"/>
      <w:r w:rsidRPr="00962CC2">
        <w:rPr>
          <w:rFonts w:ascii="Tahoma" w:hAnsi="Tahoma" w:cs="Tahoma"/>
          <w:b/>
          <w:bCs/>
          <w:u w:val="single"/>
        </w:rPr>
        <w:t xml:space="preserve"> the CEC and other public agency agreements we have received if we were the subrecipients in these agreements? Or only include a form for the agreements in which we are the prime contractor with CEC or </w:t>
      </w:r>
      <w:proofErr w:type="gramStart"/>
      <w:r w:rsidRPr="00962CC2">
        <w:rPr>
          <w:rFonts w:ascii="Tahoma" w:hAnsi="Tahoma" w:cs="Tahoma"/>
          <w:b/>
          <w:bCs/>
          <w:u w:val="single"/>
        </w:rPr>
        <w:t>other</w:t>
      </w:r>
      <w:proofErr w:type="gramEnd"/>
      <w:r w:rsidRPr="00962CC2">
        <w:rPr>
          <w:rFonts w:ascii="Tahoma" w:hAnsi="Tahoma" w:cs="Tahoma"/>
          <w:b/>
          <w:bCs/>
          <w:u w:val="single"/>
        </w:rPr>
        <w:t xml:space="preserve"> public agency?</w:t>
      </w:r>
    </w:p>
    <w:p w14:paraId="52A4C5E7" w14:textId="13DB1F6B" w:rsidR="00962CC2" w:rsidRPr="00962CC2" w:rsidRDefault="00962CC2" w:rsidP="00962CC2">
      <w:pPr>
        <w:rPr>
          <w:rFonts w:ascii="Tahoma" w:hAnsi="Tahoma" w:cs="Tahoma"/>
          <w:b/>
          <w:bCs/>
          <w:u w:val="single"/>
        </w:rPr>
      </w:pPr>
    </w:p>
    <w:p w14:paraId="367769B9" w14:textId="0C8D2A2C" w:rsidR="00962CC2" w:rsidRPr="00962CC2" w:rsidRDefault="00962CC2" w:rsidP="00962CC2">
      <w:pPr>
        <w:ind w:left="720" w:hanging="720"/>
        <w:rPr>
          <w:rFonts w:ascii="Tahoma" w:hAnsi="Tahoma" w:cs="Tahoma"/>
          <w:b/>
          <w:bCs/>
          <w:u w:val="single"/>
        </w:rPr>
      </w:pPr>
      <w:r w:rsidRPr="00962CC2">
        <w:rPr>
          <w:rFonts w:ascii="Tahoma" w:hAnsi="Tahoma" w:cs="Tahoma"/>
          <w:b/>
          <w:bCs/>
          <w:u w:val="single"/>
        </w:rPr>
        <w:t>A52.</w:t>
      </w:r>
      <w:r w:rsidRPr="00093AC0">
        <w:rPr>
          <w:rFonts w:ascii="Tahoma" w:hAnsi="Tahoma" w:cs="Tahoma"/>
        </w:rPr>
        <w:tab/>
      </w:r>
      <w:r w:rsidRPr="00962CC2">
        <w:rPr>
          <w:rFonts w:ascii="Tahoma" w:hAnsi="Tahoma" w:cs="Tahoma"/>
          <w:b/>
          <w:u w:val="single"/>
        </w:rPr>
        <w:t xml:space="preserve">The Applicant should include projects where they served as a prime </w:t>
      </w:r>
      <w:r w:rsidRPr="6F52E240">
        <w:rPr>
          <w:rFonts w:ascii="Tahoma" w:eastAsia="Tahoma" w:hAnsi="Tahoma" w:cs="Tahoma"/>
          <w:b/>
          <w:bCs/>
          <w:u w:val="single"/>
        </w:rPr>
        <w:t xml:space="preserve">recipient </w:t>
      </w:r>
      <w:proofErr w:type="gramStart"/>
      <w:r w:rsidRPr="00962CC2">
        <w:rPr>
          <w:rFonts w:ascii="Tahoma" w:hAnsi="Tahoma" w:cs="Tahoma"/>
          <w:b/>
          <w:u w:val="single"/>
        </w:rPr>
        <w:t>and also</w:t>
      </w:r>
      <w:proofErr w:type="gramEnd"/>
      <w:r w:rsidRPr="00962CC2">
        <w:rPr>
          <w:rFonts w:ascii="Tahoma" w:hAnsi="Tahoma" w:cs="Tahoma"/>
          <w:b/>
          <w:u w:val="single"/>
        </w:rPr>
        <w:t xml:space="preserve"> projects where they served as a </w:t>
      </w:r>
      <w:r w:rsidRPr="00962CC2">
        <w:rPr>
          <w:rFonts w:ascii="Tahoma" w:hAnsi="Tahoma" w:cs="Tahoma"/>
          <w:b/>
          <w:bCs/>
          <w:u w:val="single"/>
        </w:rPr>
        <w:t>sub</w:t>
      </w:r>
      <w:r w:rsidRPr="6F52E240">
        <w:rPr>
          <w:rFonts w:ascii="Tahoma" w:eastAsia="Tahoma" w:hAnsi="Tahoma" w:cs="Tahoma"/>
          <w:b/>
          <w:bCs/>
          <w:u w:val="single"/>
        </w:rPr>
        <w:t xml:space="preserve">recipient </w:t>
      </w:r>
      <w:r w:rsidRPr="00962CC2">
        <w:rPr>
          <w:rFonts w:ascii="Tahoma" w:hAnsi="Tahoma" w:cs="Tahoma"/>
          <w:b/>
          <w:u w:val="single"/>
        </w:rPr>
        <w:t xml:space="preserve">on Attachment 10. Attachment 10 says that if the team’s experience and qualifications </w:t>
      </w:r>
      <w:proofErr w:type="gramStart"/>
      <w:r w:rsidRPr="00962CC2">
        <w:rPr>
          <w:rFonts w:ascii="Tahoma" w:hAnsi="Tahoma" w:cs="Tahoma"/>
          <w:b/>
          <w:u w:val="single"/>
        </w:rPr>
        <w:t>includes</w:t>
      </w:r>
      <w:proofErr w:type="gramEnd"/>
      <w:r w:rsidRPr="00962CC2">
        <w:rPr>
          <w:rFonts w:ascii="Tahoma" w:hAnsi="Tahoma" w:cs="Tahoma"/>
          <w:b/>
          <w:u w:val="single"/>
        </w:rPr>
        <w:t xml:space="preserve"> a specific project(s) under current or prior agreements with public funding (e.g., contract, grant, or loan), the Applicant must also submit a Past Performance Reference Form(s) for the project(s), even if the team member is not the primary Applicant.</w:t>
      </w:r>
    </w:p>
    <w:p w14:paraId="2DE6D649" w14:textId="6D573B19" w:rsidR="00962CC2" w:rsidRPr="00962CC2" w:rsidRDefault="00962CC2" w:rsidP="00962CC2">
      <w:pPr>
        <w:rPr>
          <w:rFonts w:ascii="Tahoma" w:hAnsi="Tahoma" w:cs="Tahoma"/>
          <w:b/>
          <w:bCs/>
          <w:u w:val="single"/>
        </w:rPr>
      </w:pPr>
    </w:p>
    <w:p w14:paraId="795C3CB3" w14:textId="463DB259" w:rsidR="00962CC2" w:rsidRDefault="00962CC2" w:rsidP="00962CC2">
      <w:pPr>
        <w:ind w:left="720" w:hanging="720"/>
        <w:rPr>
          <w:rFonts w:ascii="Tahoma" w:hAnsi="Tahoma" w:cs="Tahoma"/>
          <w:b/>
          <w:bCs/>
          <w:u w:val="single"/>
        </w:rPr>
      </w:pPr>
      <w:r w:rsidRPr="00962CC2">
        <w:rPr>
          <w:rFonts w:ascii="Tahoma" w:hAnsi="Tahoma" w:cs="Tahoma"/>
          <w:b/>
          <w:bCs/>
          <w:u w:val="single"/>
        </w:rPr>
        <w:t>Q53.</w:t>
      </w:r>
      <w:r w:rsidRPr="00093AC0">
        <w:rPr>
          <w:rFonts w:ascii="Tahoma" w:hAnsi="Tahoma" w:cs="Tahoma"/>
          <w:b/>
          <w:bCs/>
        </w:rPr>
        <w:tab/>
      </w:r>
      <w:r w:rsidRPr="00962CC2">
        <w:rPr>
          <w:rFonts w:ascii="Tahoma" w:hAnsi="Tahoma" w:cs="Tahoma"/>
          <w:b/>
          <w:bCs/>
          <w:u w:val="single"/>
        </w:rPr>
        <w:t>If a Community Choice Aggregator (CCA) is expected to expand its service territory during the project term (for example, beginning October 2027), may the application include eligible DAC and LIC communities within those future service areas as part of the proposed program footprint?</w:t>
      </w:r>
    </w:p>
    <w:p w14:paraId="37612A81" w14:textId="77777777" w:rsidR="00924C12" w:rsidRPr="00962CC2" w:rsidRDefault="00924C12" w:rsidP="00962CC2">
      <w:pPr>
        <w:ind w:left="720" w:hanging="720"/>
        <w:rPr>
          <w:rFonts w:ascii="Tahoma" w:hAnsi="Tahoma" w:cs="Tahoma"/>
          <w:b/>
          <w:bCs/>
          <w:u w:val="single"/>
        </w:rPr>
      </w:pPr>
    </w:p>
    <w:p w14:paraId="5B3D7FBE" w14:textId="77777777" w:rsidR="00962CC2" w:rsidRDefault="00962CC2" w:rsidP="00962CC2">
      <w:pPr>
        <w:ind w:left="720" w:hanging="720"/>
        <w:rPr>
          <w:rFonts w:ascii="Tahoma" w:hAnsi="Tahoma" w:cs="Tahoma"/>
          <w:b/>
          <w:u w:val="single"/>
        </w:rPr>
      </w:pPr>
      <w:r w:rsidRPr="00962CC2">
        <w:rPr>
          <w:rFonts w:ascii="Tahoma" w:hAnsi="Tahoma" w:cs="Tahoma"/>
          <w:b/>
          <w:bCs/>
          <w:u w:val="single"/>
        </w:rPr>
        <w:t>A53.</w:t>
      </w:r>
      <w:r w:rsidRPr="00093AC0">
        <w:rPr>
          <w:rFonts w:ascii="Tahoma" w:hAnsi="Tahoma" w:cs="Tahoma"/>
          <w:b/>
          <w:bCs/>
        </w:rPr>
        <w:tab/>
      </w:r>
      <w:r w:rsidRPr="00962CC2">
        <w:rPr>
          <w:rFonts w:ascii="Tahoma" w:hAnsi="Tahoma" w:cs="Tahoma"/>
          <w:b/>
          <w:bCs/>
          <w:u w:val="single"/>
        </w:rPr>
        <w:t>The Applicant may</w:t>
      </w:r>
      <w:r w:rsidRPr="00962CC2">
        <w:rPr>
          <w:rFonts w:ascii="Tahoma" w:hAnsi="Tahoma" w:cs="Tahoma"/>
          <w:b/>
          <w:u w:val="single"/>
        </w:rPr>
        <w:t xml:space="preserve"> include future CCA territory as the region, </w:t>
      </w:r>
      <w:proofErr w:type="gramStart"/>
      <w:r w:rsidRPr="00962CC2">
        <w:rPr>
          <w:rFonts w:ascii="Tahoma" w:hAnsi="Tahoma" w:cs="Tahoma"/>
          <w:b/>
          <w:u w:val="single"/>
        </w:rPr>
        <w:t>as long as</w:t>
      </w:r>
      <w:proofErr w:type="gramEnd"/>
      <w:r w:rsidRPr="00962CC2">
        <w:rPr>
          <w:rFonts w:ascii="Tahoma" w:hAnsi="Tahoma" w:cs="Tahoma"/>
          <w:b/>
          <w:u w:val="single"/>
        </w:rPr>
        <w:t xml:space="preserve"> the Applicant can demonstrate the local experience requirement is met across the whole service territory.</w:t>
      </w:r>
    </w:p>
    <w:p w14:paraId="45DC6A65" w14:textId="77777777" w:rsidR="00924C12" w:rsidRPr="00962CC2" w:rsidRDefault="00924C12" w:rsidP="00962CC2">
      <w:pPr>
        <w:ind w:left="720" w:hanging="720"/>
        <w:rPr>
          <w:rFonts w:ascii="Tahoma" w:hAnsi="Tahoma" w:cs="Tahoma"/>
          <w:u w:val="single"/>
        </w:rPr>
      </w:pPr>
    </w:p>
    <w:p w14:paraId="615A91F5" w14:textId="77777777" w:rsidR="00962CC2" w:rsidRDefault="00962CC2" w:rsidP="00962CC2">
      <w:pPr>
        <w:ind w:left="720" w:hanging="720"/>
        <w:rPr>
          <w:rFonts w:ascii="Tahoma" w:hAnsi="Tahoma" w:cs="Tahoma"/>
          <w:b/>
          <w:bCs/>
          <w:u w:val="single"/>
        </w:rPr>
      </w:pPr>
      <w:r w:rsidRPr="00962CC2">
        <w:rPr>
          <w:rFonts w:ascii="Tahoma" w:hAnsi="Tahoma" w:cs="Tahoma"/>
          <w:b/>
          <w:bCs/>
          <w:u w:val="single"/>
        </w:rPr>
        <w:t>Q54.</w:t>
      </w:r>
      <w:r w:rsidRPr="00093AC0">
        <w:rPr>
          <w:rFonts w:ascii="Tahoma" w:hAnsi="Tahoma" w:cs="Tahoma"/>
          <w:b/>
          <w:bCs/>
        </w:rPr>
        <w:t xml:space="preserve"> </w:t>
      </w:r>
      <w:r w:rsidRPr="00962CC2">
        <w:rPr>
          <w:rFonts w:ascii="Tahoma" w:hAnsi="Tahoma" w:cs="Tahoma"/>
          <w:b/>
          <w:bCs/>
          <w:u w:val="single"/>
        </w:rPr>
        <w:t xml:space="preserve">Can local governments serve as subrecipients to a CBO Applicant? </w:t>
      </w:r>
    </w:p>
    <w:p w14:paraId="47C564E7" w14:textId="77777777" w:rsidR="00924C12" w:rsidRPr="00962CC2" w:rsidRDefault="00924C12" w:rsidP="00962CC2">
      <w:pPr>
        <w:ind w:left="720" w:hanging="720"/>
        <w:rPr>
          <w:rFonts w:ascii="Tahoma" w:hAnsi="Tahoma" w:cs="Tahoma"/>
          <w:b/>
          <w:bCs/>
          <w:u w:val="single"/>
        </w:rPr>
      </w:pPr>
    </w:p>
    <w:p w14:paraId="6A9E6075" w14:textId="77777777" w:rsidR="00962CC2" w:rsidRDefault="00962CC2" w:rsidP="00962CC2">
      <w:pPr>
        <w:ind w:left="720" w:hanging="720"/>
        <w:rPr>
          <w:rFonts w:ascii="Tahoma" w:hAnsi="Tahoma" w:cs="Tahoma"/>
          <w:b/>
          <w:u w:val="single"/>
        </w:rPr>
      </w:pPr>
      <w:r w:rsidRPr="00962CC2">
        <w:rPr>
          <w:rFonts w:ascii="Tahoma" w:hAnsi="Tahoma" w:cs="Tahoma"/>
          <w:b/>
          <w:bCs/>
          <w:u w:val="single"/>
        </w:rPr>
        <w:t>A54.</w:t>
      </w:r>
      <w:r w:rsidRPr="00093AC0">
        <w:rPr>
          <w:rFonts w:ascii="Tahoma" w:hAnsi="Tahoma" w:cs="Tahoma"/>
          <w:b/>
        </w:rPr>
        <w:t xml:space="preserve"> </w:t>
      </w:r>
      <w:r w:rsidRPr="00962CC2">
        <w:rPr>
          <w:rFonts w:ascii="Tahoma" w:hAnsi="Tahoma" w:cs="Tahoma"/>
          <w:b/>
          <w:bCs/>
          <w:u w:val="single"/>
        </w:rPr>
        <w:t xml:space="preserve">Yes, </w:t>
      </w:r>
      <w:proofErr w:type="gramStart"/>
      <w:r w:rsidRPr="00962CC2">
        <w:rPr>
          <w:rFonts w:ascii="Tahoma" w:hAnsi="Tahoma" w:cs="Tahoma"/>
          <w:b/>
          <w:bCs/>
          <w:u w:val="single"/>
        </w:rPr>
        <w:t>a</w:t>
      </w:r>
      <w:r w:rsidRPr="00962CC2">
        <w:rPr>
          <w:rFonts w:ascii="Tahoma" w:hAnsi="Tahoma" w:cs="Tahoma"/>
          <w:b/>
          <w:u w:val="single"/>
        </w:rPr>
        <w:t xml:space="preserve"> local</w:t>
      </w:r>
      <w:proofErr w:type="gramEnd"/>
      <w:r w:rsidRPr="00962CC2">
        <w:rPr>
          <w:rFonts w:ascii="Tahoma" w:hAnsi="Tahoma" w:cs="Tahoma"/>
          <w:b/>
          <w:u w:val="single"/>
        </w:rPr>
        <w:t xml:space="preserve"> government can serve as a subrecipient.</w:t>
      </w:r>
    </w:p>
    <w:p w14:paraId="3934D3E4" w14:textId="77777777" w:rsidR="00924C12" w:rsidRPr="00962CC2" w:rsidRDefault="00924C12" w:rsidP="00962CC2">
      <w:pPr>
        <w:ind w:left="720" w:hanging="720"/>
        <w:rPr>
          <w:rFonts w:ascii="Tahoma" w:hAnsi="Tahoma" w:cs="Tahoma"/>
          <w:b/>
          <w:u w:val="single"/>
        </w:rPr>
      </w:pPr>
    </w:p>
    <w:p w14:paraId="58E75D64" w14:textId="77777777" w:rsidR="00962CC2" w:rsidRDefault="00962CC2" w:rsidP="00962CC2">
      <w:pPr>
        <w:ind w:left="720" w:hanging="720"/>
        <w:rPr>
          <w:rFonts w:ascii="Tahoma" w:hAnsi="Tahoma" w:cs="Tahoma"/>
          <w:b/>
          <w:bCs/>
          <w:u w:val="single"/>
        </w:rPr>
      </w:pPr>
      <w:r w:rsidRPr="00962CC2">
        <w:rPr>
          <w:rFonts w:ascii="Tahoma" w:hAnsi="Tahoma" w:cs="Tahoma"/>
          <w:b/>
          <w:bCs/>
          <w:u w:val="single"/>
        </w:rPr>
        <w:t>Q55.</w:t>
      </w:r>
      <w:r w:rsidRPr="00093AC0">
        <w:rPr>
          <w:rFonts w:ascii="Tahoma" w:hAnsi="Tahoma" w:cs="Tahoma"/>
          <w:b/>
          <w:bCs/>
        </w:rPr>
        <w:t xml:space="preserve"> </w:t>
      </w:r>
      <w:r w:rsidRPr="00962CC2">
        <w:rPr>
          <w:rFonts w:ascii="Tahoma" w:hAnsi="Tahoma" w:cs="Tahoma"/>
          <w:b/>
          <w:bCs/>
          <w:u w:val="single"/>
        </w:rPr>
        <w:t>Since the program focuses on supporting EV adoption within disadvantaged and low-income communities, participant vehicle purchases are ultimately voluntary and may be influenced by factors outside the Program Administrator's control. If a Recipient demonstrates a good-faith effort and successfully implements all approved program activities, but ultimately does not achieve the minimum target of 250 verified EV acquisitions, how will recipient performance be evaluated?</w:t>
      </w:r>
    </w:p>
    <w:p w14:paraId="491FBE51" w14:textId="77777777" w:rsidR="00924C12" w:rsidRPr="00962CC2" w:rsidRDefault="00924C12" w:rsidP="00962CC2">
      <w:pPr>
        <w:ind w:left="720" w:hanging="720"/>
        <w:rPr>
          <w:rFonts w:ascii="Tahoma" w:hAnsi="Tahoma" w:cs="Tahoma"/>
          <w:b/>
          <w:bCs/>
          <w:u w:val="single"/>
        </w:rPr>
      </w:pPr>
    </w:p>
    <w:p w14:paraId="3EF6ACF4" w14:textId="77777777" w:rsidR="00962CC2" w:rsidRDefault="00962CC2" w:rsidP="00962CC2">
      <w:pPr>
        <w:ind w:left="720" w:hanging="720"/>
        <w:rPr>
          <w:rFonts w:ascii="Tahoma" w:hAnsi="Tahoma" w:cs="Tahoma"/>
          <w:b/>
          <w:u w:val="single"/>
        </w:rPr>
      </w:pPr>
      <w:r w:rsidRPr="00962CC2">
        <w:rPr>
          <w:rFonts w:ascii="Tahoma" w:hAnsi="Tahoma" w:cs="Tahoma"/>
          <w:b/>
          <w:u w:val="single"/>
        </w:rPr>
        <w:lastRenderedPageBreak/>
        <w:t>A55.</w:t>
      </w:r>
      <w:r w:rsidRPr="00093AC0">
        <w:rPr>
          <w:rFonts w:ascii="Tahoma" w:hAnsi="Tahoma" w:cs="Tahoma"/>
          <w:b/>
        </w:rPr>
        <w:t xml:space="preserve"> </w:t>
      </w:r>
      <w:r w:rsidRPr="00962CC2">
        <w:rPr>
          <w:rFonts w:ascii="Tahoma" w:hAnsi="Tahoma" w:cs="Tahoma"/>
          <w:b/>
          <w:u w:val="single"/>
        </w:rPr>
        <w:t xml:space="preserve">Program Administrators that do not meet the 250 verified EV acquisitions will not be eligible for Phase 2 of the Program. </w:t>
      </w:r>
    </w:p>
    <w:p w14:paraId="42C5E691" w14:textId="77777777" w:rsidR="00924C12" w:rsidRPr="00962CC2" w:rsidRDefault="00924C12" w:rsidP="00962CC2">
      <w:pPr>
        <w:ind w:left="720" w:hanging="720"/>
        <w:rPr>
          <w:rFonts w:ascii="Tahoma" w:hAnsi="Tahoma" w:cs="Tahoma"/>
          <w:b/>
          <w:u w:val="single"/>
        </w:rPr>
      </w:pPr>
    </w:p>
    <w:p w14:paraId="3653F8B9" w14:textId="16478EF8" w:rsidR="00962CC2" w:rsidRPr="00962CC2" w:rsidRDefault="00962CC2" w:rsidP="00962CC2">
      <w:pPr>
        <w:ind w:left="720" w:hanging="645"/>
        <w:rPr>
          <w:rFonts w:ascii="Tahoma" w:hAnsi="Tahoma" w:cs="Tahoma"/>
          <w:b/>
          <w:bCs/>
          <w:u w:val="single"/>
        </w:rPr>
      </w:pPr>
      <w:r w:rsidRPr="00962CC2">
        <w:rPr>
          <w:rFonts w:ascii="Tahoma" w:hAnsi="Tahoma" w:cs="Tahoma"/>
          <w:b/>
          <w:bCs/>
          <w:u w:val="single"/>
        </w:rPr>
        <w:t>Q56.</w:t>
      </w:r>
      <w:r w:rsidRPr="00093AC0">
        <w:rPr>
          <w:rFonts w:ascii="Tahoma" w:hAnsi="Tahoma" w:cs="Tahoma"/>
          <w:b/>
          <w:bCs/>
        </w:rPr>
        <w:tab/>
      </w:r>
      <w:r w:rsidRPr="00962CC2">
        <w:rPr>
          <w:rFonts w:ascii="Tahoma" w:hAnsi="Tahoma" w:cs="Tahoma"/>
          <w:b/>
          <w:bCs/>
          <w:u w:val="single"/>
        </w:rPr>
        <w:t>Is there a maximum file name length for uploaded attachments, and are there characters I should avoid?</w:t>
      </w:r>
    </w:p>
    <w:p w14:paraId="021D4AB4" w14:textId="3B16DEE5" w:rsidR="00962CC2" w:rsidRPr="00962CC2" w:rsidRDefault="00962CC2" w:rsidP="00962CC2">
      <w:pPr>
        <w:ind w:left="720" w:hanging="645"/>
        <w:rPr>
          <w:rFonts w:ascii="Tahoma" w:hAnsi="Tahoma" w:cs="Tahoma"/>
          <w:b/>
          <w:bCs/>
          <w:u w:val="single"/>
        </w:rPr>
      </w:pPr>
    </w:p>
    <w:p w14:paraId="2C220237" w14:textId="74EB237F" w:rsidR="00962CC2" w:rsidRPr="00962CC2" w:rsidRDefault="00962CC2" w:rsidP="00962CC2">
      <w:pPr>
        <w:ind w:left="720" w:hanging="645"/>
        <w:rPr>
          <w:rFonts w:ascii="Tahoma" w:hAnsi="Tahoma" w:cs="Tahoma"/>
          <w:b/>
          <w:u w:val="single"/>
        </w:rPr>
      </w:pPr>
      <w:r w:rsidRPr="00962CC2">
        <w:rPr>
          <w:rFonts w:ascii="Tahoma" w:hAnsi="Tahoma" w:cs="Tahoma"/>
          <w:b/>
          <w:u w:val="single"/>
        </w:rPr>
        <w:t>A56.</w:t>
      </w:r>
      <w:r w:rsidRPr="00093AC0">
        <w:rPr>
          <w:rFonts w:ascii="Tahoma" w:hAnsi="Tahoma" w:cs="Tahoma"/>
          <w:b/>
        </w:rPr>
        <w:t xml:space="preserve"> </w:t>
      </w:r>
      <w:r w:rsidRPr="00093AC0">
        <w:rPr>
          <w:rFonts w:ascii="Tahoma" w:hAnsi="Tahoma" w:cs="Tahoma"/>
          <w:b/>
        </w:rPr>
        <w:tab/>
      </w:r>
      <w:r w:rsidRPr="6F52E240">
        <w:rPr>
          <w:rFonts w:ascii="Tahoma" w:eastAsia="Tahoma" w:hAnsi="Tahoma" w:cs="Tahoma"/>
          <w:b/>
          <w:bCs/>
          <w:u w:val="single"/>
        </w:rPr>
        <w:t>The CEC recommends using short file names. For example, for Attachment 01 (Project Narrative), a file name could be GFO-25-6</w:t>
      </w:r>
      <w:r w:rsidRPr="00962CC2">
        <w:rPr>
          <w:rFonts w:ascii="Tahoma" w:hAnsi="Tahoma" w:cs="Tahoma"/>
          <w:b/>
          <w:bCs/>
          <w:u w:val="single"/>
        </w:rPr>
        <w:t>0</w:t>
      </w:r>
      <w:r w:rsidRPr="6F52E240">
        <w:rPr>
          <w:rFonts w:ascii="Tahoma" w:eastAsia="Tahoma" w:hAnsi="Tahoma" w:cs="Tahoma"/>
          <w:b/>
          <w:bCs/>
          <w:u w:val="single"/>
        </w:rPr>
        <w:t>8 Att 01.</w:t>
      </w:r>
    </w:p>
    <w:p w14:paraId="083159B4" w14:textId="77777777" w:rsidR="00962CC2" w:rsidRPr="00962CC2" w:rsidRDefault="00962CC2" w:rsidP="00962CC2">
      <w:pPr>
        <w:rPr>
          <w:rFonts w:ascii="Tahoma" w:hAnsi="Tahoma" w:cs="Tahoma"/>
          <w:u w:val="single"/>
        </w:rPr>
      </w:pPr>
    </w:p>
    <w:p w14:paraId="684AFA99" w14:textId="77777777" w:rsidR="00962CC2" w:rsidRPr="00962CC2" w:rsidRDefault="00962CC2" w:rsidP="00962CC2">
      <w:pPr>
        <w:ind w:left="720" w:hanging="645"/>
        <w:rPr>
          <w:rFonts w:ascii="Tahoma" w:hAnsi="Tahoma" w:cs="Tahoma"/>
          <w:b/>
          <w:bCs/>
          <w:u w:val="single"/>
        </w:rPr>
      </w:pPr>
      <w:r w:rsidRPr="00962CC2">
        <w:rPr>
          <w:rFonts w:ascii="Tahoma" w:hAnsi="Tahoma" w:cs="Tahoma"/>
          <w:b/>
          <w:bCs/>
          <w:u w:val="single"/>
        </w:rPr>
        <w:t>Q57.</w:t>
      </w:r>
      <w:r w:rsidRPr="00093AC0">
        <w:rPr>
          <w:rFonts w:ascii="Tahoma" w:hAnsi="Tahoma" w:cs="Tahoma"/>
          <w:b/>
          <w:bCs/>
        </w:rPr>
        <w:t xml:space="preserve"> </w:t>
      </w:r>
      <w:r w:rsidRPr="00962CC2">
        <w:rPr>
          <w:rFonts w:ascii="Tahoma" w:hAnsi="Tahoma" w:cs="Tahoma"/>
          <w:b/>
          <w:bCs/>
          <w:u w:val="single"/>
        </w:rPr>
        <w:t>Can several files be uploaded into a single required attachment slot, or does each slot accept only one file?</w:t>
      </w:r>
    </w:p>
    <w:p w14:paraId="1F7C9FDE" w14:textId="77777777" w:rsidR="00962CC2" w:rsidRPr="00962CC2" w:rsidRDefault="00962CC2" w:rsidP="00962CC2">
      <w:pPr>
        <w:ind w:left="720" w:hanging="645"/>
        <w:rPr>
          <w:rFonts w:ascii="Tahoma" w:hAnsi="Tahoma" w:cs="Tahoma"/>
          <w:b/>
          <w:bCs/>
          <w:u w:val="single"/>
        </w:rPr>
      </w:pPr>
    </w:p>
    <w:p w14:paraId="0B0DCACA" w14:textId="77777777" w:rsidR="00962CC2" w:rsidRPr="00962CC2" w:rsidRDefault="00962CC2" w:rsidP="00962CC2">
      <w:pPr>
        <w:ind w:left="720" w:hanging="645"/>
        <w:rPr>
          <w:rFonts w:ascii="Tahoma" w:hAnsi="Tahoma" w:cs="Tahoma"/>
          <w:b/>
          <w:u w:val="single"/>
        </w:rPr>
      </w:pPr>
      <w:r w:rsidRPr="00962CC2">
        <w:rPr>
          <w:rFonts w:ascii="Tahoma" w:hAnsi="Tahoma" w:cs="Tahoma"/>
          <w:b/>
          <w:u w:val="single"/>
        </w:rPr>
        <w:t>A57.</w:t>
      </w:r>
      <w:r w:rsidRPr="00093AC0">
        <w:rPr>
          <w:rFonts w:ascii="Tahoma" w:hAnsi="Tahoma" w:cs="Tahoma"/>
          <w:b/>
        </w:rPr>
        <w:t xml:space="preserve"> </w:t>
      </w:r>
      <w:r w:rsidRPr="00093AC0">
        <w:rPr>
          <w:rFonts w:ascii="Tahoma" w:hAnsi="Tahoma" w:cs="Tahoma"/>
          <w:b/>
        </w:rPr>
        <w:tab/>
      </w:r>
      <w:r w:rsidRPr="00962CC2">
        <w:rPr>
          <w:rFonts w:ascii="Tahoma" w:hAnsi="Tahoma" w:cs="Tahoma"/>
          <w:b/>
          <w:u w:val="single"/>
        </w:rPr>
        <w:t xml:space="preserve">Uploading multiple files of the same type is allowed in ECAMS. </w:t>
      </w:r>
      <w:r w:rsidRPr="00962CC2">
        <w:rPr>
          <w:rFonts w:ascii="Tahoma" w:hAnsi="Tahoma" w:cs="Tahoma"/>
          <w:b/>
          <w:bCs/>
          <w:u w:val="single"/>
        </w:rPr>
        <w:t>The Applicant</w:t>
      </w:r>
      <w:r w:rsidRPr="00962CC2">
        <w:rPr>
          <w:rFonts w:ascii="Tahoma" w:hAnsi="Tahoma" w:cs="Tahoma"/>
          <w:b/>
          <w:u w:val="single"/>
        </w:rPr>
        <w:t xml:space="preserve"> can upload</w:t>
      </w:r>
      <w:r w:rsidRPr="00962CC2">
        <w:rPr>
          <w:rFonts w:ascii="Tahoma" w:hAnsi="Tahoma" w:cs="Tahoma"/>
          <w:b/>
          <w:bCs/>
          <w:u w:val="single"/>
        </w:rPr>
        <w:t xml:space="preserve"> </w:t>
      </w:r>
      <w:r w:rsidRPr="00962CC2">
        <w:rPr>
          <w:rFonts w:ascii="Tahoma" w:hAnsi="Tahoma" w:cs="Tahoma"/>
          <w:b/>
          <w:u w:val="single"/>
        </w:rPr>
        <w:t xml:space="preserve">as many individual </w:t>
      </w:r>
      <w:proofErr w:type="gramStart"/>
      <w:r w:rsidRPr="00962CC2">
        <w:rPr>
          <w:rFonts w:ascii="Tahoma" w:hAnsi="Tahoma" w:cs="Tahoma"/>
          <w:b/>
          <w:u w:val="single"/>
        </w:rPr>
        <w:t>files</w:t>
      </w:r>
      <w:proofErr w:type="gramEnd"/>
      <w:r w:rsidRPr="00962CC2">
        <w:rPr>
          <w:rFonts w:ascii="Tahoma" w:hAnsi="Tahoma" w:cs="Tahoma"/>
          <w:b/>
          <w:u w:val="single"/>
        </w:rPr>
        <w:t xml:space="preserve"> (one at a time) using the Upload File button for that Attachment. </w:t>
      </w:r>
      <w:r w:rsidRPr="00962CC2">
        <w:rPr>
          <w:rFonts w:ascii="Tahoma" w:hAnsi="Tahoma" w:cs="Tahoma"/>
          <w:b/>
          <w:bCs/>
          <w:u w:val="single"/>
        </w:rPr>
        <w:t xml:space="preserve">See </w:t>
      </w:r>
      <w:hyperlink r:id="rId12" w:history="1">
        <w:r w:rsidRPr="00962CC2">
          <w:rPr>
            <w:rStyle w:val="Hyperlink"/>
            <w:rFonts w:ascii="Tahoma" w:hAnsi="Tahoma" w:cs="Tahoma"/>
            <w:b/>
            <w:bCs/>
          </w:rPr>
          <w:t>ECAMS Applying for a Solicitation</w:t>
        </w:r>
      </w:hyperlink>
      <w:r w:rsidRPr="00962CC2">
        <w:rPr>
          <w:rFonts w:ascii="Tahoma" w:hAnsi="Tahoma" w:cs="Tahoma"/>
          <w:b/>
          <w:bCs/>
          <w:u w:val="single"/>
        </w:rPr>
        <w:t> (</w:t>
      </w:r>
      <w:hyperlink r:id="rId13" w:tooltip="Original URL: https://www.energy.ca.gov/media/7956. Click or tap if you trust this link." w:history="1">
        <w:r w:rsidRPr="00962CC2">
          <w:rPr>
            <w:rStyle w:val="Hyperlink"/>
            <w:rFonts w:ascii="Tahoma" w:hAnsi="Tahoma" w:cs="Tahoma"/>
            <w:b/>
            <w:bCs/>
          </w:rPr>
          <w:t>https://www.energy.ca.gov/media/7956</w:t>
        </w:r>
      </w:hyperlink>
      <w:r w:rsidRPr="00962CC2">
        <w:rPr>
          <w:rFonts w:ascii="Tahoma" w:hAnsi="Tahoma" w:cs="Tahoma"/>
          <w:b/>
          <w:bCs/>
          <w:u w:val="single"/>
        </w:rPr>
        <w:t>)</w:t>
      </w:r>
      <w:r w:rsidRPr="00962CC2">
        <w:rPr>
          <w:rFonts w:ascii="Tahoma" w:hAnsi="Tahoma" w:cs="Tahoma"/>
          <w:b/>
          <w:u w:val="single"/>
        </w:rPr>
        <w:t xml:space="preserve"> slide 10 for an example of the Upload File button.</w:t>
      </w:r>
    </w:p>
    <w:p w14:paraId="2B295145" w14:textId="77777777" w:rsidR="00962CC2" w:rsidRDefault="00962CC2" w:rsidP="00962CC2">
      <w:pPr>
        <w:ind w:left="720" w:hanging="645"/>
      </w:pPr>
      <w:r>
        <w:t xml:space="preserve"> </w:t>
      </w:r>
    </w:p>
    <w:p w14:paraId="04092963" w14:textId="42533098" w:rsidR="3F51A514" w:rsidRDefault="3F51A514" w:rsidP="3F51A514">
      <w:pPr>
        <w:ind w:left="720" w:hanging="645"/>
      </w:pPr>
    </w:p>
    <w:p w14:paraId="281F8185" w14:textId="750035E7" w:rsidR="00C221D4" w:rsidRDefault="00C221D4" w:rsidP="6F52E240">
      <w:pPr>
        <w:keepNext/>
        <w:ind w:left="720" w:hanging="645"/>
        <w:rPr>
          <w:rFonts w:ascii="Tahoma" w:eastAsia="Tahoma" w:hAnsi="Tahoma" w:cs="Tahoma"/>
          <w:color w:val="000000" w:themeColor="text1"/>
        </w:rPr>
      </w:pPr>
    </w:p>
    <w:p w14:paraId="03CB36D2" w14:textId="0360DBAD" w:rsidR="004458F4" w:rsidRDefault="004458F4" w:rsidP="00956B53">
      <w:pPr>
        <w:keepNext/>
        <w:ind w:left="720" w:hanging="645"/>
        <w:rPr>
          <w:rFonts w:ascii="Tahoma" w:eastAsia="Tahoma" w:hAnsi="Tahoma" w:cs="Tahoma"/>
          <w:color w:val="000000" w:themeColor="text1"/>
        </w:rPr>
      </w:pPr>
      <w:r>
        <w:rPr>
          <w:rFonts w:ascii="Tahoma" w:eastAsia="Tahoma" w:hAnsi="Tahoma" w:cs="Tahoma"/>
          <w:color w:val="000000" w:themeColor="text1"/>
        </w:rPr>
        <w:t>Kevyn Piper</w:t>
      </w:r>
    </w:p>
    <w:p w14:paraId="417416A3" w14:textId="64B928E5" w:rsidR="004458F4" w:rsidRDefault="004458F4" w:rsidP="00956B53">
      <w:pPr>
        <w:keepNext/>
        <w:ind w:left="720" w:hanging="645"/>
        <w:rPr>
          <w:rFonts w:ascii="Tahoma" w:eastAsia="Tahoma" w:hAnsi="Tahoma" w:cs="Tahoma"/>
          <w:color w:val="000000" w:themeColor="text1"/>
        </w:rPr>
      </w:pPr>
      <w:r>
        <w:rPr>
          <w:rFonts w:ascii="Tahoma" w:eastAsia="Tahoma" w:hAnsi="Tahoma" w:cs="Tahoma"/>
          <w:color w:val="000000" w:themeColor="text1"/>
        </w:rPr>
        <w:t>Commission Agreement Officer</w:t>
      </w:r>
    </w:p>
    <w:p w14:paraId="1C979EC7" w14:textId="77777777" w:rsidR="004458F4" w:rsidRDefault="004458F4" w:rsidP="00956B53">
      <w:pPr>
        <w:keepNext/>
        <w:ind w:left="720" w:hanging="645"/>
        <w:rPr>
          <w:rFonts w:ascii="Tahoma" w:eastAsia="Tahoma" w:hAnsi="Tahoma" w:cs="Tahoma"/>
          <w:color w:val="000000" w:themeColor="text1"/>
        </w:rPr>
      </w:pPr>
    </w:p>
    <w:p w14:paraId="0D73FB84" w14:textId="5D612F91" w:rsidR="00C221D4" w:rsidRPr="00CC3EC2" w:rsidRDefault="00C221D4" w:rsidP="009D7812">
      <w:pPr>
        <w:keepNext/>
        <w:rPr>
          <w:rFonts w:ascii="Tahoma" w:eastAsia="Tahoma" w:hAnsi="Tahoma" w:cs="Tahoma"/>
          <w:color w:val="000000" w:themeColor="text1"/>
        </w:rPr>
      </w:pPr>
    </w:p>
    <w:sectPr w:rsidR="00C221D4" w:rsidRPr="00CC3EC2" w:rsidSect="00BA556B">
      <w:headerReference w:type="default" r:id="rId14"/>
      <w:footerReference w:type="default" r:id="rId15"/>
      <w:headerReference w:type="first" r:id="rId16"/>
      <w:footerReference w:type="first" r:id="rId17"/>
      <w:pgSz w:w="12240" w:h="15840"/>
      <w:pgMar w:top="1440" w:right="1080" w:bottom="1440" w:left="1080" w:header="36" w:footer="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1926D" w14:textId="77777777" w:rsidR="00EF7345" w:rsidRDefault="00EF7345" w:rsidP="00F86D2B">
      <w:r>
        <w:separator/>
      </w:r>
    </w:p>
  </w:endnote>
  <w:endnote w:type="continuationSeparator" w:id="0">
    <w:p w14:paraId="010C3380" w14:textId="77777777" w:rsidR="00EF7345" w:rsidRDefault="00EF7345" w:rsidP="00F86D2B">
      <w:r>
        <w:continuationSeparator/>
      </w:r>
    </w:p>
  </w:endnote>
  <w:endnote w:type="continuationNotice" w:id="1">
    <w:p w14:paraId="13CC8076" w14:textId="77777777" w:rsidR="00EF7345" w:rsidRDefault="00EF7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880"/>
      <w:gridCol w:w="2880"/>
      <w:gridCol w:w="2880"/>
    </w:tblGrid>
    <w:tr w:rsidR="4D7C6706" w14:paraId="4DCC657B" w14:textId="77777777" w:rsidTr="00544461">
      <w:tc>
        <w:tcPr>
          <w:tcW w:w="2880" w:type="dxa"/>
        </w:tcPr>
        <w:p w14:paraId="1C30F658" w14:textId="4FC5E23C" w:rsidR="4D7C6706" w:rsidRDefault="4D7C6706" w:rsidP="4D7C6706">
          <w:pPr>
            <w:pStyle w:val="Header"/>
            <w:ind w:left="-115"/>
          </w:pPr>
        </w:p>
      </w:tc>
      <w:tc>
        <w:tcPr>
          <w:tcW w:w="2880" w:type="dxa"/>
        </w:tcPr>
        <w:p w14:paraId="1D3F0B1C" w14:textId="217B9FC7" w:rsidR="4D7C6706" w:rsidRDefault="4D7C6706" w:rsidP="4D7C6706">
          <w:pPr>
            <w:pStyle w:val="Header"/>
            <w:jc w:val="center"/>
          </w:pPr>
        </w:p>
      </w:tc>
      <w:tc>
        <w:tcPr>
          <w:tcW w:w="2880" w:type="dxa"/>
        </w:tcPr>
        <w:p w14:paraId="5681F7D6" w14:textId="65144E5E" w:rsidR="4D7C6706" w:rsidRDefault="4D7C6706" w:rsidP="4D7C6706">
          <w:pPr>
            <w:pStyle w:val="Header"/>
            <w:ind w:right="-115"/>
            <w:jc w:val="right"/>
          </w:pPr>
        </w:p>
      </w:tc>
    </w:tr>
  </w:tbl>
  <w:p w14:paraId="01AFCF9C" w14:textId="46A281DD" w:rsidR="4D7C6706" w:rsidRDefault="4D7C6706" w:rsidP="00B112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C8CA5" w14:textId="1F81AC6B" w:rsidR="002D11A5" w:rsidRDefault="00E95AA9" w:rsidP="002D11A5">
    <w:pPr>
      <w:pStyle w:val="Footer"/>
      <w:ind w:hanging="1800"/>
    </w:pPr>
    <w:r>
      <w:rPr>
        <w:noProof/>
      </w:rPr>
      <w:drawing>
        <wp:inline distT="0" distB="0" distL="0" distR="0" wp14:anchorId="4CC05A24" wp14:editId="3B78DAB8">
          <wp:extent cx="7762875" cy="1033780"/>
          <wp:effectExtent l="0" t="0" r="9525" b="0"/>
          <wp:docPr id="10" name="Picture 10" descr="energy.ca.gov&#10;715 P Street, Sacramento, CA 9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gif"/>
                  <pic:cNvPicPr/>
                </pic:nvPicPr>
                <pic:blipFill>
                  <a:blip r:embed="rId1">
                    <a:extLst>
                      <a:ext uri="{28A0092B-C50C-407E-A947-70E740481C1C}">
                        <a14:useLocalDpi xmlns:a14="http://schemas.microsoft.com/office/drawing/2010/main" val="0"/>
                      </a:ext>
                    </a:extLst>
                  </a:blip>
                  <a:stretch>
                    <a:fillRect/>
                  </a:stretch>
                </pic:blipFill>
                <pic:spPr>
                  <a:xfrm>
                    <a:off x="0" y="0"/>
                    <a:ext cx="7762875" cy="10337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7C054" w14:textId="77777777" w:rsidR="00EF7345" w:rsidRDefault="00EF7345" w:rsidP="00F86D2B">
      <w:r>
        <w:separator/>
      </w:r>
    </w:p>
  </w:footnote>
  <w:footnote w:type="continuationSeparator" w:id="0">
    <w:p w14:paraId="4AB2C098" w14:textId="77777777" w:rsidR="00EF7345" w:rsidRDefault="00EF7345" w:rsidP="00F86D2B">
      <w:r>
        <w:continuationSeparator/>
      </w:r>
    </w:p>
  </w:footnote>
  <w:footnote w:type="continuationNotice" w:id="1">
    <w:p w14:paraId="1F86680C" w14:textId="77777777" w:rsidR="00EF7345" w:rsidRDefault="00EF7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CEFA" w14:textId="77777777" w:rsidR="003E0D2D" w:rsidRDefault="003E0D2D" w:rsidP="00E210F6">
    <w:pPr>
      <w:rPr>
        <w:rFonts w:ascii="Arial" w:hAnsi="Arial" w:cs="Arial"/>
      </w:rPr>
    </w:pPr>
  </w:p>
  <w:p w14:paraId="736D9520" w14:textId="77777777" w:rsidR="003E0D2D" w:rsidRDefault="003E0D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044F" w14:textId="77777777" w:rsidR="00C01C97" w:rsidRDefault="00C01C97" w:rsidP="002D11A5">
    <w:pPr>
      <w:pStyle w:val="Header"/>
      <w:ind w:hanging="1800"/>
    </w:pPr>
  </w:p>
  <w:p w14:paraId="0CC19A77" w14:textId="4DF62421" w:rsidR="00E210F6" w:rsidRDefault="0012092F" w:rsidP="00A84E83">
    <w:pPr>
      <w:pStyle w:val="Header"/>
      <w:ind w:hanging="1800"/>
      <w:jc w:val="center"/>
    </w:pPr>
    <w:r>
      <w:rPr>
        <w:noProof/>
      </w:rPr>
      <w:drawing>
        <wp:inline distT="0" distB="0" distL="0" distR="0" wp14:anchorId="76D4ECA3" wp14:editId="5B45C600">
          <wp:extent cx="6400800" cy="734993"/>
          <wp:effectExtent l="0" t="0" r="0" b="0"/>
          <wp:docPr id="9" name="Picture 9" descr="Logos of the California Energy Commission, California Natural Resources Agency, and the Great Seal of the State of Californi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s of the California Energy Commission, California Natural Resources Agency, and the Great Seal of the State of California">
                    <a:extLst>
                      <a:ext uri="{C183D7F6-B498-43B3-948B-1728B52AA6E4}">
                        <adec:decorative xmlns:adec="http://schemas.microsoft.com/office/drawing/2017/decorative" val="0"/>
                      </a:ext>
                    </a:extLst>
                  </pic:cNvPr>
                  <pic:cNvPicPr/>
                </pic:nvPicPr>
                <pic:blipFill>
                  <a:blip r:embed="rId1"/>
                  <a:stretch>
                    <a:fillRect/>
                  </a:stretch>
                </pic:blipFill>
                <pic:spPr>
                  <a:xfrm>
                    <a:off x="0" y="0"/>
                    <a:ext cx="6400800" cy="734993"/>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ULWdrEu5DZtRWi" int2:id="8wBrPBh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32D"/>
    <w:multiLevelType w:val="multilevel"/>
    <w:tmpl w:val="238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FE4BA6"/>
    <w:multiLevelType w:val="hybridMultilevel"/>
    <w:tmpl w:val="D4F2CA82"/>
    <w:lvl w:ilvl="0" w:tplc="B99410E6">
      <w:start w:val="7"/>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F09884"/>
    <w:multiLevelType w:val="hybridMultilevel"/>
    <w:tmpl w:val="FFFFFFFF"/>
    <w:lvl w:ilvl="0" w:tplc="33B6252A">
      <w:start w:val="1"/>
      <w:numFmt w:val="decimal"/>
      <w:lvlText w:val="%1."/>
      <w:lvlJc w:val="left"/>
      <w:pPr>
        <w:ind w:left="720" w:hanging="360"/>
      </w:pPr>
    </w:lvl>
    <w:lvl w:ilvl="1" w:tplc="1DFEFA12">
      <w:start w:val="1"/>
      <w:numFmt w:val="lowerLetter"/>
      <w:lvlText w:val="%2."/>
      <w:lvlJc w:val="left"/>
      <w:pPr>
        <w:ind w:left="1440" w:hanging="360"/>
      </w:pPr>
    </w:lvl>
    <w:lvl w:ilvl="2" w:tplc="2B4C69BE">
      <w:start w:val="1"/>
      <w:numFmt w:val="lowerRoman"/>
      <w:lvlText w:val="%3."/>
      <w:lvlJc w:val="right"/>
      <w:pPr>
        <w:ind w:left="2160" w:hanging="180"/>
      </w:pPr>
    </w:lvl>
    <w:lvl w:ilvl="3" w:tplc="19C28014">
      <w:start w:val="1"/>
      <w:numFmt w:val="decimal"/>
      <w:lvlText w:val="%4."/>
      <w:lvlJc w:val="left"/>
      <w:pPr>
        <w:ind w:left="2880" w:hanging="360"/>
      </w:pPr>
    </w:lvl>
    <w:lvl w:ilvl="4" w:tplc="21F4F780">
      <w:start w:val="1"/>
      <w:numFmt w:val="lowerLetter"/>
      <w:lvlText w:val="%5."/>
      <w:lvlJc w:val="left"/>
      <w:pPr>
        <w:ind w:left="3600" w:hanging="360"/>
      </w:pPr>
    </w:lvl>
    <w:lvl w:ilvl="5" w:tplc="B6508AF8">
      <w:start w:val="1"/>
      <w:numFmt w:val="lowerRoman"/>
      <w:lvlText w:val="%6."/>
      <w:lvlJc w:val="right"/>
      <w:pPr>
        <w:ind w:left="4320" w:hanging="180"/>
      </w:pPr>
    </w:lvl>
    <w:lvl w:ilvl="6" w:tplc="CFD0F2D2">
      <w:start w:val="1"/>
      <w:numFmt w:val="decimal"/>
      <w:lvlText w:val="%7."/>
      <w:lvlJc w:val="left"/>
      <w:pPr>
        <w:ind w:left="5040" w:hanging="360"/>
      </w:pPr>
    </w:lvl>
    <w:lvl w:ilvl="7" w:tplc="007017DA">
      <w:start w:val="1"/>
      <w:numFmt w:val="lowerLetter"/>
      <w:lvlText w:val="%8."/>
      <w:lvlJc w:val="left"/>
      <w:pPr>
        <w:ind w:left="5760" w:hanging="360"/>
      </w:pPr>
    </w:lvl>
    <w:lvl w:ilvl="8" w:tplc="6BBC9228">
      <w:start w:val="1"/>
      <w:numFmt w:val="lowerRoman"/>
      <w:lvlText w:val="%9."/>
      <w:lvlJc w:val="right"/>
      <w:pPr>
        <w:ind w:left="6480" w:hanging="180"/>
      </w:pPr>
    </w:lvl>
  </w:abstractNum>
  <w:abstractNum w:abstractNumId="3" w15:restartNumberingAfterBreak="0">
    <w:nsid w:val="0CED032F"/>
    <w:multiLevelType w:val="hybridMultilevel"/>
    <w:tmpl w:val="06068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A2E22"/>
    <w:multiLevelType w:val="hybridMultilevel"/>
    <w:tmpl w:val="93B4DB76"/>
    <w:lvl w:ilvl="0" w:tplc="4174675A">
      <w:start w:val="8"/>
      <w:numFmt w:val="decimal"/>
      <w:lvlText w:val="%1."/>
      <w:lvlJc w:val="left"/>
      <w:pPr>
        <w:ind w:left="1512" w:hanging="432"/>
      </w:pPr>
      <w:rPr>
        <w:rFonts w:hint="default"/>
        <w:b w:val="0"/>
        <w:color w:val="auto"/>
      </w:rPr>
    </w:lvl>
    <w:lvl w:ilvl="1" w:tplc="3AF2E40E">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B38F0"/>
    <w:multiLevelType w:val="hybridMultilevel"/>
    <w:tmpl w:val="C2F4BE80"/>
    <w:lvl w:ilvl="0" w:tplc="5FE2C1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DC7686"/>
    <w:multiLevelType w:val="hybridMultilevel"/>
    <w:tmpl w:val="B11AA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8048B"/>
    <w:multiLevelType w:val="hybridMultilevel"/>
    <w:tmpl w:val="91B0A74A"/>
    <w:lvl w:ilvl="0" w:tplc="BE88EA78">
      <w:start w:val="1"/>
      <w:numFmt w:val="decimal"/>
      <w:lvlText w:val="%1."/>
      <w:lvlJc w:val="left"/>
      <w:pPr>
        <w:ind w:left="864" w:hanging="432"/>
      </w:pPr>
      <w:rPr>
        <w:rFonts w:hint="default"/>
        <w:b w:val="0"/>
        <w:color w:val="auto"/>
      </w:rPr>
    </w:lvl>
    <w:lvl w:ilvl="1" w:tplc="528C3626">
      <w:start w:val="3"/>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31DE"/>
    <w:multiLevelType w:val="hybridMultilevel"/>
    <w:tmpl w:val="715A1732"/>
    <w:lvl w:ilvl="0" w:tplc="04090001">
      <w:start w:val="1"/>
      <w:numFmt w:val="bullet"/>
      <w:lvlText w:val=""/>
      <w:lvlJc w:val="left"/>
      <w:pPr>
        <w:ind w:left="720" w:hanging="360"/>
      </w:pPr>
      <w:rPr>
        <w:rFonts w:ascii="Symbol" w:hAnsi="Symbol" w:hint="default"/>
      </w:rPr>
    </w:lvl>
    <w:lvl w:ilvl="1" w:tplc="C8F27C8C">
      <w:start w:val="1"/>
      <w:numFmt w:val="bullet"/>
      <w:lvlText w:val=""/>
      <w:lvlJc w:val="left"/>
      <w:pPr>
        <w:ind w:left="144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24E6FE60">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B10B1E"/>
    <w:multiLevelType w:val="hybridMultilevel"/>
    <w:tmpl w:val="7CA68E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7E5285"/>
    <w:multiLevelType w:val="hybridMultilevel"/>
    <w:tmpl w:val="BB02BE7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o"/>
      <w:lvlJc w:val="left"/>
      <w:pPr>
        <w:ind w:left="1440" w:hanging="360"/>
      </w:pPr>
      <w:rPr>
        <w:rFonts w:ascii="Courier New" w:hAnsi="Courier New" w:cs="Courier New" w:hint="default"/>
      </w:rPr>
    </w:lvl>
    <w:lvl w:ilvl="3" w:tplc="E1588620">
      <w:start w:val="1"/>
      <w:numFmt w:val="bullet"/>
      <w:pStyle w:val="ListBullet"/>
      <w:lvlText w:val="o"/>
      <w:lvlJc w:val="left"/>
      <w:pPr>
        <w:ind w:left="288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5C6568"/>
    <w:multiLevelType w:val="multilevel"/>
    <w:tmpl w:val="F7260BA8"/>
    <w:lvl w:ilvl="0">
      <w:start w:val="4"/>
      <w:numFmt w:val="lowerLetter"/>
      <w:lvlText w:val="%1."/>
      <w:lvlJc w:val="left"/>
      <w:pPr>
        <w:tabs>
          <w:tab w:val="num" w:pos="1080"/>
        </w:tabs>
        <w:ind w:left="1080" w:hanging="360"/>
      </w:pPr>
      <w:rPr>
        <w:rFonts w:hint="default"/>
        <w:b/>
        <w:bCs/>
      </w:rPr>
    </w:lvl>
    <w:lvl w:ilvl="1">
      <w:start w:val="4"/>
      <w:numFmt w:val="lowerLetter"/>
      <w:lvlText w:val="%2."/>
      <w:lvlJc w:val="left"/>
      <w:pPr>
        <w:tabs>
          <w:tab w:val="num" w:pos="1800"/>
        </w:tabs>
        <w:ind w:left="1800" w:hanging="360"/>
      </w:pPr>
      <w:rPr>
        <w:rFonts w:hint="default"/>
      </w:rPr>
    </w:lvl>
    <w:lvl w:ilvl="2">
      <w:start w:val="4"/>
      <w:numFmt w:val="lowerLetter"/>
      <w:lvlText w:val="%3."/>
      <w:lvlJc w:val="left"/>
      <w:pPr>
        <w:tabs>
          <w:tab w:val="num" w:pos="2520"/>
        </w:tabs>
        <w:ind w:left="2520" w:hanging="360"/>
      </w:pPr>
      <w:rPr>
        <w:rFonts w:hint="default"/>
      </w:rPr>
    </w:lvl>
    <w:lvl w:ilvl="3">
      <w:start w:val="1"/>
      <w:numFmt w:val="lowerLetter"/>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Letter"/>
      <w:lvlText w:val="%6."/>
      <w:lvlJc w:val="left"/>
      <w:pPr>
        <w:tabs>
          <w:tab w:val="num" w:pos="4680"/>
        </w:tabs>
        <w:ind w:left="4680" w:hanging="360"/>
      </w:pPr>
      <w:rPr>
        <w:rFonts w:hint="default"/>
      </w:rPr>
    </w:lvl>
    <w:lvl w:ilvl="6">
      <w:start w:val="1"/>
      <w:numFmt w:val="lowerLetter"/>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Letter"/>
      <w:lvlText w:val="%9."/>
      <w:lvlJc w:val="left"/>
      <w:pPr>
        <w:tabs>
          <w:tab w:val="num" w:pos="6840"/>
        </w:tabs>
        <w:ind w:left="6840" w:hanging="360"/>
      </w:pPr>
      <w:rPr>
        <w:rFonts w:hint="default"/>
      </w:rPr>
    </w:lvl>
  </w:abstractNum>
  <w:abstractNum w:abstractNumId="12" w15:restartNumberingAfterBreak="0">
    <w:nsid w:val="285F0273"/>
    <w:multiLevelType w:val="hybridMultilevel"/>
    <w:tmpl w:val="E7C87964"/>
    <w:lvl w:ilvl="0" w:tplc="62A86664">
      <w:start w:val="1"/>
      <w:numFmt w:val="lowerRoman"/>
      <w:lvlText w:val="%1."/>
      <w:lvlJc w:val="right"/>
      <w:pPr>
        <w:ind w:left="3240" w:hanging="360"/>
      </w:pPr>
      <w:rPr>
        <w:rFonts w:ascii="Tahoma" w:hAnsi="Tahoma" w:cs="Tahoma"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3" w15:restartNumberingAfterBreak="0">
    <w:nsid w:val="29623D34"/>
    <w:multiLevelType w:val="hybridMultilevel"/>
    <w:tmpl w:val="768416D6"/>
    <w:lvl w:ilvl="0" w:tplc="04581C86">
      <w:start w:val="4"/>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4A0B8B"/>
    <w:multiLevelType w:val="hybridMultilevel"/>
    <w:tmpl w:val="2784512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C090D8F"/>
    <w:multiLevelType w:val="hybridMultilevel"/>
    <w:tmpl w:val="9FEED6B2"/>
    <w:lvl w:ilvl="0" w:tplc="DAAC9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2701AB"/>
    <w:multiLevelType w:val="hybridMultilevel"/>
    <w:tmpl w:val="F104C7C2"/>
    <w:lvl w:ilvl="0" w:tplc="04090001">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569A5"/>
    <w:multiLevelType w:val="hybridMultilevel"/>
    <w:tmpl w:val="3CA02202"/>
    <w:lvl w:ilvl="0" w:tplc="2130B194">
      <w:start w:val="1"/>
      <w:numFmt w:val="lowerLetter"/>
      <w:lvlText w:val="%1."/>
      <w:lvlJc w:val="left"/>
      <w:pPr>
        <w:ind w:left="1440" w:hanging="360"/>
      </w:pPr>
      <w:rPr>
        <w:b w:val="0"/>
      </w:rPr>
    </w:lvl>
    <w:lvl w:ilvl="1" w:tplc="5F0A9454">
      <w:start w:val="1"/>
      <w:numFmt w:val="decimal"/>
      <w:lvlText w:val="%2)"/>
      <w:lvlJc w:val="left"/>
      <w:pPr>
        <w:ind w:left="2160" w:hanging="360"/>
      </w:pPr>
      <w:rPr>
        <w:b w:val="0"/>
        <w:strike w:val="0"/>
      </w:rPr>
    </w:lvl>
    <w:lvl w:ilvl="2" w:tplc="04090015">
      <w:start w:val="1"/>
      <w:numFmt w:val="upperLetter"/>
      <w:lvlText w:val="%3."/>
      <w:lvlJc w:val="left"/>
      <w:pPr>
        <w:ind w:left="2250" w:hanging="36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FD42697"/>
    <w:multiLevelType w:val="hybridMultilevel"/>
    <w:tmpl w:val="5F828D12"/>
    <w:lvl w:ilvl="0" w:tplc="002E31C2">
      <w:start w:val="2"/>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0F61226"/>
    <w:multiLevelType w:val="hybridMultilevel"/>
    <w:tmpl w:val="EE5CC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6EF214C"/>
    <w:multiLevelType w:val="hybridMultilevel"/>
    <w:tmpl w:val="D8ACBB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3271C9"/>
    <w:multiLevelType w:val="hybridMultilevel"/>
    <w:tmpl w:val="63343236"/>
    <w:lvl w:ilvl="0" w:tplc="A6AA592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22206E"/>
    <w:multiLevelType w:val="multilevel"/>
    <w:tmpl w:val="BB5E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AA331F"/>
    <w:multiLevelType w:val="multilevel"/>
    <w:tmpl w:val="B6DA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7C0B3F"/>
    <w:multiLevelType w:val="hybridMultilevel"/>
    <w:tmpl w:val="E74CD7D8"/>
    <w:lvl w:ilvl="0" w:tplc="19EE1F94">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5F20F2A"/>
    <w:multiLevelType w:val="hybridMultilevel"/>
    <w:tmpl w:val="651A21E0"/>
    <w:lvl w:ilvl="0" w:tplc="417C8B52">
      <w:start w:val="6"/>
      <w:numFmt w:val="decimal"/>
      <w:lvlText w:val="%1."/>
      <w:lvlJc w:val="left"/>
      <w:pPr>
        <w:ind w:left="1440" w:hanging="360"/>
      </w:pPr>
      <w:rPr>
        <w:rFonts w:hint="default"/>
      </w:r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7C353CB"/>
    <w:multiLevelType w:val="hybridMultilevel"/>
    <w:tmpl w:val="C0DEA8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8D37D02"/>
    <w:multiLevelType w:val="hybridMultilevel"/>
    <w:tmpl w:val="7E98F17A"/>
    <w:lvl w:ilvl="0" w:tplc="FFFFFFFF">
      <w:start w:val="1"/>
      <w:numFmt w:val="lowerLetter"/>
      <w:lvlText w:val="%1."/>
      <w:lvlJc w:val="left"/>
      <w:pPr>
        <w:ind w:left="1440" w:hanging="360"/>
      </w:pPr>
      <w:rPr>
        <w:b w:val="0"/>
      </w:rPr>
    </w:lvl>
    <w:lvl w:ilvl="1" w:tplc="0409001B">
      <w:start w:val="1"/>
      <w:numFmt w:val="lowerRoman"/>
      <w:lvlText w:val="%2."/>
      <w:lvlJc w:val="right"/>
      <w:pPr>
        <w:ind w:left="2880" w:hanging="360"/>
      </w:pPr>
    </w:lvl>
    <w:lvl w:ilvl="2" w:tplc="FFFFFFFF">
      <w:start w:val="1"/>
      <w:numFmt w:val="upperLetter"/>
      <w:lvlText w:val="%3."/>
      <w:lvlJc w:val="left"/>
      <w:pPr>
        <w:ind w:left="2250" w:hanging="360"/>
      </w:pPr>
      <w:rPr>
        <w:rFonts w:hint="default"/>
      </w:rPr>
    </w:lvl>
    <w:lvl w:ilvl="3" w:tplc="FFFFFFFF">
      <w:start w:val="1"/>
      <w:numFmt w:val="bullet"/>
      <w:lvlText w:val=""/>
      <w:lvlJc w:val="left"/>
      <w:pPr>
        <w:ind w:left="3600" w:hanging="360"/>
      </w:pPr>
      <w:rPr>
        <w:rFonts w:ascii="Symbol" w:hAnsi="Symbol"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4E5C7616"/>
    <w:multiLevelType w:val="hybridMultilevel"/>
    <w:tmpl w:val="051EB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FF4109E"/>
    <w:multiLevelType w:val="hybridMultilevel"/>
    <w:tmpl w:val="518E4EF4"/>
    <w:lvl w:ilvl="0" w:tplc="6C56BF28">
      <w:start w:val="9"/>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683B3D"/>
    <w:multiLevelType w:val="hybridMultilevel"/>
    <w:tmpl w:val="C6984F90"/>
    <w:lvl w:ilvl="0" w:tplc="9B9AE4FA">
      <w:start w:val="9"/>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B80C40"/>
    <w:multiLevelType w:val="hybridMultilevel"/>
    <w:tmpl w:val="F5F6A29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8AF6BF0"/>
    <w:multiLevelType w:val="hybridMultilevel"/>
    <w:tmpl w:val="67D283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176566"/>
    <w:multiLevelType w:val="hybridMultilevel"/>
    <w:tmpl w:val="79948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562102"/>
    <w:multiLevelType w:val="hybridMultilevel"/>
    <w:tmpl w:val="3288F1FC"/>
    <w:lvl w:ilvl="0" w:tplc="F5FEA210">
      <w:start w:val="1"/>
      <w:numFmt w:val="lowerLetter"/>
      <w:lvlText w:val="%1."/>
      <w:lvlJc w:val="left"/>
      <w:pPr>
        <w:ind w:left="0" w:hanging="360"/>
      </w:pPr>
      <w:rPr>
        <w:rFonts w:hint="default"/>
        <w:b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5" w15:restartNumberingAfterBreak="0">
    <w:nsid w:val="64765671"/>
    <w:multiLevelType w:val="hybridMultilevel"/>
    <w:tmpl w:val="D2222120"/>
    <w:lvl w:ilvl="0" w:tplc="8C6EC9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80563CA"/>
    <w:multiLevelType w:val="multilevel"/>
    <w:tmpl w:val="93EAF090"/>
    <w:lvl w:ilvl="0">
      <w:start w:val="1"/>
      <w:numFmt w:val="upperLetter"/>
      <w:lvlText w:val="%1."/>
      <w:lvlJc w:val="left"/>
      <w:pPr>
        <w:ind w:left="720" w:hanging="360"/>
      </w:pPr>
      <w:rPr>
        <w:rFonts w:hint="default"/>
        <w:b w:val="0"/>
      </w:rPr>
    </w:lvl>
    <w:lvl w:ilvl="1">
      <w:start w:val="1"/>
      <w:numFmt w:val="lowerLetter"/>
      <w:lvlText w:val="%2."/>
      <w:lvlJc w:val="left"/>
      <w:pPr>
        <w:ind w:left="1080" w:hanging="360"/>
      </w:pPr>
      <w:rPr>
        <w:rFonts w:hint="default"/>
        <w:b w:val="0"/>
        <w:i w:val="0"/>
      </w:rPr>
    </w:lvl>
    <w:lvl w:ilvl="2">
      <w:start w:val="1"/>
      <w:numFmt w:val="lowerLetter"/>
      <w:lvlText w:val="%3."/>
      <w:lvlJc w:val="righ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4500" w:hanging="360"/>
      </w:pPr>
      <w:rPr>
        <w:rFonts w:ascii="Tahoma" w:hAnsi="Tahoma" w:cs="Tahoma" w:hint="default"/>
        <w:sz w:val="24"/>
        <w:szCs w:val="24"/>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8316AAF"/>
    <w:multiLevelType w:val="hybridMultilevel"/>
    <w:tmpl w:val="687E41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3DB7467"/>
    <w:multiLevelType w:val="hybridMultilevel"/>
    <w:tmpl w:val="A964D57C"/>
    <w:lvl w:ilvl="0" w:tplc="27E86430">
      <w:start w:val="2"/>
      <w:numFmt w:val="lowerRoman"/>
      <w:lvlText w:val="%1."/>
      <w:lvlJc w:val="right"/>
      <w:pPr>
        <w:ind w:left="1440" w:hanging="360"/>
      </w:pPr>
      <w:rPr>
        <w:rFonts w:hint="default"/>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9" w15:restartNumberingAfterBreak="0">
    <w:nsid w:val="76380BFA"/>
    <w:multiLevelType w:val="hybridMultilevel"/>
    <w:tmpl w:val="687E41E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7AD762D"/>
    <w:multiLevelType w:val="hybridMultilevel"/>
    <w:tmpl w:val="E9502250"/>
    <w:lvl w:ilvl="0" w:tplc="10CEEFD6">
      <w:start w:val="15"/>
      <w:numFmt w:val="decimal"/>
      <w:lvlText w:val="%1."/>
      <w:lvlJc w:val="left"/>
      <w:pPr>
        <w:ind w:left="1512" w:hanging="432"/>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CB2882"/>
    <w:multiLevelType w:val="hybridMultilevel"/>
    <w:tmpl w:val="74C2C174"/>
    <w:lvl w:ilvl="0" w:tplc="B9E4CF1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E76D50"/>
    <w:multiLevelType w:val="hybridMultilevel"/>
    <w:tmpl w:val="87E4AF5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845048">
    <w:abstractNumId w:val="28"/>
  </w:num>
  <w:num w:numId="2" w16cid:durableId="1642884978">
    <w:abstractNumId w:val="24"/>
  </w:num>
  <w:num w:numId="3" w16cid:durableId="621424096">
    <w:abstractNumId w:val="8"/>
  </w:num>
  <w:num w:numId="4" w16cid:durableId="1278104474">
    <w:abstractNumId w:val="42"/>
  </w:num>
  <w:num w:numId="5" w16cid:durableId="2130855339">
    <w:abstractNumId w:val="37"/>
  </w:num>
  <w:num w:numId="6" w16cid:durableId="446892252">
    <w:abstractNumId w:val="11"/>
  </w:num>
  <w:num w:numId="7" w16cid:durableId="149292626">
    <w:abstractNumId w:val="10"/>
  </w:num>
  <w:num w:numId="8" w16cid:durableId="314337568">
    <w:abstractNumId w:val="7"/>
  </w:num>
  <w:num w:numId="9" w16cid:durableId="2104258113">
    <w:abstractNumId w:val="38"/>
  </w:num>
  <w:num w:numId="10" w16cid:durableId="850022999">
    <w:abstractNumId w:val="20"/>
  </w:num>
  <w:num w:numId="11" w16cid:durableId="1293973762">
    <w:abstractNumId w:val="6"/>
  </w:num>
  <w:num w:numId="12" w16cid:durableId="1862087584">
    <w:abstractNumId w:val="16"/>
  </w:num>
  <w:num w:numId="13" w16cid:durableId="1434744100">
    <w:abstractNumId w:val="21"/>
  </w:num>
  <w:num w:numId="14" w16cid:durableId="1056470891">
    <w:abstractNumId w:val="9"/>
  </w:num>
  <w:num w:numId="15" w16cid:durableId="1432821712">
    <w:abstractNumId w:val="34"/>
  </w:num>
  <w:num w:numId="16" w16cid:durableId="1554733316">
    <w:abstractNumId w:val="13"/>
  </w:num>
  <w:num w:numId="17" w16cid:durableId="179007202">
    <w:abstractNumId w:val="32"/>
  </w:num>
  <w:num w:numId="18" w16cid:durableId="84196707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7614064">
    <w:abstractNumId w:val="3"/>
  </w:num>
  <w:num w:numId="20" w16cid:durableId="654064370">
    <w:abstractNumId w:val="39"/>
  </w:num>
  <w:num w:numId="21" w16cid:durableId="906113705">
    <w:abstractNumId w:val="18"/>
  </w:num>
  <w:num w:numId="22" w16cid:durableId="1663535">
    <w:abstractNumId w:val="2"/>
  </w:num>
  <w:num w:numId="23" w16cid:durableId="649099242">
    <w:abstractNumId w:val="4"/>
  </w:num>
  <w:num w:numId="24" w16cid:durableId="1229997213">
    <w:abstractNumId w:val="40"/>
  </w:num>
  <w:num w:numId="25" w16cid:durableId="1552419868">
    <w:abstractNumId w:val="35"/>
  </w:num>
  <w:num w:numId="26" w16cid:durableId="2029746485">
    <w:abstractNumId w:val="5"/>
  </w:num>
  <w:num w:numId="27" w16cid:durableId="1682311915">
    <w:abstractNumId w:val="41"/>
  </w:num>
  <w:num w:numId="28" w16cid:durableId="1113282204">
    <w:abstractNumId w:val="15"/>
  </w:num>
  <w:num w:numId="29" w16cid:durableId="1165245682">
    <w:abstractNumId w:val="26"/>
  </w:num>
  <w:num w:numId="30" w16cid:durableId="191722775">
    <w:abstractNumId w:val="27"/>
  </w:num>
  <w:num w:numId="31" w16cid:durableId="79065717">
    <w:abstractNumId w:val="31"/>
  </w:num>
  <w:num w:numId="32" w16cid:durableId="1643149288">
    <w:abstractNumId w:val="25"/>
  </w:num>
  <w:num w:numId="33" w16cid:durableId="338965589">
    <w:abstractNumId w:val="33"/>
  </w:num>
  <w:num w:numId="34" w16cid:durableId="1148785204">
    <w:abstractNumId w:val="17"/>
  </w:num>
  <w:num w:numId="35" w16cid:durableId="834995770">
    <w:abstractNumId w:val="12"/>
  </w:num>
  <w:num w:numId="36" w16cid:durableId="235286359">
    <w:abstractNumId w:val="29"/>
  </w:num>
  <w:num w:numId="37" w16cid:durableId="2061516325">
    <w:abstractNumId w:val="30"/>
  </w:num>
  <w:num w:numId="38" w16cid:durableId="2781295">
    <w:abstractNumId w:val="36"/>
  </w:num>
  <w:num w:numId="39" w16cid:durableId="504440660">
    <w:abstractNumId w:val="23"/>
  </w:num>
  <w:num w:numId="40" w16cid:durableId="2021547323">
    <w:abstractNumId w:val="22"/>
  </w:num>
  <w:num w:numId="41" w16cid:durableId="1201741821">
    <w:abstractNumId w:val="0"/>
  </w:num>
  <w:num w:numId="42" w16cid:durableId="1188451334">
    <w:abstractNumId w:val="19"/>
  </w:num>
  <w:num w:numId="43" w16cid:durableId="123242411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yNjIxMDA0NjOwNDVU0lEKTi0uzszPAykwrAUA5DMOLSwAAAA="/>
  </w:docVars>
  <w:rsids>
    <w:rsidRoot w:val="00F86D2B"/>
    <w:rsid w:val="0000028A"/>
    <w:rsid w:val="000028DD"/>
    <w:rsid w:val="00003900"/>
    <w:rsid w:val="00003CFA"/>
    <w:rsid w:val="00005015"/>
    <w:rsid w:val="00005579"/>
    <w:rsid w:val="00005D84"/>
    <w:rsid w:val="00005DA1"/>
    <w:rsid w:val="000063B5"/>
    <w:rsid w:val="00006CBE"/>
    <w:rsid w:val="000073B8"/>
    <w:rsid w:val="00007C86"/>
    <w:rsid w:val="00011456"/>
    <w:rsid w:val="00012767"/>
    <w:rsid w:val="00013BAA"/>
    <w:rsid w:val="00013BB8"/>
    <w:rsid w:val="0001408A"/>
    <w:rsid w:val="00015969"/>
    <w:rsid w:val="000172D2"/>
    <w:rsid w:val="00017C73"/>
    <w:rsid w:val="00020457"/>
    <w:rsid w:val="0002369F"/>
    <w:rsid w:val="00024043"/>
    <w:rsid w:val="00027125"/>
    <w:rsid w:val="00033827"/>
    <w:rsid w:val="00035AA7"/>
    <w:rsid w:val="00035D03"/>
    <w:rsid w:val="00035DE2"/>
    <w:rsid w:val="00037F66"/>
    <w:rsid w:val="000442AD"/>
    <w:rsid w:val="00046233"/>
    <w:rsid w:val="0004705B"/>
    <w:rsid w:val="0004705D"/>
    <w:rsid w:val="00047FB7"/>
    <w:rsid w:val="00050E1B"/>
    <w:rsid w:val="000510AC"/>
    <w:rsid w:val="00053E9D"/>
    <w:rsid w:val="000557AC"/>
    <w:rsid w:val="00057AB2"/>
    <w:rsid w:val="00060591"/>
    <w:rsid w:val="00060A6F"/>
    <w:rsid w:val="000611BE"/>
    <w:rsid w:val="0006377F"/>
    <w:rsid w:val="00063941"/>
    <w:rsid w:val="00063B9D"/>
    <w:rsid w:val="000653A6"/>
    <w:rsid w:val="00066161"/>
    <w:rsid w:val="00067503"/>
    <w:rsid w:val="000677AE"/>
    <w:rsid w:val="00067BBF"/>
    <w:rsid w:val="0007042E"/>
    <w:rsid w:val="000705C3"/>
    <w:rsid w:val="00071316"/>
    <w:rsid w:val="00071594"/>
    <w:rsid w:val="000728DA"/>
    <w:rsid w:val="00074A45"/>
    <w:rsid w:val="00074E58"/>
    <w:rsid w:val="00076083"/>
    <w:rsid w:val="00081864"/>
    <w:rsid w:val="00082D36"/>
    <w:rsid w:val="00082F25"/>
    <w:rsid w:val="00084005"/>
    <w:rsid w:val="0009064B"/>
    <w:rsid w:val="000909F6"/>
    <w:rsid w:val="00090EA0"/>
    <w:rsid w:val="00091227"/>
    <w:rsid w:val="000914DE"/>
    <w:rsid w:val="000922CE"/>
    <w:rsid w:val="00092DF0"/>
    <w:rsid w:val="000930AE"/>
    <w:rsid w:val="00093184"/>
    <w:rsid w:val="00093AC0"/>
    <w:rsid w:val="000963E8"/>
    <w:rsid w:val="0009684A"/>
    <w:rsid w:val="00096A8B"/>
    <w:rsid w:val="0009741A"/>
    <w:rsid w:val="00097BFF"/>
    <w:rsid w:val="000A0A66"/>
    <w:rsid w:val="000A0FA4"/>
    <w:rsid w:val="000A133D"/>
    <w:rsid w:val="000A2B9D"/>
    <w:rsid w:val="000A560E"/>
    <w:rsid w:val="000A6CE7"/>
    <w:rsid w:val="000B06C0"/>
    <w:rsid w:val="000B2D17"/>
    <w:rsid w:val="000B2DF5"/>
    <w:rsid w:val="000B39C3"/>
    <w:rsid w:val="000B3A58"/>
    <w:rsid w:val="000B6ADA"/>
    <w:rsid w:val="000B71AD"/>
    <w:rsid w:val="000C007D"/>
    <w:rsid w:val="000C16AE"/>
    <w:rsid w:val="000C1A7F"/>
    <w:rsid w:val="000C2B73"/>
    <w:rsid w:val="000C6422"/>
    <w:rsid w:val="000C69AF"/>
    <w:rsid w:val="000C7221"/>
    <w:rsid w:val="000D2DA7"/>
    <w:rsid w:val="000D4A7B"/>
    <w:rsid w:val="000D50E3"/>
    <w:rsid w:val="000D53E1"/>
    <w:rsid w:val="000D6791"/>
    <w:rsid w:val="000D79C3"/>
    <w:rsid w:val="000E01FA"/>
    <w:rsid w:val="000E0A56"/>
    <w:rsid w:val="000E1B44"/>
    <w:rsid w:val="000E31D6"/>
    <w:rsid w:val="000E378B"/>
    <w:rsid w:val="000E433B"/>
    <w:rsid w:val="000E6CD9"/>
    <w:rsid w:val="000F0D5B"/>
    <w:rsid w:val="000F3E5F"/>
    <w:rsid w:val="000F57C6"/>
    <w:rsid w:val="000F5BE1"/>
    <w:rsid w:val="000F7242"/>
    <w:rsid w:val="00103791"/>
    <w:rsid w:val="00103C24"/>
    <w:rsid w:val="00104045"/>
    <w:rsid w:val="0010466C"/>
    <w:rsid w:val="00104E0A"/>
    <w:rsid w:val="00106742"/>
    <w:rsid w:val="00106C10"/>
    <w:rsid w:val="00113B54"/>
    <w:rsid w:val="001151E5"/>
    <w:rsid w:val="00117CB8"/>
    <w:rsid w:val="0012092F"/>
    <w:rsid w:val="00122045"/>
    <w:rsid w:val="00123E80"/>
    <w:rsid w:val="0012428F"/>
    <w:rsid w:val="00124FD9"/>
    <w:rsid w:val="001259D2"/>
    <w:rsid w:val="001261BE"/>
    <w:rsid w:val="00131C4D"/>
    <w:rsid w:val="0013208E"/>
    <w:rsid w:val="0013506C"/>
    <w:rsid w:val="00135B57"/>
    <w:rsid w:val="0013714A"/>
    <w:rsid w:val="00140123"/>
    <w:rsid w:val="0014043C"/>
    <w:rsid w:val="00142AD3"/>
    <w:rsid w:val="001448B6"/>
    <w:rsid w:val="001449AA"/>
    <w:rsid w:val="001457B1"/>
    <w:rsid w:val="00145B43"/>
    <w:rsid w:val="00146C62"/>
    <w:rsid w:val="0014731B"/>
    <w:rsid w:val="001477A0"/>
    <w:rsid w:val="0015411D"/>
    <w:rsid w:val="00157F88"/>
    <w:rsid w:val="00160236"/>
    <w:rsid w:val="0016033C"/>
    <w:rsid w:val="00162611"/>
    <w:rsid w:val="00163485"/>
    <w:rsid w:val="00164745"/>
    <w:rsid w:val="001665C7"/>
    <w:rsid w:val="00167654"/>
    <w:rsid w:val="001716C3"/>
    <w:rsid w:val="00174050"/>
    <w:rsid w:val="00174A2D"/>
    <w:rsid w:val="00174E34"/>
    <w:rsid w:val="00174F32"/>
    <w:rsid w:val="001760FE"/>
    <w:rsid w:val="00176A45"/>
    <w:rsid w:val="0018235D"/>
    <w:rsid w:val="00182A16"/>
    <w:rsid w:val="0018326B"/>
    <w:rsid w:val="00183BEA"/>
    <w:rsid w:val="0018506F"/>
    <w:rsid w:val="00185DF1"/>
    <w:rsid w:val="00185E8D"/>
    <w:rsid w:val="00187140"/>
    <w:rsid w:val="00187E1A"/>
    <w:rsid w:val="00190B05"/>
    <w:rsid w:val="00192A55"/>
    <w:rsid w:val="00193972"/>
    <w:rsid w:val="0019407E"/>
    <w:rsid w:val="00196F52"/>
    <w:rsid w:val="00197C74"/>
    <w:rsid w:val="001A2082"/>
    <w:rsid w:val="001A22CB"/>
    <w:rsid w:val="001A5B69"/>
    <w:rsid w:val="001A7C59"/>
    <w:rsid w:val="001A7FEC"/>
    <w:rsid w:val="001B0F25"/>
    <w:rsid w:val="001B1AB3"/>
    <w:rsid w:val="001B2889"/>
    <w:rsid w:val="001B2D6F"/>
    <w:rsid w:val="001C2F0B"/>
    <w:rsid w:val="001C3201"/>
    <w:rsid w:val="001C3CDA"/>
    <w:rsid w:val="001C4AE1"/>
    <w:rsid w:val="001C5631"/>
    <w:rsid w:val="001C586D"/>
    <w:rsid w:val="001C605E"/>
    <w:rsid w:val="001C6A3B"/>
    <w:rsid w:val="001D1BAA"/>
    <w:rsid w:val="001D1DD0"/>
    <w:rsid w:val="001D48CF"/>
    <w:rsid w:val="001D4BCF"/>
    <w:rsid w:val="001D6C4D"/>
    <w:rsid w:val="001D6CF5"/>
    <w:rsid w:val="001E136C"/>
    <w:rsid w:val="001E154B"/>
    <w:rsid w:val="001E2ED6"/>
    <w:rsid w:val="001E4F81"/>
    <w:rsid w:val="001E73D1"/>
    <w:rsid w:val="001E7F6F"/>
    <w:rsid w:val="001F0E43"/>
    <w:rsid w:val="001F1FC1"/>
    <w:rsid w:val="001F2E2E"/>
    <w:rsid w:val="001F3152"/>
    <w:rsid w:val="001F415E"/>
    <w:rsid w:val="001F478B"/>
    <w:rsid w:val="001F5214"/>
    <w:rsid w:val="001F62F3"/>
    <w:rsid w:val="001F6300"/>
    <w:rsid w:val="00203307"/>
    <w:rsid w:val="00203587"/>
    <w:rsid w:val="00204718"/>
    <w:rsid w:val="0020542A"/>
    <w:rsid w:val="00205D2C"/>
    <w:rsid w:val="00205D3F"/>
    <w:rsid w:val="0020648F"/>
    <w:rsid w:val="00206807"/>
    <w:rsid w:val="00206D7E"/>
    <w:rsid w:val="00210AD8"/>
    <w:rsid w:val="00210F3E"/>
    <w:rsid w:val="002121E7"/>
    <w:rsid w:val="002137AE"/>
    <w:rsid w:val="00213F82"/>
    <w:rsid w:val="002168C6"/>
    <w:rsid w:val="00216A85"/>
    <w:rsid w:val="002204FC"/>
    <w:rsid w:val="00220757"/>
    <w:rsid w:val="00221879"/>
    <w:rsid w:val="00221C82"/>
    <w:rsid w:val="00226BC9"/>
    <w:rsid w:val="00227C4F"/>
    <w:rsid w:val="00232A41"/>
    <w:rsid w:val="00235167"/>
    <w:rsid w:val="00242B10"/>
    <w:rsid w:val="00242D2C"/>
    <w:rsid w:val="002462BF"/>
    <w:rsid w:val="002512E1"/>
    <w:rsid w:val="00252EA8"/>
    <w:rsid w:val="0025412F"/>
    <w:rsid w:val="00255BCA"/>
    <w:rsid w:val="00256C04"/>
    <w:rsid w:val="00256FBB"/>
    <w:rsid w:val="002572D4"/>
    <w:rsid w:val="002577F3"/>
    <w:rsid w:val="00261A28"/>
    <w:rsid w:val="00262018"/>
    <w:rsid w:val="00262D0D"/>
    <w:rsid w:val="002636E7"/>
    <w:rsid w:val="0026385E"/>
    <w:rsid w:val="00264EA1"/>
    <w:rsid w:val="002652F2"/>
    <w:rsid w:val="00266739"/>
    <w:rsid w:val="002670B3"/>
    <w:rsid w:val="0026739C"/>
    <w:rsid w:val="002747CF"/>
    <w:rsid w:val="00274C4C"/>
    <w:rsid w:val="0027534D"/>
    <w:rsid w:val="002774CB"/>
    <w:rsid w:val="00281BB0"/>
    <w:rsid w:val="002829DB"/>
    <w:rsid w:val="00282C20"/>
    <w:rsid w:val="002847A4"/>
    <w:rsid w:val="00286620"/>
    <w:rsid w:val="002879B4"/>
    <w:rsid w:val="00292E6D"/>
    <w:rsid w:val="00292F10"/>
    <w:rsid w:val="00293842"/>
    <w:rsid w:val="00294C1C"/>
    <w:rsid w:val="00295C0E"/>
    <w:rsid w:val="002977F8"/>
    <w:rsid w:val="002A17D6"/>
    <w:rsid w:val="002A1809"/>
    <w:rsid w:val="002A290C"/>
    <w:rsid w:val="002A2C80"/>
    <w:rsid w:val="002A312D"/>
    <w:rsid w:val="002A3A87"/>
    <w:rsid w:val="002A5E85"/>
    <w:rsid w:val="002A5F7A"/>
    <w:rsid w:val="002A6474"/>
    <w:rsid w:val="002B0A97"/>
    <w:rsid w:val="002B1D50"/>
    <w:rsid w:val="002B1D97"/>
    <w:rsid w:val="002B3D9A"/>
    <w:rsid w:val="002B4FE5"/>
    <w:rsid w:val="002B6615"/>
    <w:rsid w:val="002C3A9E"/>
    <w:rsid w:val="002C6259"/>
    <w:rsid w:val="002C7DA8"/>
    <w:rsid w:val="002D0ACB"/>
    <w:rsid w:val="002D11A5"/>
    <w:rsid w:val="002D3F4D"/>
    <w:rsid w:val="002D459B"/>
    <w:rsid w:val="002D506D"/>
    <w:rsid w:val="002D5865"/>
    <w:rsid w:val="002D74C3"/>
    <w:rsid w:val="002E1315"/>
    <w:rsid w:val="002E34FB"/>
    <w:rsid w:val="002E5E7B"/>
    <w:rsid w:val="002E6E83"/>
    <w:rsid w:val="002F2B94"/>
    <w:rsid w:val="002F3357"/>
    <w:rsid w:val="002F5C1D"/>
    <w:rsid w:val="00300FB1"/>
    <w:rsid w:val="00303130"/>
    <w:rsid w:val="0030410C"/>
    <w:rsid w:val="00305227"/>
    <w:rsid w:val="0030692B"/>
    <w:rsid w:val="00306AA9"/>
    <w:rsid w:val="00306C82"/>
    <w:rsid w:val="003077B7"/>
    <w:rsid w:val="00310A92"/>
    <w:rsid w:val="00311FCA"/>
    <w:rsid w:val="00313A53"/>
    <w:rsid w:val="00313B02"/>
    <w:rsid w:val="003142CC"/>
    <w:rsid w:val="0031556C"/>
    <w:rsid w:val="00315EC9"/>
    <w:rsid w:val="00316E0D"/>
    <w:rsid w:val="003172B7"/>
    <w:rsid w:val="00320836"/>
    <w:rsid w:val="00320AD2"/>
    <w:rsid w:val="00321832"/>
    <w:rsid w:val="00324568"/>
    <w:rsid w:val="003273DD"/>
    <w:rsid w:val="00331BA0"/>
    <w:rsid w:val="00332A3E"/>
    <w:rsid w:val="00333768"/>
    <w:rsid w:val="00335863"/>
    <w:rsid w:val="00337025"/>
    <w:rsid w:val="00340ABF"/>
    <w:rsid w:val="00343301"/>
    <w:rsid w:val="00344417"/>
    <w:rsid w:val="003468DD"/>
    <w:rsid w:val="00346B06"/>
    <w:rsid w:val="00347221"/>
    <w:rsid w:val="003526C5"/>
    <w:rsid w:val="00352EF2"/>
    <w:rsid w:val="00353981"/>
    <w:rsid w:val="00355865"/>
    <w:rsid w:val="00355CE1"/>
    <w:rsid w:val="00356CD7"/>
    <w:rsid w:val="00356F9C"/>
    <w:rsid w:val="00360BE0"/>
    <w:rsid w:val="00360ED1"/>
    <w:rsid w:val="003702FD"/>
    <w:rsid w:val="0037114C"/>
    <w:rsid w:val="003714BA"/>
    <w:rsid w:val="003729D0"/>
    <w:rsid w:val="00372C95"/>
    <w:rsid w:val="00373169"/>
    <w:rsid w:val="00374AF1"/>
    <w:rsid w:val="00375727"/>
    <w:rsid w:val="00375A65"/>
    <w:rsid w:val="00375F4A"/>
    <w:rsid w:val="0037614B"/>
    <w:rsid w:val="00376F8E"/>
    <w:rsid w:val="00377E7A"/>
    <w:rsid w:val="0038240B"/>
    <w:rsid w:val="00382D10"/>
    <w:rsid w:val="0038423A"/>
    <w:rsid w:val="003865AF"/>
    <w:rsid w:val="00387642"/>
    <w:rsid w:val="00390376"/>
    <w:rsid w:val="00390B6A"/>
    <w:rsid w:val="00391FC2"/>
    <w:rsid w:val="003938F1"/>
    <w:rsid w:val="00396780"/>
    <w:rsid w:val="00397367"/>
    <w:rsid w:val="003A0F89"/>
    <w:rsid w:val="003A1366"/>
    <w:rsid w:val="003A14C0"/>
    <w:rsid w:val="003A1602"/>
    <w:rsid w:val="003A3A36"/>
    <w:rsid w:val="003A4749"/>
    <w:rsid w:val="003A4F21"/>
    <w:rsid w:val="003A605D"/>
    <w:rsid w:val="003A685E"/>
    <w:rsid w:val="003B0CF8"/>
    <w:rsid w:val="003B149F"/>
    <w:rsid w:val="003B2535"/>
    <w:rsid w:val="003B2D4A"/>
    <w:rsid w:val="003B39C4"/>
    <w:rsid w:val="003B4C06"/>
    <w:rsid w:val="003B7003"/>
    <w:rsid w:val="003B787B"/>
    <w:rsid w:val="003C0B8E"/>
    <w:rsid w:val="003C19A2"/>
    <w:rsid w:val="003C337A"/>
    <w:rsid w:val="003C36DE"/>
    <w:rsid w:val="003C47B8"/>
    <w:rsid w:val="003C55A4"/>
    <w:rsid w:val="003C746B"/>
    <w:rsid w:val="003C767D"/>
    <w:rsid w:val="003C7B84"/>
    <w:rsid w:val="003D0C68"/>
    <w:rsid w:val="003D21A6"/>
    <w:rsid w:val="003D575C"/>
    <w:rsid w:val="003D5F92"/>
    <w:rsid w:val="003D738A"/>
    <w:rsid w:val="003D7A85"/>
    <w:rsid w:val="003D7CAB"/>
    <w:rsid w:val="003E05A6"/>
    <w:rsid w:val="003E05D1"/>
    <w:rsid w:val="003E0914"/>
    <w:rsid w:val="003E0AD6"/>
    <w:rsid w:val="003E0D2D"/>
    <w:rsid w:val="003E2A5D"/>
    <w:rsid w:val="003E3CF9"/>
    <w:rsid w:val="003E404D"/>
    <w:rsid w:val="003E404F"/>
    <w:rsid w:val="003E524B"/>
    <w:rsid w:val="003E529D"/>
    <w:rsid w:val="003E7824"/>
    <w:rsid w:val="003F0224"/>
    <w:rsid w:val="003F037E"/>
    <w:rsid w:val="003F0F25"/>
    <w:rsid w:val="003F1FDC"/>
    <w:rsid w:val="003F3137"/>
    <w:rsid w:val="003F3ABD"/>
    <w:rsid w:val="003F3B07"/>
    <w:rsid w:val="003F3D3C"/>
    <w:rsid w:val="003F62A8"/>
    <w:rsid w:val="003F6DB4"/>
    <w:rsid w:val="003F6FD8"/>
    <w:rsid w:val="00400838"/>
    <w:rsid w:val="00403DAB"/>
    <w:rsid w:val="00405296"/>
    <w:rsid w:val="004073D3"/>
    <w:rsid w:val="004076CF"/>
    <w:rsid w:val="004104AF"/>
    <w:rsid w:val="00410AC7"/>
    <w:rsid w:val="00410C43"/>
    <w:rsid w:val="004140C9"/>
    <w:rsid w:val="00414EAF"/>
    <w:rsid w:val="00415DE9"/>
    <w:rsid w:val="00416213"/>
    <w:rsid w:val="00416ABE"/>
    <w:rsid w:val="00422DA7"/>
    <w:rsid w:val="00423AD4"/>
    <w:rsid w:val="004276CE"/>
    <w:rsid w:val="00427DF2"/>
    <w:rsid w:val="00430859"/>
    <w:rsid w:val="004318AF"/>
    <w:rsid w:val="00432FB1"/>
    <w:rsid w:val="00433228"/>
    <w:rsid w:val="00434A01"/>
    <w:rsid w:val="00435278"/>
    <w:rsid w:val="00435553"/>
    <w:rsid w:val="00436340"/>
    <w:rsid w:val="004379A5"/>
    <w:rsid w:val="00437D5F"/>
    <w:rsid w:val="004449F1"/>
    <w:rsid w:val="00445151"/>
    <w:rsid w:val="004458F4"/>
    <w:rsid w:val="00445F8E"/>
    <w:rsid w:val="004504D5"/>
    <w:rsid w:val="00450CEE"/>
    <w:rsid w:val="00451977"/>
    <w:rsid w:val="00452103"/>
    <w:rsid w:val="00452815"/>
    <w:rsid w:val="00455EAE"/>
    <w:rsid w:val="00456FB3"/>
    <w:rsid w:val="0045786A"/>
    <w:rsid w:val="0046003A"/>
    <w:rsid w:val="004610E9"/>
    <w:rsid w:val="00463011"/>
    <w:rsid w:val="00463B37"/>
    <w:rsid w:val="00464C7B"/>
    <w:rsid w:val="00465F9A"/>
    <w:rsid w:val="00467AE7"/>
    <w:rsid w:val="00470C12"/>
    <w:rsid w:val="00470EF0"/>
    <w:rsid w:val="00471C5A"/>
    <w:rsid w:val="00472C70"/>
    <w:rsid w:val="00474F40"/>
    <w:rsid w:val="00475B35"/>
    <w:rsid w:val="004772EB"/>
    <w:rsid w:val="0048123D"/>
    <w:rsid w:val="0048178F"/>
    <w:rsid w:val="00481B8A"/>
    <w:rsid w:val="0048220B"/>
    <w:rsid w:val="00483F19"/>
    <w:rsid w:val="00483F3B"/>
    <w:rsid w:val="004848CD"/>
    <w:rsid w:val="0048657F"/>
    <w:rsid w:val="00487BEF"/>
    <w:rsid w:val="00490F96"/>
    <w:rsid w:val="00491630"/>
    <w:rsid w:val="00493781"/>
    <w:rsid w:val="0049454E"/>
    <w:rsid w:val="00495D9E"/>
    <w:rsid w:val="00496116"/>
    <w:rsid w:val="004965B0"/>
    <w:rsid w:val="0049713B"/>
    <w:rsid w:val="004977A8"/>
    <w:rsid w:val="004A0E02"/>
    <w:rsid w:val="004A1AAA"/>
    <w:rsid w:val="004A316B"/>
    <w:rsid w:val="004A3C3C"/>
    <w:rsid w:val="004A3FE3"/>
    <w:rsid w:val="004A45E3"/>
    <w:rsid w:val="004A4C18"/>
    <w:rsid w:val="004A69AA"/>
    <w:rsid w:val="004A7178"/>
    <w:rsid w:val="004B2C25"/>
    <w:rsid w:val="004B4281"/>
    <w:rsid w:val="004B5391"/>
    <w:rsid w:val="004B58FE"/>
    <w:rsid w:val="004C2F0F"/>
    <w:rsid w:val="004C666C"/>
    <w:rsid w:val="004D0158"/>
    <w:rsid w:val="004D0F8C"/>
    <w:rsid w:val="004D128F"/>
    <w:rsid w:val="004D3251"/>
    <w:rsid w:val="004D5823"/>
    <w:rsid w:val="004E07FC"/>
    <w:rsid w:val="004E0805"/>
    <w:rsid w:val="004E1EA3"/>
    <w:rsid w:val="004E2159"/>
    <w:rsid w:val="004E45E3"/>
    <w:rsid w:val="004E64D2"/>
    <w:rsid w:val="004E72B5"/>
    <w:rsid w:val="004EEFCF"/>
    <w:rsid w:val="004F0C72"/>
    <w:rsid w:val="004F14FE"/>
    <w:rsid w:val="004F1541"/>
    <w:rsid w:val="004F25B8"/>
    <w:rsid w:val="004F2BCA"/>
    <w:rsid w:val="004F477F"/>
    <w:rsid w:val="004F5603"/>
    <w:rsid w:val="004F6969"/>
    <w:rsid w:val="004F76BA"/>
    <w:rsid w:val="00500234"/>
    <w:rsid w:val="0050279B"/>
    <w:rsid w:val="00503C6B"/>
    <w:rsid w:val="00505C2A"/>
    <w:rsid w:val="00505F62"/>
    <w:rsid w:val="0050729E"/>
    <w:rsid w:val="00507795"/>
    <w:rsid w:val="005100D5"/>
    <w:rsid w:val="00511D19"/>
    <w:rsid w:val="00511F4E"/>
    <w:rsid w:val="00512A41"/>
    <w:rsid w:val="00513978"/>
    <w:rsid w:val="00514143"/>
    <w:rsid w:val="00515618"/>
    <w:rsid w:val="00515927"/>
    <w:rsid w:val="00515A05"/>
    <w:rsid w:val="005201E6"/>
    <w:rsid w:val="00524EA9"/>
    <w:rsid w:val="005256ED"/>
    <w:rsid w:val="00525E2C"/>
    <w:rsid w:val="00527817"/>
    <w:rsid w:val="00530087"/>
    <w:rsid w:val="005307F4"/>
    <w:rsid w:val="00530F97"/>
    <w:rsid w:val="00532B97"/>
    <w:rsid w:val="00534797"/>
    <w:rsid w:val="0053616E"/>
    <w:rsid w:val="00536616"/>
    <w:rsid w:val="0054094D"/>
    <w:rsid w:val="00541330"/>
    <w:rsid w:val="00541B7A"/>
    <w:rsid w:val="00541DB3"/>
    <w:rsid w:val="005427D3"/>
    <w:rsid w:val="00544461"/>
    <w:rsid w:val="00544677"/>
    <w:rsid w:val="00544845"/>
    <w:rsid w:val="005454B5"/>
    <w:rsid w:val="00545635"/>
    <w:rsid w:val="00546140"/>
    <w:rsid w:val="00546779"/>
    <w:rsid w:val="00547FB1"/>
    <w:rsid w:val="005504D3"/>
    <w:rsid w:val="00551452"/>
    <w:rsid w:val="00552BB9"/>
    <w:rsid w:val="00554C47"/>
    <w:rsid w:val="00555607"/>
    <w:rsid w:val="00555FC3"/>
    <w:rsid w:val="005561A1"/>
    <w:rsid w:val="005568CA"/>
    <w:rsid w:val="0055692E"/>
    <w:rsid w:val="005573C8"/>
    <w:rsid w:val="00557984"/>
    <w:rsid w:val="00557ACC"/>
    <w:rsid w:val="00557BC9"/>
    <w:rsid w:val="005608A7"/>
    <w:rsid w:val="005615F4"/>
    <w:rsid w:val="00561990"/>
    <w:rsid w:val="005631B1"/>
    <w:rsid w:val="00566D9C"/>
    <w:rsid w:val="005709FD"/>
    <w:rsid w:val="00572577"/>
    <w:rsid w:val="00573655"/>
    <w:rsid w:val="005738B6"/>
    <w:rsid w:val="0057562D"/>
    <w:rsid w:val="005762CA"/>
    <w:rsid w:val="00577D95"/>
    <w:rsid w:val="00580EDD"/>
    <w:rsid w:val="0058138E"/>
    <w:rsid w:val="005826B3"/>
    <w:rsid w:val="0058395D"/>
    <w:rsid w:val="0058670A"/>
    <w:rsid w:val="005879A0"/>
    <w:rsid w:val="00592D80"/>
    <w:rsid w:val="00593743"/>
    <w:rsid w:val="0059473D"/>
    <w:rsid w:val="0059609D"/>
    <w:rsid w:val="00597734"/>
    <w:rsid w:val="005A062F"/>
    <w:rsid w:val="005A3623"/>
    <w:rsid w:val="005A378C"/>
    <w:rsid w:val="005A47F6"/>
    <w:rsid w:val="005A4B19"/>
    <w:rsid w:val="005B0BA6"/>
    <w:rsid w:val="005B0F83"/>
    <w:rsid w:val="005B451E"/>
    <w:rsid w:val="005B5E51"/>
    <w:rsid w:val="005B61B8"/>
    <w:rsid w:val="005B645F"/>
    <w:rsid w:val="005B7609"/>
    <w:rsid w:val="005C19D4"/>
    <w:rsid w:val="005C2A35"/>
    <w:rsid w:val="005C2FA5"/>
    <w:rsid w:val="005C309C"/>
    <w:rsid w:val="005C33FC"/>
    <w:rsid w:val="005C73E0"/>
    <w:rsid w:val="005D0398"/>
    <w:rsid w:val="005D1DB4"/>
    <w:rsid w:val="005D32E7"/>
    <w:rsid w:val="005D4EE4"/>
    <w:rsid w:val="005D57D4"/>
    <w:rsid w:val="005E1E2D"/>
    <w:rsid w:val="005E5713"/>
    <w:rsid w:val="005E5A04"/>
    <w:rsid w:val="005E62D0"/>
    <w:rsid w:val="005E6FA2"/>
    <w:rsid w:val="005F32CC"/>
    <w:rsid w:val="005F79FD"/>
    <w:rsid w:val="00601F17"/>
    <w:rsid w:val="006024EA"/>
    <w:rsid w:val="006025AA"/>
    <w:rsid w:val="00603E43"/>
    <w:rsid w:val="00606ED7"/>
    <w:rsid w:val="006115F8"/>
    <w:rsid w:val="00612AE0"/>
    <w:rsid w:val="006132E6"/>
    <w:rsid w:val="00614E46"/>
    <w:rsid w:val="006157EC"/>
    <w:rsid w:val="00615E32"/>
    <w:rsid w:val="006172CE"/>
    <w:rsid w:val="0062191B"/>
    <w:rsid w:val="006234CA"/>
    <w:rsid w:val="006241B1"/>
    <w:rsid w:val="00624429"/>
    <w:rsid w:val="0062485E"/>
    <w:rsid w:val="00625B2A"/>
    <w:rsid w:val="0062615E"/>
    <w:rsid w:val="00627607"/>
    <w:rsid w:val="00630520"/>
    <w:rsid w:val="006330B9"/>
    <w:rsid w:val="00640BB6"/>
    <w:rsid w:val="0064142B"/>
    <w:rsid w:val="00642441"/>
    <w:rsid w:val="00643061"/>
    <w:rsid w:val="0064392B"/>
    <w:rsid w:val="0064527B"/>
    <w:rsid w:val="00646CD2"/>
    <w:rsid w:val="0064776D"/>
    <w:rsid w:val="00647E92"/>
    <w:rsid w:val="0065002A"/>
    <w:rsid w:val="00650674"/>
    <w:rsid w:val="006507AC"/>
    <w:rsid w:val="00650DCA"/>
    <w:rsid w:val="006511D6"/>
    <w:rsid w:val="006525EE"/>
    <w:rsid w:val="00652888"/>
    <w:rsid w:val="0065465F"/>
    <w:rsid w:val="00654BE4"/>
    <w:rsid w:val="00656273"/>
    <w:rsid w:val="00657000"/>
    <w:rsid w:val="006575F3"/>
    <w:rsid w:val="00657D5A"/>
    <w:rsid w:val="00657F71"/>
    <w:rsid w:val="00661706"/>
    <w:rsid w:val="006621DF"/>
    <w:rsid w:val="00662548"/>
    <w:rsid w:val="00662A16"/>
    <w:rsid w:val="00663283"/>
    <w:rsid w:val="0067221B"/>
    <w:rsid w:val="00673BF4"/>
    <w:rsid w:val="00674D7D"/>
    <w:rsid w:val="006757C4"/>
    <w:rsid w:val="0067702F"/>
    <w:rsid w:val="00677E50"/>
    <w:rsid w:val="00680FC7"/>
    <w:rsid w:val="00681CAD"/>
    <w:rsid w:val="00684ABF"/>
    <w:rsid w:val="00684D65"/>
    <w:rsid w:val="006851BF"/>
    <w:rsid w:val="00685F5C"/>
    <w:rsid w:val="00687606"/>
    <w:rsid w:val="00687B9F"/>
    <w:rsid w:val="00693454"/>
    <w:rsid w:val="006939D5"/>
    <w:rsid w:val="00693DDE"/>
    <w:rsid w:val="006972F9"/>
    <w:rsid w:val="00697408"/>
    <w:rsid w:val="00697746"/>
    <w:rsid w:val="006A0281"/>
    <w:rsid w:val="006A44A6"/>
    <w:rsid w:val="006A5696"/>
    <w:rsid w:val="006A57AF"/>
    <w:rsid w:val="006A5A55"/>
    <w:rsid w:val="006A700F"/>
    <w:rsid w:val="006A74A2"/>
    <w:rsid w:val="006B0329"/>
    <w:rsid w:val="006B135B"/>
    <w:rsid w:val="006B13F0"/>
    <w:rsid w:val="006B265A"/>
    <w:rsid w:val="006B30C2"/>
    <w:rsid w:val="006B37DC"/>
    <w:rsid w:val="006B5394"/>
    <w:rsid w:val="006B74C6"/>
    <w:rsid w:val="006C0B9C"/>
    <w:rsid w:val="006C1977"/>
    <w:rsid w:val="006C3488"/>
    <w:rsid w:val="006C56EA"/>
    <w:rsid w:val="006C60D5"/>
    <w:rsid w:val="006C683F"/>
    <w:rsid w:val="006C7442"/>
    <w:rsid w:val="006D3827"/>
    <w:rsid w:val="006D4420"/>
    <w:rsid w:val="006D459B"/>
    <w:rsid w:val="006D498C"/>
    <w:rsid w:val="006D6734"/>
    <w:rsid w:val="006D6AD0"/>
    <w:rsid w:val="006D7163"/>
    <w:rsid w:val="006D7942"/>
    <w:rsid w:val="006E146A"/>
    <w:rsid w:val="006E232C"/>
    <w:rsid w:val="006E329E"/>
    <w:rsid w:val="006E6B48"/>
    <w:rsid w:val="006F0229"/>
    <w:rsid w:val="006F1578"/>
    <w:rsid w:val="006F1B0E"/>
    <w:rsid w:val="006F2962"/>
    <w:rsid w:val="006F6339"/>
    <w:rsid w:val="007032F3"/>
    <w:rsid w:val="0070468C"/>
    <w:rsid w:val="007046B1"/>
    <w:rsid w:val="007063FC"/>
    <w:rsid w:val="007079B2"/>
    <w:rsid w:val="00707AE0"/>
    <w:rsid w:val="00708C32"/>
    <w:rsid w:val="007134AE"/>
    <w:rsid w:val="007157D3"/>
    <w:rsid w:val="00716C87"/>
    <w:rsid w:val="0072006A"/>
    <w:rsid w:val="007205AE"/>
    <w:rsid w:val="00720723"/>
    <w:rsid w:val="0072118B"/>
    <w:rsid w:val="007211FC"/>
    <w:rsid w:val="00721C5E"/>
    <w:rsid w:val="00731277"/>
    <w:rsid w:val="00731C4D"/>
    <w:rsid w:val="00732160"/>
    <w:rsid w:val="00732994"/>
    <w:rsid w:val="0073342D"/>
    <w:rsid w:val="007338F9"/>
    <w:rsid w:val="00734C5A"/>
    <w:rsid w:val="007350B5"/>
    <w:rsid w:val="00736F8A"/>
    <w:rsid w:val="0073776C"/>
    <w:rsid w:val="00743ADF"/>
    <w:rsid w:val="00744EE3"/>
    <w:rsid w:val="00745F00"/>
    <w:rsid w:val="00746790"/>
    <w:rsid w:val="007467BF"/>
    <w:rsid w:val="0074779B"/>
    <w:rsid w:val="00747BAC"/>
    <w:rsid w:val="007500C3"/>
    <w:rsid w:val="007504F1"/>
    <w:rsid w:val="00751C0F"/>
    <w:rsid w:val="00752F4B"/>
    <w:rsid w:val="00761F8B"/>
    <w:rsid w:val="00762BBF"/>
    <w:rsid w:val="007634F1"/>
    <w:rsid w:val="00763547"/>
    <w:rsid w:val="00763870"/>
    <w:rsid w:val="00764102"/>
    <w:rsid w:val="0076420C"/>
    <w:rsid w:val="00764361"/>
    <w:rsid w:val="007668C2"/>
    <w:rsid w:val="0077041B"/>
    <w:rsid w:val="00772408"/>
    <w:rsid w:val="0077265A"/>
    <w:rsid w:val="0077301E"/>
    <w:rsid w:val="00774EA9"/>
    <w:rsid w:val="00777528"/>
    <w:rsid w:val="00777798"/>
    <w:rsid w:val="00777ACF"/>
    <w:rsid w:val="007804A0"/>
    <w:rsid w:val="0078154A"/>
    <w:rsid w:val="00781E8B"/>
    <w:rsid w:val="00782921"/>
    <w:rsid w:val="00783717"/>
    <w:rsid w:val="00784246"/>
    <w:rsid w:val="00787349"/>
    <w:rsid w:val="007900F2"/>
    <w:rsid w:val="0079120A"/>
    <w:rsid w:val="00791211"/>
    <w:rsid w:val="00791376"/>
    <w:rsid w:val="00793199"/>
    <w:rsid w:val="0079379C"/>
    <w:rsid w:val="00794224"/>
    <w:rsid w:val="00796B1D"/>
    <w:rsid w:val="007971BE"/>
    <w:rsid w:val="007A50D3"/>
    <w:rsid w:val="007A5DD3"/>
    <w:rsid w:val="007A7AAB"/>
    <w:rsid w:val="007A7DF0"/>
    <w:rsid w:val="007B235E"/>
    <w:rsid w:val="007B243B"/>
    <w:rsid w:val="007B314A"/>
    <w:rsid w:val="007B3CC9"/>
    <w:rsid w:val="007B3F87"/>
    <w:rsid w:val="007B5BAB"/>
    <w:rsid w:val="007C1389"/>
    <w:rsid w:val="007C2597"/>
    <w:rsid w:val="007C2815"/>
    <w:rsid w:val="007C2A3F"/>
    <w:rsid w:val="007C2DD3"/>
    <w:rsid w:val="007C3C42"/>
    <w:rsid w:val="007C5894"/>
    <w:rsid w:val="007C6C8A"/>
    <w:rsid w:val="007C795F"/>
    <w:rsid w:val="007D05C8"/>
    <w:rsid w:val="007D2ED3"/>
    <w:rsid w:val="007D3F58"/>
    <w:rsid w:val="007D545A"/>
    <w:rsid w:val="007D7DB4"/>
    <w:rsid w:val="007E18AE"/>
    <w:rsid w:val="007E1C46"/>
    <w:rsid w:val="007E4256"/>
    <w:rsid w:val="007E47D3"/>
    <w:rsid w:val="007E77CF"/>
    <w:rsid w:val="007E7A4E"/>
    <w:rsid w:val="007F0365"/>
    <w:rsid w:val="007F2BA5"/>
    <w:rsid w:val="007F36D3"/>
    <w:rsid w:val="007F5E9A"/>
    <w:rsid w:val="007F6063"/>
    <w:rsid w:val="007F7AA4"/>
    <w:rsid w:val="008008AA"/>
    <w:rsid w:val="00803029"/>
    <w:rsid w:val="00803E15"/>
    <w:rsid w:val="0080408D"/>
    <w:rsid w:val="0080478D"/>
    <w:rsid w:val="00804FCD"/>
    <w:rsid w:val="008055E1"/>
    <w:rsid w:val="00805AD3"/>
    <w:rsid w:val="00806195"/>
    <w:rsid w:val="0080669E"/>
    <w:rsid w:val="0080736B"/>
    <w:rsid w:val="00807BAD"/>
    <w:rsid w:val="00812FE0"/>
    <w:rsid w:val="0081533B"/>
    <w:rsid w:val="0081551E"/>
    <w:rsid w:val="008200ED"/>
    <w:rsid w:val="008213B2"/>
    <w:rsid w:val="008253F2"/>
    <w:rsid w:val="00825D3E"/>
    <w:rsid w:val="008267FC"/>
    <w:rsid w:val="00826E92"/>
    <w:rsid w:val="00830D80"/>
    <w:rsid w:val="00831AC0"/>
    <w:rsid w:val="00831C8C"/>
    <w:rsid w:val="0083275C"/>
    <w:rsid w:val="00833081"/>
    <w:rsid w:val="00833949"/>
    <w:rsid w:val="00833DDE"/>
    <w:rsid w:val="00833F61"/>
    <w:rsid w:val="00835AFC"/>
    <w:rsid w:val="008369ED"/>
    <w:rsid w:val="00840C0C"/>
    <w:rsid w:val="00841D92"/>
    <w:rsid w:val="00842176"/>
    <w:rsid w:val="00842864"/>
    <w:rsid w:val="00845154"/>
    <w:rsid w:val="00845D34"/>
    <w:rsid w:val="00846985"/>
    <w:rsid w:val="00850701"/>
    <w:rsid w:val="00851970"/>
    <w:rsid w:val="008604AC"/>
    <w:rsid w:val="00860A6B"/>
    <w:rsid w:val="00864FF0"/>
    <w:rsid w:val="00865DD1"/>
    <w:rsid w:val="00871025"/>
    <w:rsid w:val="00872F35"/>
    <w:rsid w:val="00873303"/>
    <w:rsid w:val="00873B6E"/>
    <w:rsid w:val="00874191"/>
    <w:rsid w:val="00874988"/>
    <w:rsid w:val="00876362"/>
    <w:rsid w:val="008763C3"/>
    <w:rsid w:val="0087650F"/>
    <w:rsid w:val="00876B2B"/>
    <w:rsid w:val="0087776A"/>
    <w:rsid w:val="00877EAA"/>
    <w:rsid w:val="008803FC"/>
    <w:rsid w:val="00880C0B"/>
    <w:rsid w:val="00881565"/>
    <w:rsid w:val="00884465"/>
    <w:rsid w:val="00884D77"/>
    <w:rsid w:val="00885647"/>
    <w:rsid w:val="00886249"/>
    <w:rsid w:val="0088752D"/>
    <w:rsid w:val="00887F04"/>
    <w:rsid w:val="00890B17"/>
    <w:rsid w:val="00891290"/>
    <w:rsid w:val="00891410"/>
    <w:rsid w:val="0089264A"/>
    <w:rsid w:val="00896B6A"/>
    <w:rsid w:val="00897F5B"/>
    <w:rsid w:val="008A4634"/>
    <w:rsid w:val="008A6E2D"/>
    <w:rsid w:val="008B1157"/>
    <w:rsid w:val="008B14B8"/>
    <w:rsid w:val="008B3D1C"/>
    <w:rsid w:val="008B4FD3"/>
    <w:rsid w:val="008B73B2"/>
    <w:rsid w:val="008B740B"/>
    <w:rsid w:val="008C0BBF"/>
    <w:rsid w:val="008C28DF"/>
    <w:rsid w:val="008C45EF"/>
    <w:rsid w:val="008C7223"/>
    <w:rsid w:val="008C73BA"/>
    <w:rsid w:val="008C7F64"/>
    <w:rsid w:val="008D421C"/>
    <w:rsid w:val="008D4BC2"/>
    <w:rsid w:val="008D7347"/>
    <w:rsid w:val="008D7686"/>
    <w:rsid w:val="008E1433"/>
    <w:rsid w:val="008E2179"/>
    <w:rsid w:val="008E2282"/>
    <w:rsid w:val="008E292A"/>
    <w:rsid w:val="008E2B5A"/>
    <w:rsid w:val="008E3926"/>
    <w:rsid w:val="008E4794"/>
    <w:rsid w:val="008E7852"/>
    <w:rsid w:val="008E78F8"/>
    <w:rsid w:val="008F0B91"/>
    <w:rsid w:val="008F1D2E"/>
    <w:rsid w:val="008F1EC9"/>
    <w:rsid w:val="008F4EE9"/>
    <w:rsid w:val="008F5B28"/>
    <w:rsid w:val="008F7767"/>
    <w:rsid w:val="008F7BB2"/>
    <w:rsid w:val="009006CE"/>
    <w:rsid w:val="009029F6"/>
    <w:rsid w:val="00904F8C"/>
    <w:rsid w:val="009057B4"/>
    <w:rsid w:val="0090646F"/>
    <w:rsid w:val="00910710"/>
    <w:rsid w:val="0091082C"/>
    <w:rsid w:val="009108CA"/>
    <w:rsid w:val="009121F5"/>
    <w:rsid w:val="009124AA"/>
    <w:rsid w:val="00917578"/>
    <w:rsid w:val="00917995"/>
    <w:rsid w:val="00917C0C"/>
    <w:rsid w:val="009208E6"/>
    <w:rsid w:val="0092105D"/>
    <w:rsid w:val="009230DB"/>
    <w:rsid w:val="00923C09"/>
    <w:rsid w:val="00923C0F"/>
    <w:rsid w:val="00923C47"/>
    <w:rsid w:val="009245F9"/>
    <w:rsid w:val="00924C12"/>
    <w:rsid w:val="00925908"/>
    <w:rsid w:val="00926356"/>
    <w:rsid w:val="00926DAF"/>
    <w:rsid w:val="00930390"/>
    <w:rsid w:val="00930F91"/>
    <w:rsid w:val="0093107C"/>
    <w:rsid w:val="00931275"/>
    <w:rsid w:val="0093181E"/>
    <w:rsid w:val="00934A76"/>
    <w:rsid w:val="00934FF9"/>
    <w:rsid w:val="00936AA9"/>
    <w:rsid w:val="009406CE"/>
    <w:rsid w:val="009407F5"/>
    <w:rsid w:val="00943EDF"/>
    <w:rsid w:val="00950AF4"/>
    <w:rsid w:val="0095255D"/>
    <w:rsid w:val="00954325"/>
    <w:rsid w:val="00955E22"/>
    <w:rsid w:val="00956B53"/>
    <w:rsid w:val="00957692"/>
    <w:rsid w:val="00957DD8"/>
    <w:rsid w:val="0096014C"/>
    <w:rsid w:val="009609B3"/>
    <w:rsid w:val="00961E96"/>
    <w:rsid w:val="00962BB3"/>
    <w:rsid w:val="00962CC2"/>
    <w:rsid w:val="00964764"/>
    <w:rsid w:val="00966E0A"/>
    <w:rsid w:val="00970562"/>
    <w:rsid w:val="0097247B"/>
    <w:rsid w:val="009739B0"/>
    <w:rsid w:val="009740E0"/>
    <w:rsid w:val="0097477F"/>
    <w:rsid w:val="00974BB8"/>
    <w:rsid w:val="00976840"/>
    <w:rsid w:val="009778CE"/>
    <w:rsid w:val="00982582"/>
    <w:rsid w:val="00982AE1"/>
    <w:rsid w:val="00983FF2"/>
    <w:rsid w:val="0098479F"/>
    <w:rsid w:val="00986316"/>
    <w:rsid w:val="009872D6"/>
    <w:rsid w:val="0098765D"/>
    <w:rsid w:val="009904BD"/>
    <w:rsid w:val="00991A4A"/>
    <w:rsid w:val="00991E87"/>
    <w:rsid w:val="00993CAB"/>
    <w:rsid w:val="009A02B8"/>
    <w:rsid w:val="009A0452"/>
    <w:rsid w:val="009A0B3E"/>
    <w:rsid w:val="009A17EF"/>
    <w:rsid w:val="009A53E9"/>
    <w:rsid w:val="009A58F4"/>
    <w:rsid w:val="009A6BE5"/>
    <w:rsid w:val="009B0980"/>
    <w:rsid w:val="009B10FE"/>
    <w:rsid w:val="009B19E1"/>
    <w:rsid w:val="009B3212"/>
    <w:rsid w:val="009B4AC9"/>
    <w:rsid w:val="009B6446"/>
    <w:rsid w:val="009B6E75"/>
    <w:rsid w:val="009B7817"/>
    <w:rsid w:val="009B7B6A"/>
    <w:rsid w:val="009C2A91"/>
    <w:rsid w:val="009C30C0"/>
    <w:rsid w:val="009C3566"/>
    <w:rsid w:val="009C49F8"/>
    <w:rsid w:val="009C7E65"/>
    <w:rsid w:val="009C7FF0"/>
    <w:rsid w:val="009D151A"/>
    <w:rsid w:val="009D16C5"/>
    <w:rsid w:val="009D19BD"/>
    <w:rsid w:val="009D2367"/>
    <w:rsid w:val="009D23CA"/>
    <w:rsid w:val="009D405B"/>
    <w:rsid w:val="009D5B20"/>
    <w:rsid w:val="009D6648"/>
    <w:rsid w:val="009D7532"/>
    <w:rsid w:val="009D7812"/>
    <w:rsid w:val="009E08FD"/>
    <w:rsid w:val="009E11DE"/>
    <w:rsid w:val="009E4146"/>
    <w:rsid w:val="009E442D"/>
    <w:rsid w:val="009E4554"/>
    <w:rsid w:val="009E4F20"/>
    <w:rsid w:val="009E609D"/>
    <w:rsid w:val="009E6C35"/>
    <w:rsid w:val="009E754B"/>
    <w:rsid w:val="009E7A43"/>
    <w:rsid w:val="009F0221"/>
    <w:rsid w:val="009F2C3C"/>
    <w:rsid w:val="009F3048"/>
    <w:rsid w:val="009F3084"/>
    <w:rsid w:val="009F39B8"/>
    <w:rsid w:val="009F591C"/>
    <w:rsid w:val="009F6604"/>
    <w:rsid w:val="00A00179"/>
    <w:rsid w:val="00A004CC"/>
    <w:rsid w:val="00A0084F"/>
    <w:rsid w:val="00A03DFA"/>
    <w:rsid w:val="00A05672"/>
    <w:rsid w:val="00A0626A"/>
    <w:rsid w:val="00A07BCC"/>
    <w:rsid w:val="00A10F99"/>
    <w:rsid w:val="00A12A97"/>
    <w:rsid w:val="00A12C23"/>
    <w:rsid w:val="00A141CA"/>
    <w:rsid w:val="00A14E34"/>
    <w:rsid w:val="00A15CEC"/>
    <w:rsid w:val="00A15FA8"/>
    <w:rsid w:val="00A17202"/>
    <w:rsid w:val="00A20644"/>
    <w:rsid w:val="00A207F2"/>
    <w:rsid w:val="00A21809"/>
    <w:rsid w:val="00A23EF9"/>
    <w:rsid w:val="00A24295"/>
    <w:rsid w:val="00A24C47"/>
    <w:rsid w:val="00A27654"/>
    <w:rsid w:val="00A27B4C"/>
    <w:rsid w:val="00A309EB"/>
    <w:rsid w:val="00A30A97"/>
    <w:rsid w:val="00A31411"/>
    <w:rsid w:val="00A3384C"/>
    <w:rsid w:val="00A338B3"/>
    <w:rsid w:val="00A33904"/>
    <w:rsid w:val="00A33C31"/>
    <w:rsid w:val="00A36CF5"/>
    <w:rsid w:val="00A37141"/>
    <w:rsid w:val="00A415DD"/>
    <w:rsid w:val="00A422A7"/>
    <w:rsid w:val="00A44D62"/>
    <w:rsid w:val="00A46348"/>
    <w:rsid w:val="00A4706A"/>
    <w:rsid w:val="00A552C2"/>
    <w:rsid w:val="00A568D1"/>
    <w:rsid w:val="00A6090A"/>
    <w:rsid w:val="00A64C45"/>
    <w:rsid w:val="00A67079"/>
    <w:rsid w:val="00A670B1"/>
    <w:rsid w:val="00A673A4"/>
    <w:rsid w:val="00A70DFA"/>
    <w:rsid w:val="00A7125B"/>
    <w:rsid w:val="00A71CE9"/>
    <w:rsid w:val="00A72C3A"/>
    <w:rsid w:val="00A73089"/>
    <w:rsid w:val="00A7364B"/>
    <w:rsid w:val="00A74376"/>
    <w:rsid w:val="00A747FF"/>
    <w:rsid w:val="00A7483D"/>
    <w:rsid w:val="00A76860"/>
    <w:rsid w:val="00A77A07"/>
    <w:rsid w:val="00A8047F"/>
    <w:rsid w:val="00A818E1"/>
    <w:rsid w:val="00A82448"/>
    <w:rsid w:val="00A82558"/>
    <w:rsid w:val="00A82982"/>
    <w:rsid w:val="00A84E83"/>
    <w:rsid w:val="00A86CC6"/>
    <w:rsid w:val="00A8753A"/>
    <w:rsid w:val="00A879C1"/>
    <w:rsid w:val="00A90DC6"/>
    <w:rsid w:val="00A91094"/>
    <w:rsid w:val="00A91807"/>
    <w:rsid w:val="00A96083"/>
    <w:rsid w:val="00A96E09"/>
    <w:rsid w:val="00AA3B54"/>
    <w:rsid w:val="00AA3F95"/>
    <w:rsid w:val="00AA6912"/>
    <w:rsid w:val="00AB0469"/>
    <w:rsid w:val="00AB095D"/>
    <w:rsid w:val="00AB147C"/>
    <w:rsid w:val="00AB45E0"/>
    <w:rsid w:val="00AB5858"/>
    <w:rsid w:val="00AB5F23"/>
    <w:rsid w:val="00AB65DD"/>
    <w:rsid w:val="00AC26A3"/>
    <w:rsid w:val="00AC29DF"/>
    <w:rsid w:val="00AC38B8"/>
    <w:rsid w:val="00AC6E48"/>
    <w:rsid w:val="00AD021C"/>
    <w:rsid w:val="00AD06A6"/>
    <w:rsid w:val="00AD0BD5"/>
    <w:rsid w:val="00AD10DB"/>
    <w:rsid w:val="00AD1D37"/>
    <w:rsid w:val="00AD21FC"/>
    <w:rsid w:val="00AD253D"/>
    <w:rsid w:val="00AD383D"/>
    <w:rsid w:val="00AD5870"/>
    <w:rsid w:val="00AD675E"/>
    <w:rsid w:val="00AD6D89"/>
    <w:rsid w:val="00AD7584"/>
    <w:rsid w:val="00AD764E"/>
    <w:rsid w:val="00AE05B9"/>
    <w:rsid w:val="00AE1291"/>
    <w:rsid w:val="00AE1D13"/>
    <w:rsid w:val="00AE2B23"/>
    <w:rsid w:val="00AE2B54"/>
    <w:rsid w:val="00AE2CB4"/>
    <w:rsid w:val="00AE3D3E"/>
    <w:rsid w:val="00AE4413"/>
    <w:rsid w:val="00AE5C20"/>
    <w:rsid w:val="00AE5F71"/>
    <w:rsid w:val="00AF0507"/>
    <w:rsid w:val="00AF2371"/>
    <w:rsid w:val="00AF4B93"/>
    <w:rsid w:val="00AF56D5"/>
    <w:rsid w:val="00B03AD3"/>
    <w:rsid w:val="00B05919"/>
    <w:rsid w:val="00B100D6"/>
    <w:rsid w:val="00B10CF8"/>
    <w:rsid w:val="00B10F20"/>
    <w:rsid w:val="00B1122A"/>
    <w:rsid w:val="00B117E0"/>
    <w:rsid w:val="00B11AE4"/>
    <w:rsid w:val="00B2160E"/>
    <w:rsid w:val="00B2526A"/>
    <w:rsid w:val="00B2651A"/>
    <w:rsid w:val="00B30487"/>
    <w:rsid w:val="00B30EFA"/>
    <w:rsid w:val="00B33439"/>
    <w:rsid w:val="00B3359C"/>
    <w:rsid w:val="00B33F69"/>
    <w:rsid w:val="00B35362"/>
    <w:rsid w:val="00B36854"/>
    <w:rsid w:val="00B40211"/>
    <w:rsid w:val="00B404CE"/>
    <w:rsid w:val="00B41CF9"/>
    <w:rsid w:val="00B42C3A"/>
    <w:rsid w:val="00B44D5B"/>
    <w:rsid w:val="00B4508D"/>
    <w:rsid w:val="00B50873"/>
    <w:rsid w:val="00B50F59"/>
    <w:rsid w:val="00B51D4C"/>
    <w:rsid w:val="00B54109"/>
    <w:rsid w:val="00B55552"/>
    <w:rsid w:val="00B564F9"/>
    <w:rsid w:val="00B570A1"/>
    <w:rsid w:val="00B57413"/>
    <w:rsid w:val="00B5781C"/>
    <w:rsid w:val="00B57F6D"/>
    <w:rsid w:val="00B601D6"/>
    <w:rsid w:val="00B60597"/>
    <w:rsid w:val="00B62279"/>
    <w:rsid w:val="00B64DB2"/>
    <w:rsid w:val="00B65DC6"/>
    <w:rsid w:val="00B672EF"/>
    <w:rsid w:val="00B74FE5"/>
    <w:rsid w:val="00B759EA"/>
    <w:rsid w:val="00B8061A"/>
    <w:rsid w:val="00B80E72"/>
    <w:rsid w:val="00B811C0"/>
    <w:rsid w:val="00B82679"/>
    <w:rsid w:val="00B84D31"/>
    <w:rsid w:val="00B85F4A"/>
    <w:rsid w:val="00B86168"/>
    <w:rsid w:val="00B8624A"/>
    <w:rsid w:val="00B86C96"/>
    <w:rsid w:val="00B906E9"/>
    <w:rsid w:val="00B965DF"/>
    <w:rsid w:val="00BA1317"/>
    <w:rsid w:val="00BA200D"/>
    <w:rsid w:val="00BA25AD"/>
    <w:rsid w:val="00BA3ED8"/>
    <w:rsid w:val="00BA3F4C"/>
    <w:rsid w:val="00BA556B"/>
    <w:rsid w:val="00BA55D6"/>
    <w:rsid w:val="00BA56CE"/>
    <w:rsid w:val="00BA5A6D"/>
    <w:rsid w:val="00BA5C46"/>
    <w:rsid w:val="00BA6653"/>
    <w:rsid w:val="00BA7219"/>
    <w:rsid w:val="00BA7FFE"/>
    <w:rsid w:val="00BB03D9"/>
    <w:rsid w:val="00BB09AB"/>
    <w:rsid w:val="00BB1D22"/>
    <w:rsid w:val="00BB2CCD"/>
    <w:rsid w:val="00BB3AE8"/>
    <w:rsid w:val="00BB3B50"/>
    <w:rsid w:val="00BB4489"/>
    <w:rsid w:val="00BB563A"/>
    <w:rsid w:val="00BB5DCD"/>
    <w:rsid w:val="00BB77A3"/>
    <w:rsid w:val="00BB78E5"/>
    <w:rsid w:val="00BC0CDB"/>
    <w:rsid w:val="00BC184D"/>
    <w:rsid w:val="00BC60FE"/>
    <w:rsid w:val="00BC7226"/>
    <w:rsid w:val="00BC7287"/>
    <w:rsid w:val="00BC76F0"/>
    <w:rsid w:val="00BD043B"/>
    <w:rsid w:val="00BD3438"/>
    <w:rsid w:val="00BD4B6C"/>
    <w:rsid w:val="00BD5FAA"/>
    <w:rsid w:val="00BD6C0F"/>
    <w:rsid w:val="00BD70A7"/>
    <w:rsid w:val="00BD72BE"/>
    <w:rsid w:val="00BD77BE"/>
    <w:rsid w:val="00BD7B80"/>
    <w:rsid w:val="00BE7A05"/>
    <w:rsid w:val="00BF0705"/>
    <w:rsid w:val="00BF1236"/>
    <w:rsid w:val="00BF25A6"/>
    <w:rsid w:val="00BF2C96"/>
    <w:rsid w:val="00BF6CAE"/>
    <w:rsid w:val="00C00EF9"/>
    <w:rsid w:val="00C00FFC"/>
    <w:rsid w:val="00C018A9"/>
    <w:rsid w:val="00C01C97"/>
    <w:rsid w:val="00C01CBD"/>
    <w:rsid w:val="00C0245B"/>
    <w:rsid w:val="00C02DC5"/>
    <w:rsid w:val="00C03527"/>
    <w:rsid w:val="00C03DF2"/>
    <w:rsid w:val="00C043A7"/>
    <w:rsid w:val="00C04BBB"/>
    <w:rsid w:val="00C0566C"/>
    <w:rsid w:val="00C0572D"/>
    <w:rsid w:val="00C06395"/>
    <w:rsid w:val="00C07D3A"/>
    <w:rsid w:val="00C108ED"/>
    <w:rsid w:val="00C13420"/>
    <w:rsid w:val="00C1425A"/>
    <w:rsid w:val="00C142B7"/>
    <w:rsid w:val="00C159C0"/>
    <w:rsid w:val="00C15AEC"/>
    <w:rsid w:val="00C20555"/>
    <w:rsid w:val="00C20842"/>
    <w:rsid w:val="00C2116D"/>
    <w:rsid w:val="00C221D4"/>
    <w:rsid w:val="00C22AD3"/>
    <w:rsid w:val="00C2336E"/>
    <w:rsid w:val="00C23390"/>
    <w:rsid w:val="00C235A4"/>
    <w:rsid w:val="00C241FC"/>
    <w:rsid w:val="00C270BC"/>
    <w:rsid w:val="00C27B94"/>
    <w:rsid w:val="00C313DE"/>
    <w:rsid w:val="00C314AB"/>
    <w:rsid w:val="00C315CE"/>
    <w:rsid w:val="00C31A87"/>
    <w:rsid w:val="00C3201E"/>
    <w:rsid w:val="00C33FE7"/>
    <w:rsid w:val="00C406C1"/>
    <w:rsid w:val="00C40C66"/>
    <w:rsid w:val="00C41076"/>
    <w:rsid w:val="00C41592"/>
    <w:rsid w:val="00C438ED"/>
    <w:rsid w:val="00C53FF3"/>
    <w:rsid w:val="00C605C7"/>
    <w:rsid w:val="00C629F8"/>
    <w:rsid w:val="00C63056"/>
    <w:rsid w:val="00C634F1"/>
    <w:rsid w:val="00C63E40"/>
    <w:rsid w:val="00C65B9A"/>
    <w:rsid w:val="00C66F57"/>
    <w:rsid w:val="00C67037"/>
    <w:rsid w:val="00C71E89"/>
    <w:rsid w:val="00C722C4"/>
    <w:rsid w:val="00C73A1F"/>
    <w:rsid w:val="00C73D9D"/>
    <w:rsid w:val="00C73E13"/>
    <w:rsid w:val="00C743BC"/>
    <w:rsid w:val="00C773DC"/>
    <w:rsid w:val="00C77571"/>
    <w:rsid w:val="00C777E3"/>
    <w:rsid w:val="00C77D6A"/>
    <w:rsid w:val="00C8060E"/>
    <w:rsid w:val="00C8160C"/>
    <w:rsid w:val="00C82D00"/>
    <w:rsid w:val="00C82FCE"/>
    <w:rsid w:val="00C83639"/>
    <w:rsid w:val="00C83F63"/>
    <w:rsid w:val="00C84DC7"/>
    <w:rsid w:val="00C85257"/>
    <w:rsid w:val="00C85894"/>
    <w:rsid w:val="00C868F2"/>
    <w:rsid w:val="00C86E3D"/>
    <w:rsid w:val="00C90306"/>
    <w:rsid w:val="00C94212"/>
    <w:rsid w:val="00C9570C"/>
    <w:rsid w:val="00C95D7F"/>
    <w:rsid w:val="00C95FE7"/>
    <w:rsid w:val="00C96BDD"/>
    <w:rsid w:val="00C97C61"/>
    <w:rsid w:val="00C97CEF"/>
    <w:rsid w:val="00CA0A80"/>
    <w:rsid w:val="00CA2124"/>
    <w:rsid w:val="00CA4725"/>
    <w:rsid w:val="00CA4A92"/>
    <w:rsid w:val="00CA59EA"/>
    <w:rsid w:val="00CA6B2B"/>
    <w:rsid w:val="00CA766D"/>
    <w:rsid w:val="00CA7ADA"/>
    <w:rsid w:val="00CB0831"/>
    <w:rsid w:val="00CB2B75"/>
    <w:rsid w:val="00CB3D8B"/>
    <w:rsid w:val="00CB53D3"/>
    <w:rsid w:val="00CB716D"/>
    <w:rsid w:val="00CB7ADA"/>
    <w:rsid w:val="00CC0077"/>
    <w:rsid w:val="00CC0BAF"/>
    <w:rsid w:val="00CC2B47"/>
    <w:rsid w:val="00CC3518"/>
    <w:rsid w:val="00CC38CC"/>
    <w:rsid w:val="00CC3EC2"/>
    <w:rsid w:val="00CC4048"/>
    <w:rsid w:val="00CC66FF"/>
    <w:rsid w:val="00CD0F6A"/>
    <w:rsid w:val="00CD1F64"/>
    <w:rsid w:val="00CD354D"/>
    <w:rsid w:val="00CD38D6"/>
    <w:rsid w:val="00CD63CC"/>
    <w:rsid w:val="00CD6D70"/>
    <w:rsid w:val="00CD7A1A"/>
    <w:rsid w:val="00CE0D69"/>
    <w:rsid w:val="00CE1EC3"/>
    <w:rsid w:val="00CE41A5"/>
    <w:rsid w:val="00CE4624"/>
    <w:rsid w:val="00CF108E"/>
    <w:rsid w:val="00CF3AFB"/>
    <w:rsid w:val="00CF43C0"/>
    <w:rsid w:val="00CF51FB"/>
    <w:rsid w:val="00CF5AC8"/>
    <w:rsid w:val="00CF6676"/>
    <w:rsid w:val="00CF7FA5"/>
    <w:rsid w:val="00D0111A"/>
    <w:rsid w:val="00D01D82"/>
    <w:rsid w:val="00D05E1C"/>
    <w:rsid w:val="00D06754"/>
    <w:rsid w:val="00D06AA0"/>
    <w:rsid w:val="00D10746"/>
    <w:rsid w:val="00D10C00"/>
    <w:rsid w:val="00D10CEE"/>
    <w:rsid w:val="00D153E6"/>
    <w:rsid w:val="00D17966"/>
    <w:rsid w:val="00D21C24"/>
    <w:rsid w:val="00D22FF9"/>
    <w:rsid w:val="00D23474"/>
    <w:rsid w:val="00D238C0"/>
    <w:rsid w:val="00D23A43"/>
    <w:rsid w:val="00D2465B"/>
    <w:rsid w:val="00D264AD"/>
    <w:rsid w:val="00D301D6"/>
    <w:rsid w:val="00D326A0"/>
    <w:rsid w:val="00D32C3D"/>
    <w:rsid w:val="00D32E77"/>
    <w:rsid w:val="00D33013"/>
    <w:rsid w:val="00D3336B"/>
    <w:rsid w:val="00D40A11"/>
    <w:rsid w:val="00D411B7"/>
    <w:rsid w:val="00D4211B"/>
    <w:rsid w:val="00D431C2"/>
    <w:rsid w:val="00D43B83"/>
    <w:rsid w:val="00D44167"/>
    <w:rsid w:val="00D45737"/>
    <w:rsid w:val="00D46579"/>
    <w:rsid w:val="00D51027"/>
    <w:rsid w:val="00D53059"/>
    <w:rsid w:val="00D541A3"/>
    <w:rsid w:val="00D5515C"/>
    <w:rsid w:val="00D55464"/>
    <w:rsid w:val="00D55BD4"/>
    <w:rsid w:val="00D56A4D"/>
    <w:rsid w:val="00D571CC"/>
    <w:rsid w:val="00D57271"/>
    <w:rsid w:val="00D57D7A"/>
    <w:rsid w:val="00D618D9"/>
    <w:rsid w:val="00D64A06"/>
    <w:rsid w:val="00D66430"/>
    <w:rsid w:val="00D673D0"/>
    <w:rsid w:val="00D678DD"/>
    <w:rsid w:val="00D7015E"/>
    <w:rsid w:val="00D70202"/>
    <w:rsid w:val="00D7223C"/>
    <w:rsid w:val="00D727DC"/>
    <w:rsid w:val="00D73537"/>
    <w:rsid w:val="00D758B1"/>
    <w:rsid w:val="00D7691D"/>
    <w:rsid w:val="00D8072E"/>
    <w:rsid w:val="00D813CF"/>
    <w:rsid w:val="00D81838"/>
    <w:rsid w:val="00D843FE"/>
    <w:rsid w:val="00D85675"/>
    <w:rsid w:val="00D85DBE"/>
    <w:rsid w:val="00D87C37"/>
    <w:rsid w:val="00D903C5"/>
    <w:rsid w:val="00D9165C"/>
    <w:rsid w:val="00D92317"/>
    <w:rsid w:val="00D9348F"/>
    <w:rsid w:val="00D93715"/>
    <w:rsid w:val="00D93EEB"/>
    <w:rsid w:val="00DA034F"/>
    <w:rsid w:val="00DA07CE"/>
    <w:rsid w:val="00DA1C3D"/>
    <w:rsid w:val="00DA1FB3"/>
    <w:rsid w:val="00DA2D4E"/>
    <w:rsid w:val="00DA53E2"/>
    <w:rsid w:val="00DA5630"/>
    <w:rsid w:val="00DA63E2"/>
    <w:rsid w:val="00DA7551"/>
    <w:rsid w:val="00DA77F2"/>
    <w:rsid w:val="00DB0A89"/>
    <w:rsid w:val="00DB1FA4"/>
    <w:rsid w:val="00DB2B39"/>
    <w:rsid w:val="00DB52F5"/>
    <w:rsid w:val="00DB53FE"/>
    <w:rsid w:val="00DC0646"/>
    <w:rsid w:val="00DC1BDF"/>
    <w:rsid w:val="00DC50EE"/>
    <w:rsid w:val="00DC585F"/>
    <w:rsid w:val="00DC7524"/>
    <w:rsid w:val="00DC758A"/>
    <w:rsid w:val="00DC7AF7"/>
    <w:rsid w:val="00DC7DDF"/>
    <w:rsid w:val="00DD1753"/>
    <w:rsid w:val="00DD1C8B"/>
    <w:rsid w:val="00DD2D27"/>
    <w:rsid w:val="00DD3006"/>
    <w:rsid w:val="00DD3F81"/>
    <w:rsid w:val="00DD5E31"/>
    <w:rsid w:val="00DD6B4B"/>
    <w:rsid w:val="00DD77D7"/>
    <w:rsid w:val="00DE1A16"/>
    <w:rsid w:val="00DE20DA"/>
    <w:rsid w:val="00DE23E9"/>
    <w:rsid w:val="00DE708C"/>
    <w:rsid w:val="00DE7F2F"/>
    <w:rsid w:val="00DF02CF"/>
    <w:rsid w:val="00DF08AB"/>
    <w:rsid w:val="00DF0CE3"/>
    <w:rsid w:val="00DF133F"/>
    <w:rsid w:val="00DF2A39"/>
    <w:rsid w:val="00DF53F0"/>
    <w:rsid w:val="00DF6247"/>
    <w:rsid w:val="00DF67D9"/>
    <w:rsid w:val="00E014EE"/>
    <w:rsid w:val="00E01CB5"/>
    <w:rsid w:val="00E02947"/>
    <w:rsid w:val="00E04ADE"/>
    <w:rsid w:val="00E06114"/>
    <w:rsid w:val="00E11BC0"/>
    <w:rsid w:val="00E1306D"/>
    <w:rsid w:val="00E1391D"/>
    <w:rsid w:val="00E156C8"/>
    <w:rsid w:val="00E16B2A"/>
    <w:rsid w:val="00E210F6"/>
    <w:rsid w:val="00E23948"/>
    <w:rsid w:val="00E23D35"/>
    <w:rsid w:val="00E2461D"/>
    <w:rsid w:val="00E25F25"/>
    <w:rsid w:val="00E272F3"/>
    <w:rsid w:val="00E31648"/>
    <w:rsid w:val="00E32EDE"/>
    <w:rsid w:val="00E346B0"/>
    <w:rsid w:val="00E37F69"/>
    <w:rsid w:val="00E420B6"/>
    <w:rsid w:val="00E438B1"/>
    <w:rsid w:val="00E43BD9"/>
    <w:rsid w:val="00E4559D"/>
    <w:rsid w:val="00E45D9D"/>
    <w:rsid w:val="00E46C5F"/>
    <w:rsid w:val="00E5102A"/>
    <w:rsid w:val="00E51D44"/>
    <w:rsid w:val="00E54CEB"/>
    <w:rsid w:val="00E55399"/>
    <w:rsid w:val="00E55D39"/>
    <w:rsid w:val="00E60C09"/>
    <w:rsid w:val="00E60C78"/>
    <w:rsid w:val="00E610B5"/>
    <w:rsid w:val="00E61304"/>
    <w:rsid w:val="00E62715"/>
    <w:rsid w:val="00E649F7"/>
    <w:rsid w:val="00E70A8C"/>
    <w:rsid w:val="00E72BA9"/>
    <w:rsid w:val="00E74B62"/>
    <w:rsid w:val="00E74FF1"/>
    <w:rsid w:val="00E75A3B"/>
    <w:rsid w:val="00E75EF5"/>
    <w:rsid w:val="00E76C04"/>
    <w:rsid w:val="00E76CF1"/>
    <w:rsid w:val="00E80ED0"/>
    <w:rsid w:val="00E80FCE"/>
    <w:rsid w:val="00E81B2F"/>
    <w:rsid w:val="00E81E0A"/>
    <w:rsid w:val="00E8320B"/>
    <w:rsid w:val="00E8363A"/>
    <w:rsid w:val="00E84A4D"/>
    <w:rsid w:val="00E84A78"/>
    <w:rsid w:val="00E85007"/>
    <w:rsid w:val="00E86BAC"/>
    <w:rsid w:val="00E86C98"/>
    <w:rsid w:val="00E91364"/>
    <w:rsid w:val="00E92103"/>
    <w:rsid w:val="00E92A5D"/>
    <w:rsid w:val="00E92D86"/>
    <w:rsid w:val="00E9387A"/>
    <w:rsid w:val="00E95AA9"/>
    <w:rsid w:val="00EA040A"/>
    <w:rsid w:val="00EA044B"/>
    <w:rsid w:val="00EA30CF"/>
    <w:rsid w:val="00EA3A5C"/>
    <w:rsid w:val="00EA3F34"/>
    <w:rsid w:val="00EA4478"/>
    <w:rsid w:val="00EA4B3F"/>
    <w:rsid w:val="00EA4D69"/>
    <w:rsid w:val="00EA4F6E"/>
    <w:rsid w:val="00EA583D"/>
    <w:rsid w:val="00EA58ED"/>
    <w:rsid w:val="00EA7BDE"/>
    <w:rsid w:val="00EA7EA5"/>
    <w:rsid w:val="00EB09C6"/>
    <w:rsid w:val="00EB23CA"/>
    <w:rsid w:val="00EB3957"/>
    <w:rsid w:val="00EB3D73"/>
    <w:rsid w:val="00EB4B90"/>
    <w:rsid w:val="00EB4DE3"/>
    <w:rsid w:val="00EB5270"/>
    <w:rsid w:val="00EB5577"/>
    <w:rsid w:val="00EB64CF"/>
    <w:rsid w:val="00EB7062"/>
    <w:rsid w:val="00EB7097"/>
    <w:rsid w:val="00EC1136"/>
    <w:rsid w:val="00EC1819"/>
    <w:rsid w:val="00EC417A"/>
    <w:rsid w:val="00EC5CD3"/>
    <w:rsid w:val="00ED0BAF"/>
    <w:rsid w:val="00ED18F1"/>
    <w:rsid w:val="00ED1AF0"/>
    <w:rsid w:val="00ED316B"/>
    <w:rsid w:val="00ED4D2D"/>
    <w:rsid w:val="00ED55A6"/>
    <w:rsid w:val="00ED7737"/>
    <w:rsid w:val="00EE107C"/>
    <w:rsid w:val="00EE4941"/>
    <w:rsid w:val="00EE6CEC"/>
    <w:rsid w:val="00EE6EC7"/>
    <w:rsid w:val="00EE6FED"/>
    <w:rsid w:val="00EE7957"/>
    <w:rsid w:val="00EF2F74"/>
    <w:rsid w:val="00EF305B"/>
    <w:rsid w:val="00EF5F93"/>
    <w:rsid w:val="00EF7345"/>
    <w:rsid w:val="00F01215"/>
    <w:rsid w:val="00F01DF1"/>
    <w:rsid w:val="00F05337"/>
    <w:rsid w:val="00F053EC"/>
    <w:rsid w:val="00F061A1"/>
    <w:rsid w:val="00F06CED"/>
    <w:rsid w:val="00F06DC8"/>
    <w:rsid w:val="00F072C6"/>
    <w:rsid w:val="00F10DFF"/>
    <w:rsid w:val="00F11CEB"/>
    <w:rsid w:val="00F12B2F"/>
    <w:rsid w:val="00F1381B"/>
    <w:rsid w:val="00F1429D"/>
    <w:rsid w:val="00F14552"/>
    <w:rsid w:val="00F14875"/>
    <w:rsid w:val="00F14AFF"/>
    <w:rsid w:val="00F15C08"/>
    <w:rsid w:val="00F16C59"/>
    <w:rsid w:val="00F17C96"/>
    <w:rsid w:val="00F20D55"/>
    <w:rsid w:val="00F20EAE"/>
    <w:rsid w:val="00F220FC"/>
    <w:rsid w:val="00F228E2"/>
    <w:rsid w:val="00F22AD4"/>
    <w:rsid w:val="00F233DD"/>
    <w:rsid w:val="00F25347"/>
    <w:rsid w:val="00F26232"/>
    <w:rsid w:val="00F26729"/>
    <w:rsid w:val="00F26AA6"/>
    <w:rsid w:val="00F30FBF"/>
    <w:rsid w:val="00F329E8"/>
    <w:rsid w:val="00F33AC1"/>
    <w:rsid w:val="00F33C6C"/>
    <w:rsid w:val="00F3458F"/>
    <w:rsid w:val="00F34717"/>
    <w:rsid w:val="00F35411"/>
    <w:rsid w:val="00F35480"/>
    <w:rsid w:val="00F36546"/>
    <w:rsid w:val="00F36D45"/>
    <w:rsid w:val="00F37E83"/>
    <w:rsid w:val="00F40F4F"/>
    <w:rsid w:val="00F41065"/>
    <w:rsid w:val="00F41CCA"/>
    <w:rsid w:val="00F43AC1"/>
    <w:rsid w:val="00F44690"/>
    <w:rsid w:val="00F463B2"/>
    <w:rsid w:val="00F505CE"/>
    <w:rsid w:val="00F50888"/>
    <w:rsid w:val="00F515AE"/>
    <w:rsid w:val="00F51D15"/>
    <w:rsid w:val="00F51FB9"/>
    <w:rsid w:val="00F600B1"/>
    <w:rsid w:val="00F67A88"/>
    <w:rsid w:val="00F70DEB"/>
    <w:rsid w:val="00F70ED8"/>
    <w:rsid w:val="00F71634"/>
    <w:rsid w:val="00F7353A"/>
    <w:rsid w:val="00F73926"/>
    <w:rsid w:val="00F74293"/>
    <w:rsid w:val="00F74D44"/>
    <w:rsid w:val="00F7696E"/>
    <w:rsid w:val="00F76A79"/>
    <w:rsid w:val="00F81BEA"/>
    <w:rsid w:val="00F82082"/>
    <w:rsid w:val="00F8269D"/>
    <w:rsid w:val="00F8324B"/>
    <w:rsid w:val="00F84D5F"/>
    <w:rsid w:val="00F84D7E"/>
    <w:rsid w:val="00F85526"/>
    <w:rsid w:val="00F85C38"/>
    <w:rsid w:val="00F86D2B"/>
    <w:rsid w:val="00F90769"/>
    <w:rsid w:val="00F90F6B"/>
    <w:rsid w:val="00F92C5E"/>
    <w:rsid w:val="00F930BD"/>
    <w:rsid w:val="00F93710"/>
    <w:rsid w:val="00F947AC"/>
    <w:rsid w:val="00F94D4A"/>
    <w:rsid w:val="00F9568D"/>
    <w:rsid w:val="00F95D8D"/>
    <w:rsid w:val="00F95DB1"/>
    <w:rsid w:val="00F96371"/>
    <w:rsid w:val="00F967DF"/>
    <w:rsid w:val="00F96F53"/>
    <w:rsid w:val="00F97A78"/>
    <w:rsid w:val="00FA2F49"/>
    <w:rsid w:val="00FA372C"/>
    <w:rsid w:val="00FA3AC6"/>
    <w:rsid w:val="00FA3F7D"/>
    <w:rsid w:val="00FA62AC"/>
    <w:rsid w:val="00FA64EB"/>
    <w:rsid w:val="00FA69FD"/>
    <w:rsid w:val="00FA7BCA"/>
    <w:rsid w:val="00FA7FD8"/>
    <w:rsid w:val="00FB0CD4"/>
    <w:rsid w:val="00FB0EA8"/>
    <w:rsid w:val="00FB3940"/>
    <w:rsid w:val="00FB4B85"/>
    <w:rsid w:val="00FB5303"/>
    <w:rsid w:val="00FB5EEF"/>
    <w:rsid w:val="00FB71DE"/>
    <w:rsid w:val="00FC2E10"/>
    <w:rsid w:val="00FC3E60"/>
    <w:rsid w:val="00FC4728"/>
    <w:rsid w:val="00FC47E2"/>
    <w:rsid w:val="00FC5064"/>
    <w:rsid w:val="00FC53D0"/>
    <w:rsid w:val="00FD04C3"/>
    <w:rsid w:val="00FD1620"/>
    <w:rsid w:val="00FD2542"/>
    <w:rsid w:val="00FD3FE9"/>
    <w:rsid w:val="00FD41EB"/>
    <w:rsid w:val="00FD441B"/>
    <w:rsid w:val="00FD596F"/>
    <w:rsid w:val="00FD5F77"/>
    <w:rsid w:val="00FD61AC"/>
    <w:rsid w:val="00FE19C1"/>
    <w:rsid w:val="00FE31AA"/>
    <w:rsid w:val="00FE422C"/>
    <w:rsid w:val="00FE5320"/>
    <w:rsid w:val="00FE79E1"/>
    <w:rsid w:val="00FE7D03"/>
    <w:rsid w:val="00FF14B5"/>
    <w:rsid w:val="00FF2675"/>
    <w:rsid w:val="00FF2CF6"/>
    <w:rsid w:val="00FF3C00"/>
    <w:rsid w:val="00FF50C2"/>
    <w:rsid w:val="00FF5BA9"/>
    <w:rsid w:val="00FF7117"/>
    <w:rsid w:val="00FF7303"/>
    <w:rsid w:val="0160C241"/>
    <w:rsid w:val="023E72DD"/>
    <w:rsid w:val="028FAF77"/>
    <w:rsid w:val="032014FF"/>
    <w:rsid w:val="0498797A"/>
    <w:rsid w:val="0591F7D1"/>
    <w:rsid w:val="05BA37D6"/>
    <w:rsid w:val="06CEB1BF"/>
    <w:rsid w:val="06E9E4A8"/>
    <w:rsid w:val="06FF9887"/>
    <w:rsid w:val="07E6AC85"/>
    <w:rsid w:val="07F0C913"/>
    <w:rsid w:val="08717E13"/>
    <w:rsid w:val="09151448"/>
    <w:rsid w:val="0954EC99"/>
    <w:rsid w:val="096902AD"/>
    <w:rsid w:val="0A34D6A5"/>
    <w:rsid w:val="0A9DCD20"/>
    <w:rsid w:val="0AB28F54"/>
    <w:rsid w:val="0B2C5EA8"/>
    <w:rsid w:val="0B30D509"/>
    <w:rsid w:val="0B412040"/>
    <w:rsid w:val="0CDE3617"/>
    <w:rsid w:val="0CF8D8CF"/>
    <w:rsid w:val="0D9DC20C"/>
    <w:rsid w:val="0DAADCA1"/>
    <w:rsid w:val="0DBB5828"/>
    <w:rsid w:val="0DC949ED"/>
    <w:rsid w:val="0DFB8102"/>
    <w:rsid w:val="0E37A318"/>
    <w:rsid w:val="0FD0F78D"/>
    <w:rsid w:val="10B70A58"/>
    <w:rsid w:val="1136165D"/>
    <w:rsid w:val="12228BC8"/>
    <w:rsid w:val="122F953E"/>
    <w:rsid w:val="125A3DC7"/>
    <w:rsid w:val="12EEDF39"/>
    <w:rsid w:val="12F5B478"/>
    <w:rsid w:val="13D93AF7"/>
    <w:rsid w:val="13EC53EF"/>
    <w:rsid w:val="14167674"/>
    <w:rsid w:val="15988F5F"/>
    <w:rsid w:val="15BF9AC8"/>
    <w:rsid w:val="163E9A35"/>
    <w:rsid w:val="16719C63"/>
    <w:rsid w:val="16FBF3B6"/>
    <w:rsid w:val="1778D634"/>
    <w:rsid w:val="18942C11"/>
    <w:rsid w:val="18CADD46"/>
    <w:rsid w:val="19E6F2DF"/>
    <w:rsid w:val="1A7A3CCD"/>
    <w:rsid w:val="1B75446D"/>
    <w:rsid w:val="1C1F3A18"/>
    <w:rsid w:val="1C295D10"/>
    <w:rsid w:val="1C4A1F82"/>
    <w:rsid w:val="1CED7256"/>
    <w:rsid w:val="1ECEAF54"/>
    <w:rsid w:val="1F020BF3"/>
    <w:rsid w:val="1F13C80E"/>
    <w:rsid w:val="1F453C87"/>
    <w:rsid w:val="1F55542A"/>
    <w:rsid w:val="1FCA6E6C"/>
    <w:rsid w:val="201D6A2A"/>
    <w:rsid w:val="203CDF75"/>
    <w:rsid w:val="2062AD04"/>
    <w:rsid w:val="20C97E63"/>
    <w:rsid w:val="219CDE5C"/>
    <w:rsid w:val="21D55F11"/>
    <w:rsid w:val="22146284"/>
    <w:rsid w:val="2342CFD3"/>
    <w:rsid w:val="23BA20C6"/>
    <w:rsid w:val="23C28D1F"/>
    <w:rsid w:val="23DAF934"/>
    <w:rsid w:val="23F4DB2B"/>
    <w:rsid w:val="2407BBC1"/>
    <w:rsid w:val="245391D5"/>
    <w:rsid w:val="2520760C"/>
    <w:rsid w:val="257723B8"/>
    <w:rsid w:val="25A02DD7"/>
    <w:rsid w:val="25ECEADF"/>
    <w:rsid w:val="2667A7D3"/>
    <w:rsid w:val="26A48A3C"/>
    <w:rsid w:val="26ABAA1B"/>
    <w:rsid w:val="274C0677"/>
    <w:rsid w:val="27847FB7"/>
    <w:rsid w:val="278B6FB3"/>
    <w:rsid w:val="27A7C11F"/>
    <w:rsid w:val="27B7D58A"/>
    <w:rsid w:val="280B5F05"/>
    <w:rsid w:val="284E95FB"/>
    <w:rsid w:val="28AC732F"/>
    <w:rsid w:val="28CE4799"/>
    <w:rsid w:val="29E1349B"/>
    <w:rsid w:val="29E72730"/>
    <w:rsid w:val="29EDE044"/>
    <w:rsid w:val="29F8E530"/>
    <w:rsid w:val="2A1F8EB2"/>
    <w:rsid w:val="2A4B2E12"/>
    <w:rsid w:val="2A7A4F8E"/>
    <w:rsid w:val="2A96AAA8"/>
    <w:rsid w:val="2ACEB206"/>
    <w:rsid w:val="2AFC7ABA"/>
    <w:rsid w:val="2B249ABB"/>
    <w:rsid w:val="2C3774B3"/>
    <w:rsid w:val="2C538143"/>
    <w:rsid w:val="2E114FE2"/>
    <w:rsid w:val="2E651046"/>
    <w:rsid w:val="2F0DE1A4"/>
    <w:rsid w:val="2FFCA02A"/>
    <w:rsid w:val="306B0D54"/>
    <w:rsid w:val="30D2BE5B"/>
    <w:rsid w:val="30DE83BD"/>
    <w:rsid w:val="31038EB5"/>
    <w:rsid w:val="31B971FD"/>
    <w:rsid w:val="329A82B1"/>
    <w:rsid w:val="33022F10"/>
    <w:rsid w:val="3340129D"/>
    <w:rsid w:val="34820857"/>
    <w:rsid w:val="34993DA9"/>
    <w:rsid w:val="349C4020"/>
    <w:rsid w:val="34C67D2A"/>
    <w:rsid w:val="35E3A4A7"/>
    <w:rsid w:val="35E65CD7"/>
    <w:rsid w:val="35E81D6F"/>
    <w:rsid w:val="363576A6"/>
    <w:rsid w:val="37E61136"/>
    <w:rsid w:val="38136EDA"/>
    <w:rsid w:val="3842A9E7"/>
    <w:rsid w:val="390F0A72"/>
    <w:rsid w:val="3970F2FE"/>
    <w:rsid w:val="3992F934"/>
    <w:rsid w:val="3ABFF17D"/>
    <w:rsid w:val="3AD65806"/>
    <w:rsid w:val="3B8CFD83"/>
    <w:rsid w:val="3D5294F7"/>
    <w:rsid w:val="3D7165C6"/>
    <w:rsid w:val="3DD501D6"/>
    <w:rsid w:val="3DD642DA"/>
    <w:rsid w:val="3DE8ACAC"/>
    <w:rsid w:val="3E07790D"/>
    <w:rsid w:val="3E5DBDC1"/>
    <w:rsid w:val="3F51A514"/>
    <w:rsid w:val="3F640B5D"/>
    <w:rsid w:val="3F7416C0"/>
    <w:rsid w:val="4006F6AD"/>
    <w:rsid w:val="413A14A1"/>
    <w:rsid w:val="4152C8D3"/>
    <w:rsid w:val="419CF598"/>
    <w:rsid w:val="426D7197"/>
    <w:rsid w:val="4277A3C8"/>
    <w:rsid w:val="43198628"/>
    <w:rsid w:val="43B53AFF"/>
    <w:rsid w:val="43CA2EB0"/>
    <w:rsid w:val="44230373"/>
    <w:rsid w:val="44BA3745"/>
    <w:rsid w:val="44C4E4ED"/>
    <w:rsid w:val="4569756E"/>
    <w:rsid w:val="45C5FF60"/>
    <w:rsid w:val="45CB42D3"/>
    <w:rsid w:val="4685B18C"/>
    <w:rsid w:val="46BDEEAB"/>
    <w:rsid w:val="47B1081F"/>
    <w:rsid w:val="48101FD3"/>
    <w:rsid w:val="4838ED5A"/>
    <w:rsid w:val="4841720B"/>
    <w:rsid w:val="48C57877"/>
    <w:rsid w:val="48D6B822"/>
    <w:rsid w:val="4B9F3047"/>
    <w:rsid w:val="4BFC62D2"/>
    <w:rsid w:val="4C00BA8D"/>
    <w:rsid w:val="4D1C1625"/>
    <w:rsid w:val="4D4C80AE"/>
    <w:rsid w:val="4D7C6706"/>
    <w:rsid w:val="4F3F5618"/>
    <w:rsid w:val="4F75CD50"/>
    <w:rsid w:val="50789664"/>
    <w:rsid w:val="509E1228"/>
    <w:rsid w:val="51FBA2E8"/>
    <w:rsid w:val="520BD14C"/>
    <w:rsid w:val="522394B1"/>
    <w:rsid w:val="5231C999"/>
    <w:rsid w:val="52521B09"/>
    <w:rsid w:val="527CA095"/>
    <w:rsid w:val="52E71F1C"/>
    <w:rsid w:val="52F1C162"/>
    <w:rsid w:val="54568061"/>
    <w:rsid w:val="54A32051"/>
    <w:rsid w:val="54C9E59E"/>
    <w:rsid w:val="5626172F"/>
    <w:rsid w:val="572595AD"/>
    <w:rsid w:val="5770E9BA"/>
    <w:rsid w:val="5775520C"/>
    <w:rsid w:val="578580BA"/>
    <w:rsid w:val="57D3816A"/>
    <w:rsid w:val="58052E7E"/>
    <w:rsid w:val="59972986"/>
    <w:rsid w:val="59E0890A"/>
    <w:rsid w:val="59E793AF"/>
    <w:rsid w:val="5A20D253"/>
    <w:rsid w:val="5B0CE662"/>
    <w:rsid w:val="5B52F3FF"/>
    <w:rsid w:val="5CBD8454"/>
    <w:rsid w:val="5D193FEE"/>
    <w:rsid w:val="5DB4E9D8"/>
    <w:rsid w:val="5E55A65A"/>
    <w:rsid w:val="5E646725"/>
    <w:rsid w:val="5E76BB05"/>
    <w:rsid w:val="5E7D2D33"/>
    <w:rsid w:val="5EC23E2D"/>
    <w:rsid w:val="5F60242C"/>
    <w:rsid w:val="5F6945CD"/>
    <w:rsid w:val="606BBBA1"/>
    <w:rsid w:val="60E052F1"/>
    <w:rsid w:val="625302B1"/>
    <w:rsid w:val="62E84F04"/>
    <w:rsid w:val="62F7CE63"/>
    <w:rsid w:val="632BF4A0"/>
    <w:rsid w:val="63A72E05"/>
    <w:rsid w:val="63CB9018"/>
    <w:rsid w:val="643281C8"/>
    <w:rsid w:val="646A952C"/>
    <w:rsid w:val="64750C6E"/>
    <w:rsid w:val="64E07AFE"/>
    <w:rsid w:val="6527A950"/>
    <w:rsid w:val="652C284D"/>
    <w:rsid w:val="65B14D97"/>
    <w:rsid w:val="65DD2A6C"/>
    <w:rsid w:val="663E1245"/>
    <w:rsid w:val="664E4BF6"/>
    <w:rsid w:val="66734919"/>
    <w:rsid w:val="6869532B"/>
    <w:rsid w:val="691AF6A1"/>
    <w:rsid w:val="693E293C"/>
    <w:rsid w:val="69FA4B75"/>
    <w:rsid w:val="69FC990D"/>
    <w:rsid w:val="6BF0E62C"/>
    <w:rsid w:val="6C952B2A"/>
    <w:rsid w:val="6CBC234A"/>
    <w:rsid w:val="6DF39696"/>
    <w:rsid w:val="6E274A00"/>
    <w:rsid w:val="6E28BA75"/>
    <w:rsid w:val="6EB04857"/>
    <w:rsid w:val="6F1FD0CC"/>
    <w:rsid w:val="6F3FDA6E"/>
    <w:rsid w:val="6F52E240"/>
    <w:rsid w:val="6F654CD4"/>
    <w:rsid w:val="70CEE08F"/>
    <w:rsid w:val="7157A557"/>
    <w:rsid w:val="71ADE2AF"/>
    <w:rsid w:val="7213DA06"/>
    <w:rsid w:val="72521343"/>
    <w:rsid w:val="73241326"/>
    <w:rsid w:val="732D21C2"/>
    <w:rsid w:val="733F9E77"/>
    <w:rsid w:val="739E5687"/>
    <w:rsid w:val="74664E8B"/>
    <w:rsid w:val="74E997E9"/>
    <w:rsid w:val="7562B63C"/>
    <w:rsid w:val="7628C836"/>
    <w:rsid w:val="763278D6"/>
    <w:rsid w:val="76573138"/>
    <w:rsid w:val="76B59733"/>
    <w:rsid w:val="7733B0F3"/>
    <w:rsid w:val="775DD222"/>
    <w:rsid w:val="779DCB6A"/>
    <w:rsid w:val="78F69205"/>
    <w:rsid w:val="792B760F"/>
    <w:rsid w:val="792D9D8F"/>
    <w:rsid w:val="793A3D58"/>
    <w:rsid w:val="79A2C8D3"/>
    <w:rsid w:val="79F6231D"/>
    <w:rsid w:val="7A20A415"/>
    <w:rsid w:val="7A26FA86"/>
    <w:rsid w:val="7B00825B"/>
    <w:rsid w:val="7B19691D"/>
    <w:rsid w:val="7CD7BE1E"/>
    <w:rsid w:val="7D986B06"/>
    <w:rsid w:val="7E1B752E"/>
    <w:rsid w:val="7E5AC5E6"/>
    <w:rsid w:val="7F6D5EB8"/>
    <w:rsid w:val="7FC85D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8D208C"/>
  <w14:defaultImageDpi w14:val="300"/>
  <w15:docId w15:val="{81E9E332-D61D-4D68-A559-4B64E7147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4"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AA9"/>
  </w:style>
  <w:style w:type="paragraph" w:styleId="Heading1">
    <w:name w:val="heading 1"/>
    <w:basedOn w:val="Normal"/>
    <w:next w:val="Normal"/>
    <w:link w:val="Heading1Char"/>
    <w:uiPriority w:val="9"/>
    <w:qFormat/>
    <w:rsid w:val="00A4706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Heading 2 Char1,Heading 2 Char Char"/>
    <w:basedOn w:val="Normal"/>
    <w:next w:val="Heading3"/>
    <w:link w:val="Heading2Char"/>
    <w:qFormat/>
    <w:rsid w:val="00292E6D"/>
    <w:pPr>
      <w:keepNext/>
      <w:spacing w:before="120" w:after="120"/>
      <w:outlineLvl w:val="1"/>
    </w:pPr>
    <w:rPr>
      <w:rFonts w:ascii="Arial" w:eastAsia="Times New Roman" w:hAnsi="Arial" w:cs="Times New Roman"/>
      <w:b/>
      <w:smallCaps/>
      <w:sz w:val="28"/>
      <w:szCs w:val="20"/>
      <w:lang w:val="x-none" w:eastAsia="x-none"/>
    </w:rPr>
  </w:style>
  <w:style w:type="paragraph" w:styleId="Heading3">
    <w:name w:val="heading 3"/>
    <w:basedOn w:val="Normal"/>
    <w:next w:val="Normal"/>
    <w:link w:val="Heading3Char"/>
    <w:uiPriority w:val="9"/>
    <w:semiHidden/>
    <w:unhideWhenUsed/>
    <w:qFormat/>
    <w:rsid w:val="00292E6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D2B"/>
    <w:pPr>
      <w:tabs>
        <w:tab w:val="center" w:pos="4320"/>
        <w:tab w:val="right" w:pos="8640"/>
      </w:tabs>
    </w:pPr>
  </w:style>
  <w:style w:type="character" w:customStyle="1" w:styleId="HeaderChar">
    <w:name w:val="Header Char"/>
    <w:basedOn w:val="DefaultParagraphFont"/>
    <w:link w:val="Header"/>
    <w:uiPriority w:val="99"/>
    <w:rsid w:val="00F86D2B"/>
  </w:style>
  <w:style w:type="paragraph" w:styleId="Footer">
    <w:name w:val="footer"/>
    <w:basedOn w:val="Normal"/>
    <w:link w:val="FooterChar"/>
    <w:uiPriority w:val="99"/>
    <w:unhideWhenUsed/>
    <w:rsid w:val="00F86D2B"/>
    <w:pPr>
      <w:tabs>
        <w:tab w:val="center" w:pos="4320"/>
        <w:tab w:val="right" w:pos="8640"/>
      </w:tabs>
    </w:pPr>
  </w:style>
  <w:style w:type="character" w:customStyle="1" w:styleId="FooterChar">
    <w:name w:val="Footer Char"/>
    <w:basedOn w:val="DefaultParagraphFont"/>
    <w:link w:val="Footer"/>
    <w:uiPriority w:val="99"/>
    <w:rsid w:val="00F86D2B"/>
  </w:style>
  <w:style w:type="paragraph" w:styleId="BalloonText">
    <w:name w:val="Balloon Text"/>
    <w:basedOn w:val="Normal"/>
    <w:link w:val="BalloonTextChar"/>
    <w:uiPriority w:val="99"/>
    <w:semiHidden/>
    <w:unhideWhenUsed/>
    <w:rsid w:val="00F86D2B"/>
    <w:rPr>
      <w:rFonts w:ascii="Lucida Grande" w:hAnsi="Lucida Grande"/>
      <w:sz w:val="18"/>
      <w:szCs w:val="18"/>
    </w:rPr>
  </w:style>
  <w:style w:type="character" w:customStyle="1" w:styleId="BalloonTextChar">
    <w:name w:val="Balloon Text Char"/>
    <w:basedOn w:val="DefaultParagraphFont"/>
    <w:link w:val="BalloonText"/>
    <w:uiPriority w:val="99"/>
    <w:semiHidden/>
    <w:rsid w:val="00F86D2B"/>
    <w:rPr>
      <w:rFonts w:ascii="Lucida Grande" w:hAnsi="Lucida Grande"/>
      <w:sz w:val="18"/>
      <w:szCs w:val="18"/>
    </w:rPr>
  </w:style>
  <w:style w:type="character" w:styleId="Hyperlink">
    <w:name w:val="Hyperlink"/>
    <w:basedOn w:val="DefaultParagraphFont"/>
    <w:uiPriority w:val="99"/>
    <w:unhideWhenUsed/>
    <w:rsid w:val="00C96BDD"/>
    <w:rPr>
      <w:color w:val="0000FF" w:themeColor="hyperlink"/>
      <w:u w:val="single"/>
    </w:rPr>
  </w:style>
  <w:style w:type="paragraph" w:styleId="Date">
    <w:name w:val="Date"/>
    <w:basedOn w:val="Normal"/>
    <w:next w:val="Normal"/>
    <w:link w:val="DateChar"/>
    <w:uiPriority w:val="1"/>
    <w:qFormat/>
    <w:rsid w:val="00524EA9"/>
    <w:pPr>
      <w:spacing w:after="280" w:line="288" w:lineRule="auto"/>
    </w:pPr>
    <w:rPr>
      <w:rFonts w:asciiTheme="majorHAnsi" w:eastAsiaTheme="minorHAnsi" w:hAnsiTheme="majorHAnsi"/>
      <w:color w:val="4F81BD" w:themeColor="accent1"/>
      <w:sz w:val="26"/>
      <w:szCs w:val="22"/>
    </w:rPr>
  </w:style>
  <w:style w:type="character" w:customStyle="1" w:styleId="DateChar">
    <w:name w:val="Date Char"/>
    <w:basedOn w:val="DefaultParagraphFont"/>
    <w:link w:val="Date"/>
    <w:uiPriority w:val="1"/>
    <w:rsid w:val="00524EA9"/>
    <w:rPr>
      <w:rFonts w:asciiTheme="majorHAnsi" w:eastAsiaTheme="minorHAnsi" w:hAnsiTheme="majorHAnsi"/>
      <w:color w:val="4F81BD" w:themeColor="accent1"/>
      <w:sz w:val="26"/>
      <w:szCs w:val="22"/>
    </w:rPr>
  </w:style>
  <w:style w:type="paragraph" w:customStyle="1" w:styleId="ContactInfo">
    <w:name w:val="Contact Info"/>
    <w:basedOn w:val="Normal"/>
    <w:uiPriority w:val="2"/>
    <w:qFormat/>
    <w:rsid w:val="00524EA9"/>
    <w:pPr>
      <w:spacing w:after="220" w:line="288" w:lineRule="auto"/>
      <w:contextualSpacing/>
    </w:pPr>
    <w:rPr>
      <w:rFonts w:eastAsiaTheme="minorHAnsi"/>
      <w:color w:val="3071C3" w:themeColor="text2" w:themeTint="BF"/>
      <w:sz w:val="22"/>
      <w:szCs w:val="22"/>
    </w:rPr>
  </w:style>
  <w:style w:type="paragraph" w:styleId="Closing">
    <w:name w:val="Closing"/>
    <w:basedOn w:val="Normal"/>
    <w:next w:val="Signature"/>
    <w:link w:val="ClosingChar"/>
    <w:uiPriority w:val="4"/>
    <w:unhideWhenUsed/>
    <w:qFormat/>
    <w:rsid w:val="00524EA9"/>
    <w:pPr>
      <w:spacing w:before="320" w:after="1000"/>
      <w:contextualSpacing/>
    </w:pPr>
    <w:rPr>
      <w:rFonts w:eastAsiaTheme="minorHAnsi"/>
      <w:color w:val="3071C3" w:themeColor="text2" w:themeTint="BF"/>
      <w:sz w:val="22"/>
      <w:szCs w:val="22"/>
    </w:rPr>
  </w:style>
  <w:style w:type="character" w:customStyle="1" w:styleId="ClosingChar">
    <w:name w:val="Closing Char"/>
    <w:basedOn w:val="DefaultParagraphFont"/>
    <w:link w:val="Closing"/>
    <w:uiPriority w:val="4"/>
    <w:rsid w:val="00524EA9"/>
    <w:rPr>
      <w:rFonts w:eastAsiaTheme="minorHAnsi"/>
      <w:color w:val="3071C3" w:themeColor="text2" w:themeTint="BF"/>
      <w:sz w:val="22"/>
      <w:szCs w:val="22"/>
    </w:rPr>
  </w:style>
  <w:style w:type="paragraph" w:styleId="Signature">
    <w:name w:val="Signature"/>
    <w:basedOn w:val="Normal"/>
    <w:next w:val="Normal"/>
    <w:link w:val="SignatureChar"/>
    <w:uiPriority w:val="7"/>
    <w:unhideWhenUsed/>
    <w:qFormat/>
    <w:rsid w:val="00524EA9"/>
    <w:pPr>
      <w:spacing w:after="220" w:line="288" w:lineRule="auto"/>
    </w:pPr>
    <w:rPr>
      <w:rFonts w:eastAsiaTheme="minorHAnsi"/>
      <w:color w:val="3071C3" w:themeColor="text2" w:themeTint="BF"/>
      <w:sz w:val="22"/>
      <w:szCs w:val="22"/>
    </w:rPr>
  </w:style>
  <w:style w:type="character" w:customStyle="1" w:styleId="SignatureChar">
    <w:name w:val="Signature Char"/>
    <w:basedOn w:val="DefaultParagraphFont"/>
    <w:link w:val="Signature"/>
    <w:uiPriority w:val="7"/>
    <w:rsid w:val="00524EA9"/>
    <w:rPr>
      <w:rFonts w:eastAsiaTheme="minorHAnsi"/>
      <w:color w:val="3071C3" w:themeColor="text2" w:themeTint="BF"/>
      <w:sz w:val="22"/>
      <w:szCs w:val="22"/>
    </w:rPr>
  </w:style>
  <w:style w:type="paragraph" w:customStyle="1" w:styleId="Default">
    <w:name w:val="Default"/>
    <w:rsid w:val="00C03527"/>
    <w:pPr>
      <w:autoSpaceDE w:val="0"/>
      <w:autoSpaceDN w:val="0"/>
      <w:adjustRightInd w:val="0"/>
    </w:pPr>
    <w:rPr>
      <w:rFonts w:ascii="Arial" w:eastAsia="Calibri" w:hAnsi="Arial" w:cs="Arial"/>
      <w:color w:val="000000"/>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3301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D33013"/>
  </w:style>
  <w:style w:type="character" w:customStyle="1" w:styleId="eop">
    <w:name w:val="eop"/>
    <w:basedOn w:val="DefaultParagraphFont"/>
    <w:rsid w:val="00D33013"/>
  </w:style>
  <w:style w:type="table" w:customStyle="1" w:styleId="ListTable321">
    <w:name w:val="List Table 321"/>
    <w:basedOn w:val="TableNormal"/>
    <w:next w:val="ListTable3"/>
    <w:uiPriority w:val="48"/>
    <w:rsid w:val="00463011"/>
    <w:rPr>
      <w:rFonts w:ascii="Arial" w:eastAsia="Times New Roman" w:hAnsi="Arial" w:cs="Arial"/>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
    <w:name w:val="List Table 3"/>
    <w:basedOn w:val="TableNormal"/>
    <w:uiPriority w:val="48"/>
    <w:rsid w:val="0046301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
    <w:basedOn w:val="Normal"/>
    <w:link w:val="FootnoteTextChar"/>
    <w:uiPriority w:val="99"/>
    <w:qFormat/>
    <w:rsid w:val="0004705B"/>
    <w:pPr>
      <w:spacing w:after="120"/>
    </w:pPr>
    <w:rPr>
      <w:rFonts w:ascii="Arial" w:eastAsia="Times New Roman" w:hAnsi="Arial" w:cs="Arial"/>
      <w:sz w:val="20"/>
      <w:szCs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
    <w:basedOn w:val="DefaultParagraphFont"/>
    <w:link w:val="FootnoteText"/>
    <w:uiPriority w:val="99"/>
    <w:rsid w:val="0004705B"/>
    <w:rPr>
      <w:rFonts w:ascii="Arial" w:eastAsia="Times New Roman" w:hAnsi="Arial" w:cs="Arial"/>
      <w:sz w:val="20"/>
      <w:szCs w:val="20"/>
    </w:rPr>
  </w:style>
  <w:style w:type="character" w:styleId="FootnoteReference">
    <w:name w:val="footnote reference"/>
    <w:aliases w:val="0 PIER Footnote Reference,o,fr,Style 3,o1,o2,o3,o4,o5,o6,o11,o21,o7,o + Times New Roman"/>
    <w:basedOn w:val="DefaultParagraphFont"/>
    <w:uiPriority w:val="99"/>
    <w:qFormat/>
    <w:rsid w:val="0004705B"/>
    <w:rPr>
      <w:rFonts w:cs="Times New Roman"/>
      <w:vertAlign w:val="superscript"/>
    </w:rPr>
  </w:style>
  <w:style w:type="paragraph" w:styleId="ListParagraph">
    <w:name w:val="List Paragraph"/>
    <w:aliases w:val="DPAC Alpha Numeric List"/>
    <w:basedOn w:val="Normal"/>
    <w:link w:val="ListParagraphChar"/>
    <w:uiPriority w:val="34"/>
    <w:qFormat/>
    <w:rsid w:val="00D87C37"/>
    <w:pPr>
      <w:ind w:left="720"/>
      <w:contextualSpacing/>
    </w:pPr>
  </w:style>
  <w:style w:type="character" w:styleId="CommentReference">
    <w:name w:val="annotation reference"/>
    <w:uiPriority w:val="99"/>
    <w:rsid w:val="00F329E8"/>
    <w:rPr>
      <w:sz w:val="16"/>
    </w:rPr>
  </w:style>
  <w:style w:type="paragraph" w:styleId="CommentText">
    <w:name w:val="annotation text"/>
    <w:basedOn w:val="Normal"/>
    <w:link w:val="CommentTextChar"/>
    <w:uiPriority w:val="99"/>
    <w:rsid w:val="00F329E8"/>
    <w:pPr>
      <w:spacing w:after="120"/>
    </w:pPr>
    <w:rPr>
      <w:rFonts w:ascii="Arial" w:eastAsia="Times New Roman" w:hAnsi="Arial" w:cs="Arial"/>
      <w:sz w:val="20"/>
      <w:szCs w:val="20"/>
    </w:rPr>
  </w:style>
  <w:style w:type="character" w:customStyle="1" w:styleId="CommentTextChar">
    <w:name w:val="Comment Text Char"/>
    <w:basedOn w:val="DefaultParagraphFont"/>
    <w:link w:val="CommentText"/>
    <w:uiPriority w:val="99"/>
    <w:rsid w:val="00F329E8"/>
    <w:rPr>
      <w:rFonts w:ascii="Arial" w:eastAsia="Times New Roman" w:hAnsi="Arial" w:cs="Arial"/>
      <w:sz w:val="20"/>
      <w:szCs w:val="20"/>
    </w:rPr>
  </w:style>
  <w:style w:type="character" w:customStyle="1" w:styleId="ListParagraphChar">
    <w:name w:val="List Paragraph Char"/>
    <w:aliases w:val="DPAC Alpha Numeric List Char"/>
    <w:basedOn w:val="DefaultParagraphFont"/>
    <w:link w:val="ListParagraph"/>
    <w:uiPriority w:val="34"/>
    <w:locked/>
    <w:rsid w:val="00926356"/>
  </w:style>
  <w:style w:type="character" w:styleId="Mention">
    <w:name w:val="Mention"/>
    <w:basedOn w:val="DefaultParagraphFont"/>
    <w:uiPriority w:val="99"/>
    <w:unhideWhenUsed/>
    <w:rsid w:val="00561990"/>
    <w:rPr>
      <w:color w:val="2B579A"/>
      <w:shd w:val="clear" w:color="auto" w:fill="E1DFDD"/>
    </w:rPr>
  </w:style>
  <w:style w:type="paragraph" w:customStyle="1" w:styleId="NumberedStyle">
    <w:name w:val="Numbered Style"/>
    <w:basedOn w:val="Normal"/>
    <w:qFormat/>
    <w:rsid w:val="00B51D4C"/>
    <w:pPr>
      <w:ind w:left="720" w:hanging="360"/>
      <w:jc w:val="both"/>
    </w:pPr>
    <w:rPr>
      <w:rFonts w:ascii="Arial" w:eastAsia="Times New Roman" w:hAnsi="Arial" w:cs="Times New Roman"/>
      <w:sz w:val="22"/>
      <w:szCs w:val="22"/>
    </w:rPr>
  </w:style>
  <w:style w:type="paragraph" w:styleId="CommentSubject">
    <w:name w:val="annotation subject"/>
    <w:basedOn w:val="CommentText"/>
    <w:next w:val="CommentText"/>
    <w:link w:val="CommentSubjectChar"/>
    <w:uiPriority w:val="99"/>
    <w:semiHidden/>
    <w:unhideWhenUsed/>
    <w:rsid w:val="0072118B"/>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72118B"/>
    <w:rPr>
      <w:rFonts w:ascii="Arial" w:eastAsia="Times New Roman" w:hAnsi="Arial" w:cs="Arial"/>
      <w:b/>
      <w:bCs/>
      <w:sz w:val="20"/>
      <w:szCs w:val="20"/>
    </w:rPr>
  </w:style>
  <w:style w:type="character" w:styleId="UnresolvedMention">
    <w:name w:val="Unresolved Mention"/>
    <w:basedOn w:val="DefaultParagraphFont"/>
    <w:uiPriority w:val="99"/>
    <w:unhideWhenUsed/>
    <w:rsid w:val="0072118B"/>
    <w:rPr>
      <w:color w:val="605E5C"/>
      <w:shd w:val="clear" w:color="auto" w:fill="E1DFDD"/>
    </w:rPr>
  </w:style>
  <w:style w:type="character" w:customStyle="1" w:styleId="tabchar">
    <w:name w:val="tabchar"/>
    <w:basedOn w:val="DefaultParagraphFont"/>
    <w:rsid w:val="00122045"/>
  </w:style>
  <w:style w:type="character" w:customStyle="1" w:styleId="spellingerror">
    <w:name w:val="spellingerror"/>
    <w:basedOn w:val="DefaultParagraphFont"/>
    <w:rsid w:val="00122045"/>
  </w:style>
  <w:style w:type="character" w:styleId="FollowedHyperlink">
    <w:name w:val="FollowedHyperlink"/>
    <w:basedOn w:val="DefaultParagraphFont"/>
    <w:uiPriority w:val="99"/>
    <w:semiHidden/>
    <w:unhideWhenUsed/>
    <w:rsid w:val="00496116"/>
    <w:rPr>
      <w:color w:val="800080" w:themeColor="followedHyperlink"/>
      <w:u w:val="single"/>
    </w:rPr>
  </w:style>
  <w:style w:type="paragraph" w:styleId="Revision">
    <w:name w:val="Revision"/>
    <w:hidden/>
    <w:uiPriority w:val="99"/>
    <w:semiHidden/>
    <w:rsid w:val="005454B5"/>
  </w:style>
  <w:style w:type="character" w:customStyle="1" w:styleId="Heading2Char">
    <w:name w:val="Heading 2 Char"/>
    <w:aliases w:val="Heading 2 Char1 Char,Heading 2 Char Char Char"/>
    <w:basedOn w:val="DefaultParagraphFont"/>
    <w:link w:val="Heading2"/>
    <w:rsid w:val="00292E6D"/>
    <w:rPr>
      <w:rFonts w:ascii="Arial" w:eastAsia="Times New Roman" w:hAnsi="Arial" w:cs="Times New Roman"/>
      <w:b/>
      <w:smallCaps/>
      <w:sz w:val="28"/>
      <w:szCs w:val="20"/>
      <w:lang w:val="x-none" w:eastAsia="x-none"/>
    </w:rPr>
  </w:style>
  <w:style w:type="character" w:customStyle="1" w:styleId="Heading3Char">
    <w:name w:val="Heading 3 Char"/>
    <w:basedOn w:val="DefaultParagraphFont"/>
    <w:link w:val="Heading3"/>
    <w:uiPriority w:val="9"/>
    <w:semiHidden/>
    <w:rsid w:val="00292E6D"/>
    <w:rPr>
      <w:rFonts w:asciiTheme="majorHAnsi" w:eastAsiaTheme="majorEastAsia" w:hAnsiTheme="majorHAnsi" w:cstheme="majorBidi"/>
      <w:color w:val="243F60" w:themeColor="accent1" w:themeShade="7F"/>
    </w:rPr>
  </w:style>
  <w:style w:type="paragraph" w:styleId="ListBullet">
    <w:name w:val="List Bullet"/>
    <w:basedOn w:val="Normal"/>
    <w:autoRedefine/>
    <w:rsid w:val="00EA3A5C"/>
    <w:pPr>
      <w:keepLines/>
      <w:widowControl w:val="0"/>
      <w:numPr>
        <w:ilvl w:val="3"/>
        <w:numId w:val="7"/>
      </w:numPr>
      <w:spacing w:after="120"/>
    </w:pPr>
    <w:rPr>
      <w:rFonts w:ascii="Tahoma" w:eastAsia="Tahoma" w:hAnsi="Tahoma" w:cs="Tahoma"/>
      <w:b/>
      <w:bCs/>
      <w:u w:val="single"/>
    </w:rPr>
  </w:style>
  <w:style w:type="character" w:customStyle="1" w:styleId="cf01">
    <w:name w:val="cf01"/>
    <w:basedOn w:val="DefaultParagraphFont"/>
    <w:rsid w:val="002652F2"/>
    <w:rPr>
      <w:rFonts w:ascii="Segoe UI" w:hAnsi="Segoe UI" w:cs="Segoe UI" w:hint="default"/>
      <w:sz w:val="18"/>
      <w:szCs w:val="18"/>
    </w:rPr>
  </w:style>
  <w:style w:type="paragraph" w:styleId="NormalWeb">
    <w:name w:val="Normal (Web)"/>
    <w:basedOn w:val="Normal"/>
    <w:uiPriority w:val="99"/>
    <w:rsid w:val="00414EAF"/>
    <w:pPr>
      <w:spacing w:before="100" w:beforeAutospacing="1" w:after="100" w:afterAutospacing="1"/>
    </w:pPr>
    <w:rPr>
      <w:rFonts w:ascii="Arial" w:eastAsia="Times New Roman" w:hAnsi="Arial" w:cs="Arial"/>
    </w:rPr>
  </w:style>
  <w:style w:type="character" w:customStyle="1" w:styleId="Heading1Char">
    <w:name w:val="Heading 1 Char"/>
    <w:basedOn w:val="DefaultParagraphFont"/>
    <w:link w:val="Heading1"/>
    <w:uiPriority w:val="9"/>
    <w:rsid w:val="00A4706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6228">
      <w:bodyDiv w:val="1"/>
      <w:marLeft w:val="0"/>
      <w:marRight w:val="0"/>
      <w:marTop w:val="0"/>
      <w:marBottom w:val="0"/>
      <w:divBdr>
        <w:top w:val="none" w:sz="0" w:space="0" w:color="auto"/>
        <w:left w:val="none" w:sz="0" w:space="0" w:color="auto"/>
        <w:bottom w:val="none" w:sz="0" w:space="0" w:color="auto"/>
        <w:right w:val="none" w:sz="0" w:space="0" w:color="auto"/>
      </w:divBdr>
      <w:divsChild>
        <w:div w:id="1708488669">
          <w:marLeft w:val="0"/>
          <w:marRight w:val="0"/>
          <w:marTop w:val="0"/>
          <w:marBottom w:val="0"/>
          <w:divBdr>
            <w:top w:val="none" w:sz="0" w:space="0" w:color="auto"/>
            <w:left w:val="none" w:sz="0" w:space="0" w:color="auto"/>
            <w:bottom w:val="none" w:sz="0" w:space="0" w:color="auto"/>
            <w:right w:val="none" w:sz="0" w:space="0" w:color="auto"/>
          </w:divBdr>
          <w:divsChild>
            <w:div w:id="16513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4454">
      <w:bodyDiv w:val="1"/>
      <w:marLeft w:val="0"/>
      <w:marRight w:val="0"/>
      <w:marTop w:val="0"/>
      <w:marBottom w:val="0"/>
      <w:divBdr>
        <w:top w:val="none" w:sz="0" w:space="0" w:color="auto"/>
        <w:left w:val="none" w:sz="0" w:space="0" w:color="auto"/>
        <w:bottom w:val="none" w:sz="0" w:space="0" w:color="auto"/>
        <w:right w:val="none" w:sz="0" w:space="0" w:color="auto"/>
      </w:divBdr>
    </w:div>
    <w:div w:id="160900976">
      <w:bodyDiv w:val="1"/>
      <w:marLeft w:val="0"/>
      <w:marRight w:val="0"/>
      <w:marTop w:val="0"/>
      <w:marBottom w:val="0"/>
      <w:divBdr>
        <w:top w:val="none" w:sz="0" w:space="0" w:color="auto"/>
        <w:left w:val="none" w:sz="0" w:space="0" w:color="auto"/>
        <w:bottom w:val="none" w:sz="0" w:space="0" w:color="auto"/>
        <w:right w:val="none" w:sz="0" w:space="0" w:color="auto"/>
      </w:divBdr>
    </w:div>
    <w:div w:id="707294577">
      <w:bodyDiv w:val="1"/>
      <w:marLeft w:val="0"/>
      <w:marRight w:val="0"/>
      <w:marTop w:val="0"/>
      <w:marBottom w:val="0"/>
      <w:divBdr>
        <w:top w:val="none" w:sz="0" w:space="0" w:color="auto"/>
        <w:left w:val="none" w:sz="0" w:space="0" w:color="auto"/>
        <w:bottom w:val="none" w:sz="0" w:space="0" w:color="auto"/>
        <w:right w:val="none" w:sz="0" w:space="0" w:color="auto"/>
      </w:divBdr>
      <w:divsChild>
        <w:div w:id="1103113295">
          <w:marLeft w:val="0"/>
          <w:marRight w:val="0"/>
          <w:marTop w:val="0"/>
          <w:marBottom w:val="0"/>
          <w:divBdr>
            <w:top w:val="none" w:sz="0" w:space="0" w:color="auto"/>
            <w:left w:val="none" w:sz="0" w:space="0" w:color="auto"/>
            <w:bottom w:val="none" w:sz="0" w:space="0" w:color="auto"/>
            <w:right w:val="none" w:sz="0" w:space="0" w:color="auto"/>
          </w:divBdr>
        </w:div>
        <w:div w:id="1963074974">
          <w:marLeft w:val="0"/>
          <w:marRight w:val="0"/>
          <w:marTop w:val="0"/>
          <w:marBottom w:val="0"/>
          <w:divBdr>
            <w:top w:val="none" w:sz="0" w:space="0" w:color="auto"/>
            <w:left w:val="none" w:sz="0" w:space="0" w:color="auto"/>
            <w:bottom w:val="none" w:sz="0" w:space="0" w:color="auto"/>
            <w:right w:val="none" w:sz="0" w:space="0" w:color="auto"/>
          </w:divBdr>
        </w:div>
      </w:divsChild>
    </w:div>
    <w:div w:id="746996601">
      <w:bodyDiv w:val="1"/>
      <w:marLeft w:val="0"/>
      <w:marRight w:val="0"/>
      <w:marTop w:val="0"/>
      <w:marBottom w:val="0"/>
      <w:divBdr>
        <w:top w:val="none" w:sz="0" w:space="0" w:color="auto"/>
        <w:left w:val="none" w:sz="0" w:space="0" w:color="auto"/>
        <w:bottom w:val="none" w:sz="0" w:space="0" w:color="auto"/>
        <w:right w:val="none" w:sz="0" w:space="0" w:color="auto"/>
      </w:divBdr>
      <w:divsChild>
        <w:div w:id="95709890">
          <w:marLeft w:val="0"/>
          <w:marRight w:val="0"/>
          <w:marTop w:val="0"/>
          <w:marBottom w:val="0"/>
          <w:divBdr>
            <w:top w:val="none" w:sz="0" w:space="0" w:color="auto"/>
            <w:left w:val="none" w:sz="0" w:space="0" w:color="auto"/>
            <w:bottom w:val="none" w:sz="0" w:space="0" w:color="auto"/>
            <w:right w:val="none" w:sz="0" w:space="0" w:color="auto"/>
          </w:divBdr>
          <w:divsChild>
            <w:div w:id="1738479277">
              <w:marLeft w:val="0"/>
              <w:marRight w:val="0"/>
              <w:marTop w:val="0"/>
              <w:marBottom w:val="0"/>
              <w:divBdr>
                <w:top w:val="none" w:sz="0" w:space="0" w:color="auto"/>
                <w:left w:val="none" w:sz="0" w:space="0" w:color="auto"/>
                <w:bottom w:val="none" w:sz="0" w:space="0" w:color="auto"/>
                <w:right w:val="none" w:sz="0" w:space="0" w:color="auto"/>
              </w:divBdr>
            </w:div>
          </w:divsChild>
        </w:div>
        <w:div w:id="205412887">
          <w:marLeft w:val="0"/>
          <w:marRight w:val="0"/>
          <w:marTop w:val="0"/>
          <w:marBottom w:val="0"/>
          <w:divBdr>
            <w:top w:val="none" w:sz="0" w:space="0" w:color="auto"/>
            <w:left w:val="none" w:sz="0" w:space="0" w:color="auto"/>
            <w:bottom w:val="none" w:sz="0" w:space="0" w:color="auto"/>
            <w:right w:val="none" w:sz="0" w:space="0" w:color="auto"/>
          </w:divBdr>
          <w:divsChild>
            <w:div w:id="394857296">
              <w:marLeft w:val="0"/>
              <w:marRight w:val="0"/>
              <w:marTop w:val="0"/>
              <w:marBottom w:val="0"/>
              <w:divBdr>
                <w:top w:val="none" w:sz="0" w:space="0" w:color="auto"/>
                <w:left w:val="none" w:sz="0" w:space="0" w:color="auto"/>
                <w:bottom w:val="none" w:sz="0" w:space="0" w:color="auto"/>
                <w:right w:val="none" w:sz="0" w:space="0" w:color="auto"/>
              </w:divBdr>
            </w:div>
          </w:divsChild>
        </w:div>
        <w:div w:id="270746979">
          <w:marLeft w:val="0"/>
          <w:marRight w:val="0"/>
          <w:marTop w:val="0"/>
          <w:marBottom w:val="0"/>
          <w:divBdr>
            <w:top w:val="none" w:sz="0" w:space="0" w:color="auto"/>
            <w:left w:val="none" w:sz="0" w:space="0" w:color="auto"/>
            <w:bottom w:val="none" w:sz="0" w:space="0" w:color="auto"/>
            <w:right w:val="none" w:sz="0" w:space="0" w:color="auto"/>
          </w:divBdr>
          <w:divsChild>
            <w:div w:id="228075463">
              <w:marLeft w:val="0"/>
              <w:marRight w:val="0"/>
              <w:marTop w:val="0"/>
              <w:marBottom w:val="0"/>
              <w:divBdr>
                <w:top w:val="none" w:sz="0" w:space="0" w:color="auto"/>
                <w:left w:val="none" w:sz="0" w:space="0" w:color="auto"/>
                <w:bottom w:val="none" w:sz="0" w:space="0" w:color="auto"/>
                <w:right w:val="none" w:sz="0" w:space="0" w:color="auto"/>
              </w:divBdr>
            </w:div>
          </w:divsChild>
        </w:div>
        <w:div w:id="272858109">
          <w:marLeft w:val="0"/>
          <w:marRight w:val="0"/>
          <w:marTop w:val="0"/>
          <w:marBottom w:val="0"/>
          <w:divBdr>
            <w:top w:val="none" w:sz="0" w:space="0" w:color="auto"/>
            <w:left w:val="none" w:sz="0" w:space="0" w:color="auto"/>
            <w:bottom w:val="none" w:sz="0" w:space="0" w:color="auto"/>
            <w:right w:val="none" w:sz="0" w:space="0" w:color="auto"/>
          </w:divBdr>
          <w:divsChild>
            <w:div w:id="642665174">
              <w:marLeft w:val="0"/>
              <w:marRight w:val="0"/>
              <w:marTop w:val="0"/>
              <w:marBottom w:val="0"/>
              <w:divBdr>
                <w:top w:val="none" w:sz="0" w:space="0" w:color="auto"/>
                <w:left w:val="none" w:sz="0" w:space="0" w:color="auto"/>
                <w:bottom w:val="none" w:sz="0" w:space="0" w:color="auto"/>
                <w:right w:val="none" w:sz="0" w:space="0" w:color="auto"/>
              </w:divBdr>
            </w:div>
          </w:divsChild>
        </w:div>
        <w:div w:id="393627506">
          <w:marLeft w:val="0"/>
          <w:marRight w:val="0"/>
          <w:marTop w:val="0"/>
          <w:marBottom w:val="0"/>
          <w:divBdr>
            <w:top w:val="none" w:sz="0" w:space="0" w:color="auto"/>
            <w:left w:val="none" w:sz="0" w:space="0" w:color="auto"/>
            <w:bottom w:val="none" w:sz="0" w:space="0" w:color="auto"/>
            <w:right w:val="none" w:sz="0" w:space="0" w:color="auto"/>
          </w:divBdr>
          <w:divsChild>
            <w:div w:id="1150319071">
              <w:marLeft w:val="0"/>
              <w:marRight w:val="0"/>
              <w:marTop w:val="0"/>
              <w:marBottom w:val="0"/>
              <w:divBdr>
                <w:top w:val="none" w:sz="0" w:space="0" w:color="auto"/>
                <w:left w:val="none" w:sz="0" w:space="0" w:color="auto"/>
                <w:bottom w:val="none" w:sz="0" w:space="0" w:color="auto"/>
                <w:right w:val="none" w:sz="0" w:space="0" w:color="auto"/>
              </w:divBdr>
            </w:div>
          </w:divsChild>
        </w:div>
        <w:div w:id="475413494">
          <w:marLeft w:val="0"/>
          <w:marRight w:val="0"/>
          <w:marTop w:val="0"/>
          <w:marBottom w:val="0"/>
          <w:divBdr>
            <w:top w:val="none" w:sz="0" w:space="0" w:color="auto"/>
            <w:left w:val="none" w:sz="0" w:space="0" w:color="auto"/>
            <w:bottom w:val="none" w:sz="0" w:space="0" w:color="auto"/>
            <w:right w:val="none" w:sz="0" w:space="0" w:color="auto"/>
          </w:divBdr>
          <w:divsChild>
            <w:div w:id="1195576989">
              <w:marLeft w:val="0"/>
              <w:marRight w:val="0"/>
              <w:marTop w:val="0"/>
              <w:marBottom w:val="0"/>
              <w:divBdr>
                <w:top w:val="none" w:sz="0" w:space="0" w:color="auto"/>
                <w:left w:val="none" w:sz="0" w:space="0" w:color="auto"/>
                <w:bottom w:val="none" w:sz="0" w:space="0" w:color="auto"/>
                <w:right w:val="none" w:sz="0" w:space="0" w:color="auto"/>
              </w:divBdr>
            </w:div>
          </w:divsChild>
        </w:div>
        <w:div w:id="639501702">
          <w:marLeft w:val="0"/>
          <w:marRight w:val="0"/>
          <w:marTop w:val="0"/>
          <w:marBottom w:val="0"/>
          <w:divBdr>
            <w:top w:val="none" w:sz="0" w:space="0" w:color="auto"/>
            <w:left w:val="none" w:sz="0" w:space="0" w:color="auto"/>
            <w:bottom w:val="none" w:sz="0" w:space="0" w:color="auto"/>
            <w:right w:val="none" w:sz="0" w:space="0" w:color="auto"/>
          </w:divBdr>
          <w:divsChild>
            <w:div w:id="1493838024">
              <w:marLeft w:val="0"/>
              <w:marRight w:val="0"/>
              <w:marTop w:val="0"/>
              <w:marBottom w:val="0"/>
              <w:divBdr>
                <w:top w:val="none" w:sz="0" w:space="0" w:color="auto"/>
                <w:left w:val="none" w:sz="0" w:space="0" w:color="auto"/>
                <w:bottom w:val="none" w:sz="0" w:space="0" w:color="auto"/>
                <w:right w:val="none" w:sz="0" w:space="0" w:color="auto"/>
              </w:divBdr>
            </w:div>
          </w:divsChild>
        </w:div>
        <w:div w:id="739791577">
          <w:marLeft w:val="0"/>
          <w:marRight w:val="0"/>
          <w:marTop w:val="0"/>
          <w:marBottom w:val="0"/>
          <w:divBdr>
            <w:top w:val="none" w:sz="0" w:space="0" w:color="auto"/>
            <w:left w:val="none" w:sz="0" w:space="0" w:color="auto"/>
            <w:bottom w:val="none" w:sz="0" w:space="0" w:color="auto"/>
            <w:right w:val="none" w:sz="0" w:space="0" w:color="auto"/>
          </w:divBdr>
          <w:divsChild>
            <w:div w:id="1240870506">
              <w:marLeft w:val="0"/>
              <w:marRight w:val="0"/>
              <w:marTop w:val="0"/>
              <w:marBottom w:val="0"/>
              <w:divBdr>
                <w:top w:val="none" w:sz="0" w:space="0" w:color="auto"/>
                <w:left w:val="none" w:sz="0" w:space="0" w:color="auto"/>
                <w:bottom w:val="none" w:sz="0" w:space="0" w:color="auto"/>
                <w:right w:val="none" w:sz="0" w:space="0" w:color="auto"/>
              </w:divBdr>
            </w:div>
          </w:divsChild>
        </w:div>
        <w:div w:id="762258641">
          <w:marLeft w:val="0"/>
          <w:marRight w:val="0"/>
          <w:marTop w:val="0"/>
          <w:marBottom w:val="0"/>
          <w:divBdr>
            <w:top w:val="none" w:sz="0" w:space="0" w:color="auto"/>
            <w:left w:val="none" w:sz="0" w:space="0" w:color="auto"/>
            <w:bottom w:val="none" w:sz="0" w:space="0" w:color="auto"/>
            <w:right w:val="none" w:sz="0" w:space="0" w:color="auto"/>
          </w:divBdr>
          <w:divsChild>
            <w:div w:id="341200466">
              <w:marLeft w:val="0"/>
              <w:marRight w:val="0"/>
              <w:marTop w:val="0"/>
              <w:marBottom w:val="0"/>
              <w:divBdr>
                <w:top w:val="none" w:sz="0" w:space="0" w:color="auto"/>
                <w:left w:val="none" w:sz="0" w:space="0" w:color="auto"/>
                <w:bottom w:val="none" w:sz="0" w:space="0" w:color="auto"/>
                <w:right w:val="none" w:sz="0" w:space="0" w:color="auto"/>
              </w:divBdr>
            </w:div>
          </w:divsChild>
        </w:div>
        <w:div w:id="770317321">
          <w:marLeft w:val="0"/>
          <w:marRight w:val="0"/>
          <w:marTop w:val="0"/>
          <w:marBottom w:val="0"/>
          <w:divBdr>
            <w:top w:val="none" w:sz="0" w:space="0" w:color="auto"/>
            <w:left w:val="none" w:sz="0" w:space="0" w:color="auto"/>
            <w:bottom w:val="none" w:sz="0" w:space="0" w:color="auto"/>
            <w:right w:val="none" w:sz="0" w:space="0" w:color="auto"/>
          </w:divBdr>
          <w:divsChild>
            <w:div w:id="765345521">
              <w:marLeft w:val="0"/>
              <w:marRight w:val="0"/>
              <w:marTop w:val="0"/>
              <w:marBottom w:val="0"/>
              <w:divBdr>
                <w:top w:val="none" w:sz="0" w:space="0" w:color="auto"/>
                <w:left w:val="none" w:sz="0" w:space="0" w:color="auto"/>
                <w:bottom w:val="none" w:sz="0" w:space="0" w:color="auto"/>
                <w:right w:val="none" w:sz="0" w:space="0" w:color="auto"/>
              </w:divBdr>
            </w:div>
          </w:divsChild>
        </w:div>
        <w:div w:id="808669657">
          <w:marLeft w:val="0"/>
          <w:marRight w:val="0"/>
          <w:marTop w:val="0"/>
          <w:marBottom w:val="0"/>
          <w:divBdr>
            <w:top w:val="none" w:sz="0" w:space="0" w:color="auto"/>
            <w:left w:val="none" w:sz="0" w:space="0" w:color="auto"/>
            <w:bottom w:val="none" w:sz="0" w:space="0" w:color="auto"/>
            <w:right w:val="none" w:sz="0" w:space="0" w:color="auto"/>
          </w:divBdr>
          <w:divsChild>
            <w:div w:id="1558668196">
              <w:marLeft w:val="0"/>
              <w:marRight w:val="0"/>
              <w:marTop w:val="0"/>
              <w:marBottom w:val="0"/>
              <w:divBdr>
                <w:top w:val="none" w:sz="0" w:space="0" w:color="auto"/>
                <w:left w:val="none" w:sz="0" w:space="0" w:color="auto"/>
                <w:bottom w:val="none" w:sz="0" w:space="0" w:color="auto"/>
                <w:right w:val="none" w:sz="0" w:space="0" w:color="auto"/>
              </w:divBdr>
            </w:div>
          </w:divsChild>
        </w:div>
        <w:div w:id="905532456">
          <w:marLeft w:val="0"/>
          <w:marRight w:val="0"/>
          <w:marTop w:val="0"/>
          <w:marBottom w:val="0"/>
          <w:divBdr>
            <w:top w:val="none" w:sz="0" w:space="0" w:color="auto"/>
            <w:left w:val="none" w:sz="0" w:space="0" w:color="auto"/>
            <w:bottom w:val="none" w:sz="0" w:space="0" w:color="auto"/>
            <w:right w:val="none" w:sz="0" w:space="0" w:color="auto"/>
          </w:divBdr>
          <w:divsChild>
            <w:div w:id="1973363796">
              <w:marLeft w:val="0"/>
              <w:marRight w:val="0"/>
              <w:marTop w:val="0"/>
              <w:marBottom w:val="0"/>
              <w:divBdr>
                <w:top w:val="none" w:sz="0" w:space="0" w:color="auto"/>
                <w:left w:val="none" w:sz="0" w:space="0" w:color="auto"/>
                <w:bottom w:val="none" w:sz="0" w:space="0" w:color="auto"/>
                <w:right w:val="none" w:sz="0" w:space="0" w:color="auto"/>
              </w:divBdr>
            </w:div>
          </w:divsChild>
        </w:div>
        <w:div w:id="943461158">
          <w:marLeft w:val="0"/>
          <w:marRight w:val="0"/>
          <w:marTop w:val="0"/>
          <w:marBottom w:val="0"/>
          <w:divBdr>
            <w:top w:val="none" w:sz="0" w:space="0" w:color="auto"/>
            <w:left w:val="none" w:sz="0" w:space="0" w:color="auto"/>
            <w:bottom w:val="none" w:sz="0" w:space="0" w:color="auto"/>
            <w:right w:val="none" w:sz="0" w:space="0" w:color="auto"/>
          </w:divBdr>
          <w:divsChild>
            <w:div w:id="1271202277">
              <w:marLeft w:val="0"/>
              <w:marRight w:val="0"/>
              <w:marTop w:val="0"/>
              <w:marBottom w:val="0"/>
              <w:divBdr>
                <w:top w:val="none" w:sz="0" w:space="0" w:color="auto"/>
                <w:left w:val="none" w:sz="0" w:space="0" w:color="auto"/>
                <w:bottom w:val="none" w:sz="0" w:space="0" w:color="auto"/>
                <w:right w:val="none" w:sz="0" w:space="0" w:color="auto"/>
              </w:divBdr>
            </w:div>
          </w:divsChild>
        </w:div>
        <w:div w:id="949509202">
          <w:marLeft w:val="0"/>
          <w:marRight w:val="0"/>
          <w:marTop w:val="0"/>
          <w:marBottom w:val="0"/>
          <w:divBdr>
            <w:top w:val="none" w:sz="0" w:space="0" w:color="auto"/>
            <w:left w:val="none" w:sz="0" w:space="0" w:color="auto"/>
            <w:bottom w:val="none" w:sz="0" w:space="0" w:color="auto"/>
            <w:right w:val="none" w:sz="0" w:space="0" w:color="auto"/>
          </w:divBdr>
          <w:divsChild>
            <w:div w:id="421609808">
              <w:marLeft w:val="0"/>
              <w:marRight w:val="0"/>
              <w:marTop w:val="0"/>
              <w:marBottom w:val="0"/>
              <w:divBdr>
                <w:top w:val="none" w:sz="0" w:space="0" w:color="auto"/>
                <w:left w:val="none" w:sz="0" w:space="0" w:color="auto"/>
                <w:bottom w:val="none" w:sz="0" w:space="0" w:color="auto"/>
                <w:right w:val="none" w:sz="0" w:space="0" w:color="auto"/>
              </w:divBdr>
            </w:div>
          </w:divsChild>
        </w:div>
        <w:div w:id="989480732">
          <w:marLeft w:val="0"/>
          <w:marRight w:val="0"/>
          <w:marTop w:val="0"/>
          <w:marBottom w:val="0"/>
          <w:divBdr>
            <w:top w:val="none" w:sz="0" w:space="0" w:color="auto"/>
            <w:left w:val="none" w:sz="0" w:space="0" w:color="auto"/>
            <w:bottom w:val="none" w:sz="0" w:space="0" w:color="auto"/>
            <w:right w:val="none" w:sz="0" w:space="0" w:color="auto"/>
          </w:divBdr>
          <w:divsChild>
            <w:div w:id="1921476126">
              <w:marLeft w:val="0"/>
              <w:marRight w:val="0"/>
              <w:marTop w:val="0"/>
              <w:marBottom w:val="0"/>
              <w:divBdr>
                <w:top w:val="none" w:sz="0" w:space="0" w:color="auto"/>
                <w:left w:val="none" w:sz="0" w:space="0" w:color="auto"/>
                <w:bottom w:val="none" w:sz="0" w:space="0" w:color="auto"/>
                <w:right w:val="none" w:sz="0" w:space="0" w:color="auto"/>
              </w:divBdr>
            </w:div>
          </w:divsChild>
        </w:div>
        <w:div w:id="1065034331">
          <w:marLeft w:val="0"/>
          <w:marRight w:val="0"/>
          <w:marTop w:val="0"/>
          <w:marBottom w:val="0"/>
          <w:divBdr>
            <w:top w:val="none" w:sz="0" w:space="0" w:color="auto"/>
            <w:left w:val="none" w:sz="0" w:space="0" w:color="auto"/>
            <w:bottom w:val="none" w:sz="0" w:space="0" w:color="auto"/>
            <w:right w:val="none" w:sz="0" w:space="0" w:color="auto"/>
          </w:divBdr>
          <w:divsChild>
            <w:div w:id="1759906391">
              <w:marLeft w:val="0"/>
              <w:marRight w:val="0"/>
              <w:marTop w:val="0"/>
              <w:marBottom w:val="0"/>
              <w:divBdr>
                <w:top w:val="none" w:sz="0" w:space="0" w:color="auto"/>
                <w:left w:val="none" w:sz="0" w:space="0" w:color="auto"/>
                <w:bottom w:val="none" w:sz="0" w:space="0" w:color="auto"/>
                <w:right w:val="none" w:sz="0" w:space="0" w:color="auto"/>
              </w:divBdr>
            </w:div>
          </w:divsChild>
        </w:div>
        <w:div w:id="1155953195">
          <w:marLeft w:val="0"/>
          <w:marRight w:val="0"/>
          <w:marTop w:val="0"/>
          <w:marBottom w:val="0"/>
          <w:divBdr>
            <w:top w:val="none" w:sz="0" w:space="0" w:color="auto"/>
            <w:left w:val="none" w:sz="0" w:space="0" w:color="auto"/>
            <w:bottom w:val="none" w:sz="0" w:space="0" w:color="auto"/>
            <w:right w:val="none" w:sz="0" w:space="0" w:color="auto"/>
          </w:divBdr>
          <w:divsChild>
            <w:div w:id="471289680">
              <w:marLeft w:val="0"/>
              <w:marRight w:val="0"/>
              <w:marTop w:val="0"/>
              <w:marBottom w:val="0"/>
              <w:divBdr>
                <w:top w:val="none" w:sz="0" w:space="0" w:color="auto"/>
                <w:left w:val="none" w:sz="0" w:space="0" w:color="auto"/>
                <w:bottom w:val="none" w:sz="0" w:space="0" w:color="auto"/>
                <w:right w:val="none" w:sz="0" w:space="0" w:color="auto"/>
              </w:divBdr>
            </w:div>
          </w:divsChild>
        </w:div>
        <w:div w:id="1347293777">
          <w:marLeft w:val="0"/>
          <w:marRight w:val="0"/>
          <w:marTop w:val="0"/>
          <w:marBottom w:val="0"/>
          <w:divBdr>
            <w:top w:val="none" w:sz="0" w:space="0" w:color="auto"/>
            <w:left w:val="none" w:sz="0" w:space="0" w:color="auto"/>
            <w:bottom w:val="none" w:sz="0" w:space="0" w:color="auto"/>
            <w:right w:val="none" w:sz="0" w:space="0" w:color="auto"/>
          </w:divBdr>
          <w:divsChild>
            <w:div w:id="1320114608">
              <w:marLeft w:val="0"/>
              <w:marRight w:val="0"/>
              <w:marTop w:val="0"/>
              <w:marBottom w:val="0"/>
              <w:divBdr>
                <w:top w:val="none" w:sz="0" w:space="0" w:color="auto"/>
                <w:left w:val="none" w:sz="0" w:space="0" w:color="auto"/>
                <w:bottom w:val="none" w:sz="0" w:space="0" w:color="auto"/>
                <w:right w:val="none" w:sz="0" w:space="0" w:color="auto"/>
              </w:divBdr>
            </w:div>
            <w:div w:id="1941257869">
              <w:marLeft w:val="0"/>
              <w:marRight w:val="0"/>
              <w:marTop w:val="0"/>
              <w:marBottom w:val="0"/>
              <w:divBdr>
                <w:top w:val="none" w:sz="0" w:space="0" w:color="auto"/>
                <w:left w:val="none" w:sz="0" w:space="0" w:color="auto"/>
                <w:bottom w:val="none" w:sz="0" w:space="0" w:color="auto"/>
                <w:right w:val="none" w:sz="0" w:space="0" w:color="auto"/>
              </w:divBdr>
            </w:div>
          </w:divsChild>
        </w:div>
        <w:div w:id="1414736039">
          <w:marLeft w:val="0"/>
          <w:marRight w:val="0"/>
          <w:marTop w:val="0"/>
          <w:marBottom w:val="0"/>
          <w:divBdr>
            <w:top w:val="none" w:sz="0" w:space="0" w:color="auto"/>
            <w:left w:val="none" w:sz="0" w:space="0" w:color="auto"/>
            <w:bottom w:val="none" w:sz="0" w:space="0" w:color="auto"/>
            <w:right w:val="none" w:sz="0" w:space="0" w:color="auto"/>
          </w:divBdr>
          <w:divsChild>
            <w:div w:id="1087769329">
              <w:marLeft w:val="0"/>
              <w:marRight w:val="0"/>
              <w:marTop w:val="0"/>
              <w:marBottom w:val="0"/>
              <w:divBdr>
                <w:top w:val="none" w:sz="0" w:space="0" w:color="auto"/>
                <w:left w:val="none" w:sz="0" w:space="0" w:color="auto"/>
                <w:bottom w:val="none" w:sz="0" w:space="0" w:color="auto"/>
                <w:right w:val="none" w:sz="0" w:space="0" w:color="auto"/>
              </w:divBdr>
            </w:div>
          </w:divsChild>
        </w:div>
        <w:div w:id="1427143746">
          <w:marLeft w:val="0"/>
          <w:marRight w:val="0"/>
          <w:marTop w:val="0"/>
          <w:marBottom w:val="0"/>
          <w:divBdr>
            <w:top w:val="none" w:sz="0" w:space="0" w:color="auto"/>
            <w:left w:val="none" w:sz="0" w:space="0" w:color="auto"/>
            <w:bottom w:val="none" w:sz="0" w:space="0" w:color="auto"/>
            <w:right w:val="none" w:sz="0" w:space="0" w:color="auto"/>
          </w:divBdr>
          <w:divsChild>
            <w:div w:id="537788792">
              <w:marLeft w:val="0"/>
              <w:marRight w:val="0"/>
              <w:marTop w:val="0"/>
              <w:marBottom w:val="0"/>
              <w:divBdr>
                <w:top w:val="none" w:sz="0" w:space="0" w:color="auto"/>
                <w:left w:val="none" w:sz="0" w:space="0" w:color="auto"/>
                <w:bottom w:val="none" w:sz="0" w:space="0" w:color="auto"/>
                <w:right w:val="none" w:sz="0" w:space="0" w:color="auto"/>
              </w:divBdr>
            </w:div>
          </w:divsChild>
        </w:div>
        <w:div w:id="1555581170">
          <w:marLeft w:val="0"/>
          <w:marRight w:val="0"/>
          <w:marTop w:val="0"/>
          <w:marBottom w:val="0"/>
          <w:divBdr>
            <w:top w:val="none" w:sz="0" w:space="0" w:color="auto"/>
            <w:left w:val="none" w:sz="0" w:space="0" w:color="auto"/>
            <w:bottom w:val="none" w:sz="0" w:space="0" w:color="auto"/>
            <w:right w:val="none" w:sz="0" w:space="0" w:color="auto"/>
          </w:divBdr>
          <w:divsChild>
            <w:div w:id="819541749">
              <w:marLeft w:val="0"/>
              <w:marRight w:val="0"/>
              <w:marTop w:val="0"/>
              <w:marBottom w:val="0"/>
              <w:divBdr>
                <w:top w:val="none" w:sz="0" w:space="0" w:color="auto"/>
                <w:left w:val="none" w:sz="0" w:space="0" w:color="auto"/>
                <w:bottom w:val="none" w:sz="0" w:space="0" w:color="auto"/>
                <w:right w:val="none" w:sz="0" w:space="0" w:color="auto"/>
              </w:divBdr>
            </w:div>
          </w:divsChild>
        </w:div>
        <w:div w:id="1628119360">
          <w:marLeft w:val="0"/>
          <w:marRight w:val="0"/>
          <w:marTop w:val="0"/>
          <w:marBottom w:val="0"/>
          <w:divBdr>
            <w:top w:val="none" w:sz="0" w:space="0" w:color="auto"/>
            <w:left w:val="none" w:sz="0" w:space="0" w:color="auto"/>
            <w:bottom w:val="none" w:sz="0" w:space="0" w:color="auto"/>
            <w:right w:val="none" w:sz="0" w:space="0" w:color="auto"/>
          </w:divBdr>
          <w:divsChild>
            <w:div w:id="140468677">
              <w:marLeft w:val="0"/>
              <w:marRight w:val="0"/>
              <w:marTop w:val="0"/>
              <w:marBottom w:val="0"/>
              <w:divBdr>
                <w:top w:val="none" w:sz="0" w:space="0" w:color="auto"/>
                <w:left w:val="none" w:sz="0" w:space="0" w:color="auto"/>
                <w:bottom w:val="none" w:sz="0" w:space="0" w:color="auto"/>
                <w:right w:val="none" w:sz="0" w:space="0" w:color="auto"/>
              </w:divBdr>
            </w:div>
          </w:divsChild>
        </w:div>
        <w:div w:id="1804694698">
          <w:marLeft w:val="0"/>
          <w:marRight w:val="0"/>
          <w:marTop w:val="0"/>
          <w:marBottom w:val="0"/>
          <w:divBdr>
            <w:top w:val="none" w:sz="0" w:space="0" w:color="auto"/>
            <w:left w:val="none" w:sz="0" w:space="0" w:color="auto"/>
            <w:bottom w:val="none" w:sz="0" w:space="0" w:color="auto"/>
            <w:right w:val="none" w:sz="0" w:space="0" w:color="auto"/>
          </w:divBdr>
          <w:divsChild>
            <w:div w:id="153692059">
              <w:marLeft w:val="0"/>
              <w:marRight w:val="0"/>
              <w:marTop w:val="0"/>
              <w:marBottom w:val="0"/>
              <w:divBdr>
                <w:top w:val="none" w:sz="0" w:space="0" w:color="auto"/>
                <w:left w:val="none" w:sz="0" w:space="0" w:color="auto"/>
                <w:bottom w:val="none" w:sz="0" w:space="0" w:color="auto"/>
                <w:right w:val="none" w:sz="0" w:space="0" w:color="auto"/>
              </w:divBdr>
            </w:div>
          </w:divsChild>
        </w:div>
        <w:div w:id="1842428787">
          <w:marLeft w:val="0"/>
          <w:marRight w:val="0"/>
          <w:marTop w:val="0"/>
          <w:marBottom w:val="0"/>
          <w:divBdr>
            <w:top w:val="none" w:sz="0" w:space="0" w:color="auto"/>
            <w:left w:val="none" w:sz="0" w:space="0" w:color="auto"/>
            <w:bottom w:val="none" w:sz="0" w:space="0" w:color="auto"/>
            <w:right w:val="none" w:sz="0" w:space="0" w:color="auto"/>
          </w:divBdr>
          <w:divsChild>
            <w:div w:id="21254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76084">
      <w:bodyDiv w:val="1"/>
      <w:marLeft w:val="0"/>
      <w:marRight w:val="0"/>
      <w:marTop w:val="0"/>
      <w:marBottom w:val="0"/>
      <w:divBdr>
        <w:top w:val="none" w:sz="0" w:space="0" w:color="auto"/>
        <w:left w:val="none" w:sz="0" w:space="0" w:color="auto"/>
        <w:bottom w:val="none" w:sz="0" w:space="0" w:color="auto"/>
        <w:right w:val="none" w:sz="0" w:space="0" w:color="auto"/>
      </w:divBdr>
      <w:divsChild>
        <w:div w:id="409734129">
          <w:marLeft w:val="0"/>
          <w:marRight w:val="0"/>
          <w:marTop w:val="0"/>
          <w:marBottom w:val="0"/>
          <w:divBdr>
            <w:top w:val="none" w:sz="0" w:space="0" w:color="auto"/>
            <w:left w:val="none" w:sz="0" w:space="0" w:color="auto"/>
            <w:bottom w:val="none" w:sz="0" w:space="0" w:color="auto"/>
            <w:right w:val="none" w:sz="0" w:space="0" w:color="auto"/>
          </w:divBdr>
        </w:div>
        <w:div w:id="697124411">
          <w:marLeft w:val="0"/>
          <w:marRight w:val="0"/>
          <w:marTop w:val="0"/>
          <w:marBottom w:val="0"/>
          <w:divBdr>
            <w:top w:val="none" w:sz="0" w:space="0" w:color="auto"/>
            <w:left w:val="none" w:sz="0" w:space="0" w:color="auto"/>
            <w:bottom w:val="none" w:sz="0" w:space="0" w:color="auto"/>
            <w:right w:val="none" w:sz="0" w:space="0" w:color="auto"/>
          </w:divBdr>
        </w:div>
        <w:div w:id="740980996">
          <w:marLeft w:val="0"/>
          <w:marRight w:val="0"/>
          <w:marTop w:val="0"/>
          <w:marBottom w:val="0"/>
          <w:divBdr>
            <w:top w:val="none" w:sz="0" w:space="0" w:color="auto"/>
            <w:left w:val="none" w:sz="0" w:space="0" w:color="auto"/>
            <w:bottom w:val="none" w:sz="0" w:space="0" w:color="auto"/>
            <w:right w:val="none" w:sz="0" w:space="0" w:color="auto"/>
          </w:divBdr>
        </w:div>
        <w:div w:id="1925332687">
          <w:marLeft w:val="0"/>
          <w:marRight w:val="0"/>
          <w:marTop w:val="0"/>
          <w:marBottom w:val="0"/>
          <w:divBdr>
            <w:top w:val="none" w:sz="0" w:space="0" w:color="auto"/>
            <w:left w:val="none" w:sz="0" w:space="0" w:color="auto"/>
            <w:bottom w:val="none" w:sz="0" w:space="0" w:color="auto"/>
            <w:right w:val="none" w:sz="0" w:space="0" w:color="auto"/>
          </w:divBdr>
        </w:div>
      </w:divsChild>
    </w:div>
    <w:div w:id="1159417695">
      <w:bodyDiv w:val="1"/>
      <w:marLeft w:val="0"/>
      <w:marRight w:val="0"/>
      <w:marTop w:val="0"/>
      <w:marBottom w:val="0"/>
      <w:divBdr>
        <w:top w:val="none" w:sz="0" w:space="0" w:color="auto"/>
        <w:left w:val="none" w:sz="0" w:space="0" w:color="auto"/>
        <w:bottom w:val="none" w:sz="0" w:space="0" w:color="auto"/>
        <w:right w:val="none" w:sz="0" w:space="0" w:color="auto"/>
      </w:divBdr>
      <w:divsChild>
        <w:div w:id="855771219">
          <w:marLeft w:val="0"/>
          <w:marRight w:val="0"/>
          <w:marTop w:val="0"/>
          <w:marBottom w:val="0"/>
          <w:divBdr>
            <w:top w:val="none" w:sz="0" w:space="0" w:color="auto"/>
            <w:left w:val="none" w:sz="0" w:space="0" w:color="auto"/>
            <w:bottom w:val="none" w:sz="0" w:space="0" w:color="auto"/>
            <w:right w:val="none" w:sz="0" w:space="0" w:color="auto"/>
          </w:divBdr>
          <w:divsChild>
            <w:div w:id="234244860">
              <w:marLeft w:val="0"/>
              <w:marRight w:val="0"/>
              <w:marTop w:val="0"/>
              <w:marBottom w:val="0"/>
              <w:divBdr>
                <w:top w:val="none" w:sz="0" w:space="0" w:color="auto"/>
                <w:left w:val="none" w:sz="0" w:space="0" w:color="auto"/>
                <w:bottom w:val="none" w:sz="0" w:space="0" w:color="auto"/>
                <w:right w:val="none" w:sz="0" w:space="0" w:color="auto"/>
              </w:divBdr>
            </w:div>
            <w:div w:id="872503236">
              <w:marLeft w:val="0"/>
              <w:marRight w:val="0"/>
              <w:marTop w:val="0"/>
              <w:marBottom w:val="0"/>
              <w:divBdr>
                <w:top w:val="none" w:sz="0" w:space="0" w:color="auto"/>
                <w:left w:val="none" w:sz="0" w:space="0" w:color="auto"/>
                <w:bottom w:val="none" w:sz="0" w:space="0" w:color="auto"/>
                <w:right w:val="none" w:sz="0" w:space="0" w:color="auto"/>
              </w:divBdr>
            </w:div>
            <w:div w:id="924070740">
              <w:marLeft w:val="0"/>
              <w:marRight w:val="0"/>
              <w:marTop w:val="0"/>
              <w:marBottom w:val="0"/>
              <w:divBdr>
                <w:top w:val="none" w:sz="0" w:space="0" w:color="auto"/>
                <w:left w:val="none" w:sz="0" w:space="0" w:color="auto"/>
                <w:bottom w:val="none" w:sz="0" w:space="0" w:color="auto"/>
                <w:right w:val="none" w:sz="0" w:space="0" w:color="auto"/>
              </w:divBdr>
            </w:div>
            <w:div w:id="1140923847">
              <w:marLeft w:val="0"/>
              <w:marRight w:val="0"/>
              <w:marTop w:val="0"/>
              <w:marBottom w:val="0"/>
              <w:divBdr>
                <w:top w:val="none" w:sz="0" w:space="0" w:color="auto"/>
                <w:left w:val="none" w:sz="0" w:space="0" w:color="auto"/>
                <w:bottom w:val="none" w:sz="0" w:space="0" w:color="auto"/>
                <w:right w:val="none" w:sz="0" w:space="0" w:color="auto"/>
              </w:divBdr>
            </w:div>
            <w:div w:id="1276869647">
              <w:marLeft w:val="0"/>
              <w:marRight w:val="0"/>
              <w:marTop w:val="0"/>
              <w:marBottom w:val="0"/>
              <w:divBdr>
                <w:top w:val="none" w:sz="0" w:space="0" w:color="auto"/>
                <w:left w:val="none" w:sz="0" w:space="0" w:color="auto"/>
                <w:bottom w:val="none" w:sz="0" w:space="0" w:color="auto"/>
                <w:right w:val="none" w:sz="0" w:space="0" w:color="auto"/>
              </w:divBdr>
            </w:div>
            <w:div w:id="1630358117">
              <w:marLeft w:val="0"/>
              <w:marRight w:val="0"/>
              <w:marTop w:val="0"/>
              <w:marBottom w:val="0"/>
              <w:divBdr>
                <w:top w:val="none" w:sz="0" w:space="0" w:color="auto"/>
                <w:left w:val="none" w:sz="0" w:space="0" w:color="auto"/>
                <w:bottom w:val="none" w:sz="0" w:space="0" w:color="auto"/>
                <w:right w:val="none" w:sz="0" w:space="0" w:color="auto"/>
              </w:divBdr>
            </w:div>
            <w:div w:id="1639917079">
              <w:marLeft w:val="0"/>
              <w:marRight w:val="0"/>
              <w:marTop w:val="0"/>
              <w:marBottom w:val="0"/>
              <w:divBdr>
                <w:top w:val="none" w:sz="0" w:space="0" w:color="auto"/>
                <w:left w:val="none" w:sz="0" w:space="0" w:color="auto"/>
                <w:bottom w:val="none" w:sz="0" w:space="0" w:color="auto"/>
                <w:right w:val="none" w:sz="0" w:space="0" w:color="auto"/>
              </w:divBdr>
            </w:div>
          </w:divsChild>
        </w:div>
        <w:div w:id="1986398015">
          <w:marLeft w:val="0"/>
          <w:marRight w:val="0"/>
          <w:marTop w:val="0"/>
          <w:marBottom w:val="0"/>
          <w:divBdr>
            <w:top w:val="none" w:sz="0" w:space="0" w:color="auto"/>
            <w:left w:val="none" w:sz="0" w:space="0" w:color="auto"/>
            <w:bottom w:val="none" w:sz="0" w:space="0" w:color="auto"/>
            <w:right w:val="none" w:sz="0" w:space="0" w:color="auto"/>
          </w:divBdr>
          <w:divsChild>
            <w:div w:id="1485391876">
              <w:marLeft w:val="0"/>
              <w:marRight w:val="0"/>
              <w:marTop w:val="0"/>
              <w:marBottom w:val="0"/>
              <w:divBdr>
                <w:top w:val="none" w:sz="0" w:space="0" w:color="auto"/>
                <w:left w:val="none" w:sz="0" w:space="0" w:color="auto"/>
                <w:bottom w:val="none" w:sz="0" w:space="0" w:color="auto"/>
                <w:right w:val="none" w:sz="0" w:space="0" w:color="auto"/>
              </w:divBdr>
            </w:div>
            <w:div w:id="184119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3175">
      <w:bodyDiv w:val="1"/>
      <w:marLeft w:val="0"/>
      <w:marRight w:val="0"/>
      <w:marTop w:val="0"/>
      <w:marBottom w:val="0"/>
      <w:divBdr>
        <w:top w:val="none" w:sz="0" w:space="0" w:color="auto"/>
        <w:left w:val="none" w:sz="0" w:space="0" w:color="auto"/>
        <w:bottom w:val="none" w:sz="0" w:space="0" w:color="auto"/>
        <w:right w:val="none" w:sz="0" w:space="0" w:color="auto"/>
      </w:divBdr>
    </w:div>
    <w:div w:id="1358776810">
      <w:bodyDiv w:val="1"/>
      <w:marLeft w:val="0"/>
      <w:marRight w:val="0"/>
      <w:marTop w:val="0"/>
      <w:marBottom w:val="0"/>
      <w:divBdr>
        <w:top w:val="none" w:sz="0" w:space="0" w:color="auto"/>
        <w:left w:val="none" w:sz="0" w:space="0" w:color="auto"/>
        <w:bottom w:val="none" w:sz="0" w:space="0" w:color="auto"/>
        <w:right w:val="none" w:sz="0" w:space="0" w:color="auto"/>
      </w:divBdr>
    </w:div>
    <w:div w:id="1406217921">
      <w:bodyDiv w:val="1"/>
      <w:marLeft w:val="0"/>
      <w:marRight w:val="0"/>
      <w:marTop w:val="0"/>
      <w:marBottom w:val="0"/>
      <w:divBdr>
        <w:top w:val="none" w:sz="0" w:space="0" w:color="auto"/>
        <w:left w:val="none" w:sz="0" w:space="0" w:color="auto"/>
        <w:bottom w:val="none" w:sz="0" w:space="0" w:color="auto"/>
        <w:right w:val="none" w:sz="0" w:space="0" w:color="auto"/>
      </w:divBdr>
      <w:divsChild>
        <w:div w:id="647630574">
          <w:marLeft w:val="0"/>
          <w:marRight w:val="0"/>
          <w:marTop w:val="0"/>
          <w:marBottom w:val="0"/>
          <w:divBdr>
            <w:top w:val="none" w:sz="0" w:space="0" w:color="auto"/>
            <w:left w:val="none" w:sz="0" w:space="0" w:color="auto"/>
            <w:bottom w:val="none" w:sz="0" w:space="0" w:color="auto"/>
            <w:right w:val="none" w:sz="0" w:space="0" w:color="auto"/>
          </w:divBdr>
        </w:div>
        <w:div w:id="1270695363">
          <w:marLeft w:val="0"/>
          <w:marRight w:val="0"/>
          <w:marTop w:val="0"/>
          <w:marBottom w:val="0"/>
          <w:divBdr>
            <w:top w:val="none" w:sz="0" w:space="0" w:color="auto"/>
            <w:left w:val="none" w:sz="0" w:space="0" w:color="auto"/>
            <w:bottom w:val="none" w:sz="0" w:space="0" w:color="auto"/>
            <w:right w:val="none" w:sz="0" w:space="0" w:color="auto"/>
          </w:divBdr>
        </w:div>
      </w:divsChild>
    </w:div>
    <w:div w:id="1733119529">
      <w:bodyDiv w:val="1"/>
      <w:marLeft w:val="0"/>
      <w:marRight w:val="0"/>
      <w:marTop w:val="0"/>
      <w:marBottom w:val="0"/>
      <w:divBdr>
        <w:top w:val="none" w:sz="0" w:space="0" w:color="auto"/>
        <w:left w:val="none" w:sz="0" w:space="0" w:color="auto"/>
        <w:bottom w:val="none" w:sz="0" w:space="0" w:color="auto"/>
        <w:right w:val="none" w:sz="0" w:space="0" w:color="auto"/>
      </w:divBdr>
    </w:div>
    <w:div w:id="1897549262">
      <w:bodyDiv w:val="1"/>
      <w:marLeft w:val="0"/>
      <w:marRight w:val="0"/>
      <w:marTop w:val="0"/>
      <w:marBottom w:val="0"/>
      <w:divBdr>
        <w:top w:val="none" w:sz="0" w:space="0" w:color="auto"/>
        <w:left w:val="none" w:sz="0" w:space="0" w:color="auto"/>
        <w:bottom w:val="none" w:sz="0" w:space="0" w:color="auto"/>
        <w:right w:val="none" w:sz="0" w:space="0" w:color="auto"/>
      </w:divBdr>
      <w:divsChild>
        <w:div w:id="66418295">
          <w:marLeft w:val="0"/>
          <w:marRight w:val="0"/>
          <w:marTop w:val="0"/>
          <w:marBottom w:val="0"/>
          <w:divBdr>
            <w:top w:val="none" w:sz="0" w:space="0" w:color="auto"/>
            <w:left w:val="none" w:sz="0" w:space="0" w:color="auto"/>
            <w:bottom w:val="none" w:sz="0" w:space="0" w:color="auto"/>
            <w:right w:val="none" w:sz="0" w:space="0" w:color="auto"/>
          </w:divBdr>
          <w:divsChild>
            <w:div w:id="602033885">
              <w:marLeft w:val="0"/>
              <w:marRight w:val="0"/>
              <w:marTop w:val="0"/>
              <w:marBottom w:val="0"/>
              <w:divBdr>
                <w:top w:val="none" w:sz="0" w:space="0" w:color="auto"/>
                <w:left w:val="none" w:sz="0" w:space="0" w:color="auto"/>
                <w:bottom w:val="none" w:sz="0" w:space="0" w:color="auto"/>
                <w:right w:val="none" w:sz="0" w:space="0" w:color="auto"/>
              </w:divBdr>
            </w:div>
          </w:divsChild>
        </w:div>
        <w:div w:id="270480133">
          <w:marLeft w:val="0"/>
          <w:marRight w:val="0"/>
          <w:marTop w:val="0"/>
          <w:marBottom w:val="0"/>
          <w:divBdr>
            <w:top w:val="none" w:sz="0" w:space="0" w:color="auto"/>
            <w:left w:val="none" w:sz="0" w:space="0" w:color="auto"/>
            <w:bottom w:val="none" w:sz="0" w:space="0" w:color="auto"/>
            <w:right w:val="none" w:sz="0" w:space="0" w:color="auto"/>
          </w:divBdr>
          <w:divsChild>
            <w:div w:id="1608582385">
              <w:marLeft w:val="0"/>
              <w:marRight w:val="0"/>
              <w:marTop w:val="0"/>
              <w:marBottom w:val="0"/>
              <w:divBdr>
                <w:top w:val="none" w:sz="0" w:space="0" w:color="auto"/>
                <w:left w:val="none" w:sz="0" w:space="0" w:color="auto"/>
                <w:bottom w:val="none" w:sz="0" w:space="0" w:color="auto"/>
                <w:right w:val="none" w:sz="0" w:space="0" w:color="auto"/>
              </w:divBdr>
            </w:div>
          </w:divsChild>
        </w:div>
        <w:div w:id="404494353">
          <w:marLeft w:val="0"/>
          <w:marRight w:val="0"/>
          <w:marTop w:val="0"/>
          <w:marBottom w:val="0"/>
          <w:divBdr>
            <w:top w:val="none" w:sz="0" w:space="0" w:color="auto"/>
            <w:left w:val="none" w:sz="0" w:space="0" w:color="auto"/>
            <w:bottom w:val="none" w:sz="0" w:space="0" w:color="auto"/>
            <w:right w:val="none" w:sz="0" w:space="0" w:color="auto"/>
          </w:divBdr>
          <w:divsChild>
            <w:div w:id="128598565">
              <w:marLeft w:val="0"/>
              <w:marRight w:val="0"/>
              <w:marTop w:val="0"/>
              <w:marBottom w:val="0"/>
              <w:divBdr>
                <w:top w:val="none" w:sz="0" w:space="0" w:color="auto"/>
                <w:left w:val="none" w:sz="0" w:space="0" w:color="auto"/>
                <w:bottom w:val="none" w:sz="0" w:space="0" w:color="auto"/>
                <w:right w:val="none" w:sz="0" w:space="0" w:color="auto"/>
              </w:divBdr>
            </w:div>
          </w:divsChild>
        </w:div>
        <w:div w:id="1274094337">
          <w:marLeft w:val="0"/>
          <w:marRight w:val="0"/>
          <w:marTop w:val="0"/>
          <w:marBottom w:val="0"/>
          <w:divBdr>
            <w:top w:val="none" w:sz="0" w:space="0" w:color="auto"/>
            <w:left w:val="none" w:sz="0" w:space="0" w:color="auto"/>
            <w:bottom w:val="none" w:sz="0" w:space="0" w:color="auto"/>
            <w:right w:val="none" w:sz="0" w:space="0" w:color="auto"/>
          </w:divBdr>
          <w:divsChild>
            <w:div w:id="1201161473">
              <w:marLeft w:val="0"/>
              <w:marRight w:val="0"/>
              <w:marTop w:val="0"/>
              <w:marBottom w:val="0"/>
              <w:divBdr>
                <w:top w:val="none" w:sz="0" w:space="0" w:color="auto"/>
                <w:left w:val="none" w:sz="0" w:space="0" w:color="auto"/>
                <w:bottom w:val="none" w:sz="0" w:space="0" w:color="auto"/>
                <w:right w:val="none" w:sz="0" w:space="0" w:color="auto"/>
              </w:divBdr>
            </w:div>
          </w:divsChild>
        </w:div>
        <w:div w:id="1312978207">
          <w:marLeft w:val="0"/>
          <w:marRight w:val="0"/>
          <w:marTop w:val="0"/>
          <w:marBottom w:val="0"/>
          <w:divBdr>
            <w:top w:val="none" w:sz="0" w:space="0" w:color="auto"/>
            <w:left w:val="none" w:sz="0" w:space="0" w:color="auto"/>
            <w:bottom w:val="none" w:sz="0" w:space="0" w:color="auto"/>
            <w:right w:val="none" w:sz="0" w:space="0" w:color="auto"/>
          </w:divBdr>
          <w:divsChild>
            <w:div w:id="218981745">
              <w:marLeft w:val="0"/>
              <w:marRight w:val="0"/>
              <w:marTop w:val="0"/>
              <w:marBottom w:val="0"/>
              <w:divBdr>
                <w:top w:val="none" w:sz="0" w:space="0" w:color="auto"/>
                <w:left w:val="none" w:sz="0" w:space="0" w:color="auto"/>
                <w:bottom w:val="none" w:sz="0" w:space="0" w:color="auto"/>
                <w:right w:val="none" w:sz="0" w:space="0" w:color="auto"/>
              </w:divBdr>
            </w:div>
          </w:divsChild>
        </w:div>
        <w:div w:id="1376389221">
          <w:marLeft w:val="0"/>
          <w:marRight w:val="0"/>
          <w:marTop w:val="0"/>
          <w:marBottom w:val="0"/>
          <w:divBdr>
            <w:top w:val="none" w:sz="0" w:space="0" w:color="auto"/>
            <w:left w:val="none" w:sz="0" w:space="0" w:color="auto"/>
            <w:bottom w:val="none" w:sz="0" w:space="0" w:color="auto"/>
            <w:right w:val="none" w:sz="0" w:space="0" w:color="auto"/>
          </w:divBdr>
          <w:divsChild>
            <w:div w:id="1393307567">
              <w:marLeft w:val="0"/>
              <w:marRight w:val="0"/>
              <w:marTop w:val="0"/>
              <w:marBottom w:val="0"/>
              <w:divBdr>
                <w:top w:val="none" w:sz="0" w:space="0" w:color="auto"/>
                <w:left w:val="none" w:sz="0" w:space="0" w:color="auto"/>
                <w:bottom w:val="none" w:sz="0" w:space="0" w:color="auto"/>
                <w:right w:val="none" w:sz="0" w:space="0" w:color="auto"/>
              </w:divBdr>
            </w:div>
          </w:divsChild>
        </w:div>
        <w:div w:id="1380402069">
          <w:marLeft w:val="0"/>
          <w:marRight w:val="0"/>
          <w:marTop w:val="0"/>
          <w:marBottom w:val="0"/>
          <w:divBdr>
            <w:top w:val="none" w:sz="0" w:space="0" w:color="auto"/>
            <w:left w:val="none" w:sz="0" w:space="0" w:color="auto"/>
            <w:bottom w:val="none" w:sz="0" w:space="0" w:color="auto"/>
            <w:right w:val="none" w:sz="0" w:space="0" w:color="auto"/>
          </w:divBdr>
          <w:divsChild>
            <w:div w:id="1665477747">
              <w:marLeft w:val="0"/>
              <w:marRight w:val="0"/>
              <w:marTop w:val="0"/>
              <w:marBottom w:val="0"/>
              <w:divBdr>
                <w:top w:val="none" w:sz="0" w:space="0" w:color="auto"/>
                <w:left w:val="none" w:sz="0" w:space="0" w:color="auto"/>
                <w:bottom w:val="none" w:sz="0" w:space="0" w:color="auto"/>
                <w:right w:val="none" w:sz="0" w:space="0" w:color="auto"/>
              </w:divBdr>
            </w:div>
          </w:divsChild>
        </w:div>
        <w:div w:id="1445298159">
          <w:marLeft w:val="0"/>
          <w:marRight w:val="0"/>
          <w:marTop w:val="0"/>
          <w:marBottom w:val="0"/>
          <w:divBdr>
            <w:top w:val="none" w:sz="0" w:space="0" w:color="auto"/>
            <w:left w:val="none" w:sz="0" w:space="0" w:color="auto"/>
            <w:bottom w:val="none" w:sz="0" w:space="0" w:color="auto"/>
            <w:right w:val="none" w:sz="0" w:space="0" w:color="auto"/>
          </w:divBdr>
          <w:divsChild>
            <w:div w:id="1196043376">
              <w:marLeft w:val="0"/>
              <w:marRight w:val="0"/>
              <w:marTop w:val="0"/>
              <w:marBottom w:val="0"/>
              <w:divBdr>
                <w:top w:val="none" w:sz="0" w:space="0" w:color="auto"/>
                <w:left w:val="none" w:sz="0" w:space="0" w:color="auto"/>
                <w:bottom w:val="none" w:sz="0" w:space="0" w:color="auto"/>
                <w:right w:val="none" w:sz="0" w:space="0" w:color="auto"/>
              </w:divBdr>
            </w:div>
          </w:divsChild>
        </w:div>
        <w:div w:id="1807697654">
          <w:marLeft w:val="0"/>
          <w:marRight w:val="0"/>
          <w:marTop w:val="0"/>
          <w:marBottom w:val="0"/>
          <w:divBdr>
            <w:top w:val="none" w:sz="0" w:space="0" w:color="auto"/>
            <w:left w:val="none" w:sz="0" w:space="0" w:color="auto"/>
            <w:bottom w:val="none" w:sz="0" w:space="0" w:color="auto"/>
            <w:right w:val="none" w:sz="0" w:space="0" w:color="auto"/>
          </w:divBdr>
          <w:divsChild>
            <w:div w:id="1261067166">
              <w:marLeft w:val="0"/>
              <w:marRight w:val="0"/>
              <w:marTop w:val="0"/>
              <w:marBottom w:val="0"/>
              <w:divBdr>
                <w:top w:val="none" w:sz="0" w:space="0" w:color="auto"/>
                <w:left w:val="none" w:sz="0" w:space="0" w:color="auto"/>
                <w:bottom w:val="none" w:sz="0" w:space="0" w:color="auto"/>
                <w:right w:val="none" w:sz="0" w:space="0" w:color="auto"/>
              </w:divBdr>
            </w:div>
          </w:divsChild>
        </w:div>
        <w:div w:id="2030989156">
          <w:marLeft w:val="0"/>
          <w:marRight w:val="0"/>
          <w:marTop w:val="0"/>
          <w:marBottom w:val="0"/>
          <w:divBdr>
            <w:top w:val="none" w:sz="0" w:space="0" w:color="auto"/>
            <w:left w:val="none" w:sz="0" w:space="0" w:color="auto"/>
            <w:bottom w:val="none" w:sz="0" w:space="0" w:color="auto"/>
            <w:right w:val="none" w:sz="0" w:space="0" w:color="auto"/>
          </w:divBdr>
          <w:divsChild>
            <w:div w:id="21066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www.energy.ca.gov%2Fmedia%2F7956&amp;data=05%7C02%7C%7C954f6368ef1247ffbeff08def721a496%7Cac3a124413f44ef68d1bbaa27148194e%7C0%7C0%7C639219921065170889%7CUnknown%7CTWFpbGZsb3d8eyJFbXB0eU1hcGkiOnRydWUsIlYiOiIwLjAuMDAwMCIsIlAiOiJXaW4zMiIsIkFOIjoiTWFpbCIsIldUIjoyfQ%3D%3D%7C0%7C%7C%7C&amp;sdata=0efh6HjgMIwOYwAC7PRgvTlMVJbudt7NAhkRgVFYDeU%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ergy.ca.gov/media/795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ca.gov/funding-opportunities/solicitation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SharedWithUsers xmlns="5067c814-4b34-462c-a21d-c185ff6548d2">
      <UserInfo>
        <DisplayName>Vail, Melanie@Energy</DisplayName>
        <AccountId>175</AccountId>
        <AccountType/>
      </UserInfo>
    </SharedWithUsers>
    <DateofPublicationorEvent xmlns="785685f2-c2e1-4352-89aa-3faca8eaba52" xsi:nil="true"/>
    <Sort_x0020_Order xmlns="785685f2-c2e1-4352-89aa-3faca8eaba52" xsi:nil="true"/>
    <TopicsofInterest xmlns="785685f2-c2e1-4352-89aa-3faca8eaba52" xsi:nil="true"/>
    <Obsolete xmlns="785685f2-c2e1-4352-89aa-3faca8eaba52">false</Obsolete>
    <Descr xmlns="785685f2-c2e1-4352-89aa-3faca8eaba52" xsi:nil="true"/>
    <Date xmlns="785685f2-c2e1-4352-89aa-3faca8eaba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27" ma:contentTypeDescription="Create a new document." ma:contentTypeScope="" ma:versionID="c83cd0ea88a329b6a245c19cfeeebbb9">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354288912e48354b8dd674911b6dd9aa"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Date" minOccurs="0"/>
                <xsd:element ref="ns2:MediaServiceSearchProperties" minOccurs="0"/>
                <xsd:element ref="ns2:Descr" minOccurs="0"/>
                <xsd:element ref="ns2:TopicsofInterest" minOccurs="0"/>
                <xsd:element ref="ns2:DateofPublicationorEvent" minOccurs="0"/>
                <xsd:element ref="ns2:MediaServiceBillingMetadata" minOccurs="0"/>
                <xsd:element ref="ns2:Obsolete" minOccurs="0"/>
                <xsd:element ref="ns2:Sort_x0020_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Date" ma:index="23" nillable="true" ma:displayName="Date" ma:format="DateTime"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escr" ma:index="25" nillable="true" ma:displayName="Descr" ma:format="Dropdown" ma:internalName="Descr">
      <xsd:simpleType>
        <xsd:restriction base="dms:Note">
          <xsd:maxLength value="255"/>
        </xsd:restriction>
      </xsd:simpleType>
    </xsd:element>
    <xsd:element name="TopicsofInterest" ma:index="26" nillable="true" ma:displayName="Topics of Interest" ma:format="Dropdown" ma:internalName="TopicsofInterest">
      <xsd:simpleType>
        <xsd:restriction base="dms:Note">
          <xsd:maxLength value="255"/>
        </xsd:restriction>
      </xsd:simpleType>
    </xsd:element>
    <xsd:element name="DateofPublicationorEvent" ma:index="27" nillable="true" ma:displayName="Date of Publication or Event" ma:format="DateOnly" ma:indexed="true" ma:internalName="DateofPublicationorEvent">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Obsolete" ma:index="30" nillable="true" ma:displayName="Obsolete" ma:default="0" ma:description="Whether this publication has been replaced by a newer version" ma:format="Dropdown" ma:internalName="Obsolete">
      <xsd:simpleType>
        <xsd:restriction base="dms:Boolean"/>
      </xsd:simpleType>
    </xsd:element>
    <xsd:element name="Sort_x0020_Order" ma:index="31" nillable="true" ma:displayName="Sort Order" ma:format="Dropdown" ma:internalName="Sort_x0020_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56ce4c4a-7fe1-4beb-a9c7-54d9dfc92e85}"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ma:index="2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767D39-677C-45F0-A310-67C5BE75DAFE}">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AC1B3591-85F7-4296-8681-810DCA9B2479}">
  <ds:schemaRefs>
    <ds:schemaRef ds:uri="http://schemas.microsoft.com/sharepoint/v3/contenttype/forms"/>
  </ds:schemaRefs>
</ds:datastoreItem>
</file>

<file path=customXml/itemProps3.xml><?xml version="1.0" encoding="utf-8"?>
<ds:datastoreItem xmlns:ds="http://schemas.openxmlformats.org/officeDocument/2006/customXml" ds:itemID="{DD9D46E3-B1C6-4A03-A8F1-133DE36FAE10}">
  <ds:schemaRefs>
    <ds:schemaRef ds:uri="http://schemas.openxmlformats.org/officeDocument/2006/bibliography"/>
  </ds:schemaRefs>
</ds:datastoreItem>
</file>

<file path=customXml/itemProps4.xml><?xml version="1.0" encoding="utf-8"?>
<ds:datastoreItem xmlns:ds="http://schemas.openxmlformats.org/officeDocument/2006/customXml" ds:itemID="{A10BF17B-5FDE-46E7-88C1-7487838E5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4806</Characters>
  <Application>Microsoft Office Word</Application>
  <DocSecurity>0</DocSecurity>
  <Lines>40</Lines>
  <Paragraphs>11</Paragraphs>
  <ScaleCrop>false</ScaleCrop>
  <Company>Wobschall Design</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GFO-25-607 Q&amp;A Cover Letter</dc:title>
  <dc:subject/>
  <dc:creator>Bailey Wobschall</dc:creator>
  <cp:keywords/>
  <dc:description/>
  <cp:lastModifiedBy>Piper, Kevyn@Energy</cp:lastModifiedBy>
  <cp:revision>41</cp:revision>
  <cp:lastPrinted>2019-04-08T16:38:00Z</cp:lastPrinted>
  <dcterms:created xsi:type="dcterms:W3CDTF">2026-08-14T14:19:00Z</dcterms:created>
  <dcterms:modified xsi:type="dcterms:W3CDTF">2026-08-19T14:59:00Z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y fmtid="{D5CDD505-2E9C-101B-9397-08002B2CF9AE}" pid="4" name="Order">
    <vt:r8>443100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