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2F22E" w14:textId="77777777" w:rsidR="00537618" w:rsidRDefault="00537618" w:rsidP="00537618">
      <w:pPr>
        <w:autoSpaceDE w:val="0"/>
        <w:autoSpaceDN w:val="0"/>
        <w:adjustRightInd w:val="0"/>
        <w:jc w:val="center"/>
        <w:rPr>
          <w:rFonts w:ascii="Tahoma" w:hAnsi="Tahoma" w:cs="Tahoma"/>
          <w:b/>
          <w:bCs/>
          <w:sz w:val="28"/>
          <w:szCs w:val="28"/>
        </w:rPr>
      </w:pPr>
    </w:p>
    <w:p w14:paraId="0E92A8FF" w14:textId="15F706DF" w:rsidR="00537618" w:rsidRPr="00B85EFA" w:rsidRDefault="00537618" w:rsidP="00B85EFA">
      <w:pPr>
        <w:autoSpaceDE w:val="0"/>
        <w:autoSpaceDN w:val="0"/>
        <w:adjustRightInd w:val="0"/>
        <w:jc w:val="center"/>
        <w:rPr>
          <w:rFonts w:ascii="Tahoma" w:hAnsi="Tahoma" w:cs="Tahoma"/>
          <w:b/>
          <w:bCs/>
          <w:sz w:val="28"/>
          <w:szCs w:val="28"/>
        </w:rPr>
      </w:pPr>
      <w:r w:rsidRPr="008F5691">
        <w:rPr>
          <w:rFonts w:ascii="Tahoma" w:hAnsi="Tahoma" w:cs="Tahoma"/>
          <w:b/>
          <w:bCs/>
          <w:sz w:val="28"/>
          <w:szCs w:val="28"/>
        </w:rPr>
        <w:t>NOTICE OF PROPOSED AWARD</w:t>
      </w:r>
      <w:r>
        <w:rPr>
          <w:rFonts w:ascii="Tahoma" w:hAnsi="Tahoma" w:cs="Tahoma"/>
          <w:b/>
          <w:bCs/>
          <w:sz w:val="28"/>
          <w:szCs w:val="28"/>
        </w:rPr>
        <w:t xml:space="preserve"> (NOPA)</w:t>
      </w:r>
    </w:p>
    <w:p w14:paraId="2B69E693" w14:textId="2103AB24" w:rsidR="00537618" w:rsidRPr="00A81B1A" w:rsidRDefault="00D023E5" w:rsidP="3E58D1C0">
      <w:pPr>
        <w:pStyle w:val="Heading1"/>
        <w:jc w:val="center"/>
        <w:rPr>
          <w:rFonts w:ascii="Tahoma" w:hAnsi="Tahoma" w:cs="Tahoma"/>
          <w:b/>
          <w:bCs/>
          <w:color w:val="auto"/>
          <w:sz w:val="26"/>
          <w:szCs w:val="26"/>
        </w:rPr>
      </w:pPr>
      <w:r w:rsidRPr="00A81B1A">
        <w:rPr>
          <w:rFonts w:ascii="Tahoma" w:hAnsi="Tahoma" w:cs="Tahoma"/>
          <w:b/>
          <w:bCs/>
          <w:color w:val="auto"/>
          <w:sz w:val="26"/>
          <w:szCs w:val="26"/>
        </w:rPr>
        <w:t xml:space="preserve">Solar PV Located </w:t>
      </w:r>
      <w:r w:rsidR="5B88A8EF" w:rsidRPr="00A81B1A">
        <w:rPr>
          <w:rFonts w:ascii="Tahoma" w:hAnsi="Tahoma" w:cs="Tahoma"/>
          <w:b/>
          <w:bCs/>
          <w:color w:val="auto"/>
          <w:sz w:val="26"/>
          <w:szCs w:val="26"/>
        </w:rPr>
        <w:t>i</w:t>
      </w:r>
      <w:r w:rsidRPr="00A81B1A">
        <w:rPr>
          <w:rFonts w:ascii="Tahoma" w:hAnsi="Tahoma" w:cs="Tahoma"/>
          <w:b/>
          <w:bCs/>
          <w:color w:val="auto"/>
          <w:sz w:val="26"/>
          <w:szCs w:val="26"/>
        </w:rPr>
        <w:t>n Non-traditional Terrain (SPLINT)</w:t>
      </w:r>
    </w:p>
    <w:p w14:paraId="18BF6820" w14:textId="342DF7D2" w:rsidR="00537618" w:rsidRPr="00CA3E4F" w:rsidRDefault="00537618" w:rsidP="00537618">
      <w:pPr>
        <w:autoSpaceDE w:val="0"/>
        <w:autoSpaceDN w:val="0"/>
        <w:adjustRightInd w:val="0"/>
        <w:jc w:val="center"/>
        <w:rPr>
          <w:rFonts w:ascii="Tahoma" w:hAnsi="Tahoma" w:cs="Tahoma"/>
          <w:b/>
          <w:bCs/>
        </w:rPr>
      </w:pPr>
      <w:r w:rsidRPr="00CA3E4F">
        <w:rPr>
          <w:rFonts w:ascii="Tahoma" w:hAnsi="Tahoma" w:cs="Tahoma"/>
          <w:b/>
          <w:bCs/>
        </w:rPr>
        <w:t xml:space="preserve"> </w:t>
      </w:r>
      <w:r w:rsidR="00D023E5" w:rsidRPr="00CA3E4F">
        <w:rPr>
          <w:rFonts w:ascii="Tahoma" w:hAnsi="Tahoma" w:cs="Tahoma"/>
          <w:b/>
          <w:bCs/>
        </w:rPr>
        <w:t>GFO-25-306</w:t>
      </w:r>
    </w:p>
    <w:p w14:paraId="020A5B7C" w14:textId="07A5F9E1" w:rsidR="00537618" w:rsidRPr="00CA3E4F" w:rsidRDefault="002B63AF" w:rsidP="00537618">
      <w:pPr>
        <w:pStyle w:val="Default"/>
        <w:jc w:val="center"/>
        <w:rPr>
          <w:rFonts w:ascii="Tahoma" w:hAnsi="Tahoma" w:cs="Tahoma"/>
          <w:b/>
          <w:bCs/>
          <w:color w:val="auto"/>
        </w:rPr>
      </w:pPr>
      <w:r w:rsidRPr="3E58D1C0">
        <w:rPr>
          <w:rFonts w:ascii="Tahoma" w:hAnsi="Tahoma" w:cs="Tahoma"/>
          <w:b/>
          <w:bCs/>
          <w:color w:val="auto"/>
        </w:rPr>
        <w:t>September</w:t>
      </w:r>
      <w:r w:rsidR="00C7152E" w:rsidRPr="3E58D1C0">
        <w:rPr>
          <w:rFonts w:ascii="Tahoma" w:hAnsi="Tahoma" w:cs="Tahoma"/>
          <w:b/>
          <w:bCs/>
          <w:color w:val="auto"/>
        </w:rPr>
        <w:t xml:space="preserve"> </w:t>
      </w:r>
      <w:r w:rsidR="00B44619">
        <w:rPr>
          <w:rFonts w:ascii="Tahoma" w:hAnsi="Tahoma" w:cs="Tahoma"/>
          <w:b/>
          <w:bCs/>
          <w:color w:val="auto"/>
        </w:rPr>
        <w:t>25</w:t>
      </w:r>
      <w:r w:rsidR="00C7152E" w:rsidRPr="3E58D1C0">
        <w:rPr>
          <w:rFonts w:ascii="Tahoma" w:hAnsi="Tahoma" w:cs="Tahoma"/>
          <w:b/>
          <w:bCs/>
          <w:color w:val="auto"/>
        </w:rPr>
        <w:t>, 2026</w:t>
      </w:r>
    </w:p>
    <w:p w14:paraId="62645EF0" w14:textId="77777777" w:rsidR="00537618" w:rsidRPr="00CA3E4F" w:rsidRDefault="00537618" w:rsidP="00537618">
      <w:pPr>
        <w:pStyle w:val="Default"/>
        <w:rPr>
          <w:rFonts w:ascii="Tahoma" w:hAnsi="Tahoma" w:cs="Tahoma"/>
          <w:color w:val="auto"/>
        </w:rPr>
      </w:pPr>
    </w:p>
    <w:p w14:paraId="3F9B148D" w14:textId="540CC866" w:rsidR="00537618" w:rsidRPr="00CA3E4F" w:rsidRDefault="00537618" w:rsidP="00537618">
      <w:pPr>
        <w:rPr>
          <w:rFonts w:ascii="Tahoma" w:hAnsi="Tahoma" w:cs="Tahoma"/>
        </w:rPr>
      </w:pPr>
      <w:r w:rsidRPr="7A8B4310">
        <w:rPr>
          <w:rFonts w:ascii="Tahoma" w:hAnsi="Tahoma" w:cs="Tahoma"/>
        </w:rPr>
        <w:t xml:space="preserve">On </w:t>
      </w:r>
      <w:r w:rsidR="0079459A" w:rsidRPr="7A8B4310">
        <w:rPr>
          <w:rFonts w:ascii="Tahoma" w:hAnsi="Tahoma" w:cs="Tahoma"/>
        </w:rPr>
        <w:t xml:space="preserve">March 18, </w:t>
      </w:r>
      <w:r w:rsidR="002D21B8" w:rsidRPr="7A8B4310">
        <w:rPr>
          <w:rFonts w:ascii="Tahoma" w:hAnsi="Tahoma" w:cs="Tahoma"/>
        </w:rPr>
        <w:t>2026,</w:t>
      </w:r>
      <w:r w:rsidRPr="7A8B4310">
        <w:rPr>
          <w:rFonts w:ascii="Tahoma" w:hAnsi="Tahoma" w:cs="Tahoma"/>
        </w:rPr>
        <w:t xml:space="preserve"> the California Energy Commission (CEC) released a competitive solicitation to fund </w:t>
      </w:r>
      <w:r w:rsidR="00D805A2" w:rsidRPr="7A8B4310">
        <w:rPr>
          <w:rFonts w:ascii="Tahoma" w:hAnsi="Tahoma" w:cs="Tahoma"/>
        </w:rPr>
        <w:t>applied research and development projects that accelerate advancements in renewable generation technologies and demonstrate cost reductions and increased energy output for utility-scale solar installations paired with battery energy storage systems</w:t>
      </w:r>
      <w:r w:rsidR="00EB7672" w:rsidRPr="7A8B4310">
        <w:rPr>
          <w:rFonts w:ascii="Tahoma" w:hAnsi="Tahoma" w:cs="Tahoma"/>
        </w:rPr>
        <w:t xml:space="preserve"> </w:t>
      </w:r>
      <w:r w:rsidR="00D805A2" w:rsidRPr="7A8B4310">
        <w:rPr>
          <w:rFonts w:ascii="Tahoma" w:hAnsi="Tahoma" w:cs="Tahoma"/>
        </w:rPr>
        <w:t>in non-traditional location</w:t>
      </w:r>
      <w:r w:rsidR="00EB7672" w:rsidRPr="7A8B4310">
        <w:rPr>
          <w:rFonts w:ascii="Tahoma" w:hAnsi="Tahoma" w:cs="Tahoma"/>
        </w:rPr>
        <w:t>s</w:t>
      </w:r>
      <w:r w:rsidRPr="7A8B4310">
        <w:rPr>
          <w:rFonts w:ascii="Tahoma" w:hAnsi="Tahoma" w:cs="Tahoma"/>
        </w:rPr>
        <w:t>. Up to $</w:t>
      </w:r>
      <w:r w:rsidR="002D21B8" w:rsidRPr="7A8B4310">
        <w:rPr>
          <w:rFonts w:ascii="Tahoma" w:hAnsi="Tahoma" w:cs="Tahoma"/>
        </w:rPr>
        <w:t>6,000,000</w:t>
      </w:r>
      <w:r w:rsidRPr="7A8B4310">
        <w:rPr>
          <w:rFonts w:ascii="Tahoma" w:hAnsi="Tahoma" w:cs="Tahoma"/>
        </w:rPr>
        <w:t xml:space="preserve"> in Electric Program Investment Charge funding is available to fund applications in </w:t>
      </w:r>
      <w:r w:rsidR="00041B0A" w:rsidRPr="7A8B4310">
        <w:rPr>
          <w:rFonts w:ascii="Tahoma" w:hAnsi="Tahoma" w:cs="Tahoma"/>
        </w:rPr>
        <w:t xml:space="preserve">3 </w:t>
      </w:r>
      <w:r w:rsidRPr="7A8B4310">
        <w:rPr>
          <w:rFonts w:ascii="Tahoma" w:hAnsi="Tahoma" w:cs="Tahoma"/>
        </w:rPr>
        <w:t>groups identified in the solicitation:</w:t>
      </w:r>
    </w:p>
    <w:p w14:paraId="3B703D44" w14:textId="77777777" w:rsidR="00537618" w:rsidRPr="00CA3E4F" w:rsidRDefault="00537618" w:rsidP="00537618">
      <w:pPr>
        <w:rPr>
          <w:rFonts w:ascii="Tahoma" w:hAnsi="Tahoma" w:cs="Tahoma"/>
        </w:rPr>
      </w:pPr>
    </w:p>
    <w:p w14:paraId="5BEB1D96" w14:textId="72D12EE6" w:rsidR="00537618" w:rsidRPr="00CA3E4F" w:rsidRDefault="00537618" w:rsidP="00537618">
      <w:pPr>
        <w:numPr>
          <w:ilvl w:val="0"/>
          <w:numId w:val="2"/>
        </w:numPr>
        <w:rPr>
          <w:rFonts w:ascii="Tahoma" w:hAnsi="Tahoma" w:cs="Tahoma"/>
        </w:rPr>
      </w:pPr>
      <w:r w:rsidRPr="00CA3E4F">
        <w:rPr>
          <w:rFonts w:ascii="Tahoma" w:hAnsi="Tahoma" w:cs="Tahoma"/>
        </w:rPr>
        <w:t xml:space="preserve">Group </w:t>
      </w:r>
      <w:r w:rsidR="00B17084" w:rsidRPr="00CA3E4F">
        <w:rPr>
          <w:rFonts w:ascii="Tahoma" w:hAnsi="Tahoma" w:cs="Tahoma"/>
        </w:rPr>
        <w:t>1</w:t>
      </w:r>
      <w:r w:rsidRPr="00CA3E4F">
        <w:rPr>
          <w:rFonts w:ascii="Tahoma" w:hAnsi="Tahoma" w:cs="Tahoma"/>
        </w:rPr>
        <w:t xml:space="preserve">: </w:t>
      </w:r>
      <w:r w:rsidR="004369FC" w:rsidRPr="00CA3E4F">
        <w:rPr>
          <w:rFonts w:ascii="Tahoma" w:hAnsi="Tahoma" w:cs="Tahoma"/>
        </w:rPr>
        <w:t>Optimization of Non-Traditional PV Solar</w:t>
      </w:r>
    </w:p>
    <w:p w14:paraId="65DAF30F" w14:textId="64EBB5C5" w:rsidR="00537618" w:rsidRPr="00CA3E4F" w:rsidRDefault="00537618" w:rsidP="00537618">
      <w:pPr>
        <w:numPr>
          <w:ilvl w:val="0"/>
          <w:numId w:val="2"/>
        </w:numPr>
        <w:rPr>
          <w:rFonts w:ascii="Tahoma" w:hAnsi="Tahoma" w:cs="Tahoma"/>
        </w:rPr>
      </w:pPr>
      <w:r w:rsidRPr="00CA3E4F">
        <w:rPr>
          <w:rFonts w:ascii="Tahoma" w:hAnsi="Tahoma" w:cs="Tahoma"/>
        </w:rPr>
        <w:t xml:space="preserve">Group </w:t>
      </w:r>
      <w:r w:rsidR="00B17084" w:rsidRPr="00CA3E4F">
        <w:rPr>
          <w:rFonts w:ascii="Tahoma" w:hAnsi="Tahoma" w:cs="Tahoma"/>
        </w:rPr>
        <w:t>2</w:t>
      </w:r>
      <w:r w:rsidRPr="00CA3E4F">
        <w:rPr>
          <w:rFonts w:ascii="Tahoma" w:hAnsi="Tahoma" w:cs="Tahoma"/>
        </w:rPr>
        <w:t xml:space="preserve">: </w:t>
      </w:r>
      <w:r w:rsidR="007C01DA" w:rsidRPr="00CA3E4F">
        <w:rPr>
          <w:rFonts w:ascii="Tahoma" w:hAnsi="Tahoma" w:cs="Tahoma"/>
        </w:rPr>
        <w:t>Data Collection and Processing for Site Assessment and Permitting</w:t>
      </w:r>
    </w:p>
    <w:p w14:paraId="1BAB720C" w14:textId="3EC1B2BF" w:rsidR="00537618" w:rsidRPr="00CA3E4F" w:rsidRDefault="00537618" w:rsidP="00674537">
      <w:pPr>
        <w:numPr>
          <w:ilvl w:val="0"/>
          <w:numId w:val="2"/>
        </w:numPr>
        <w:rPr>
          <w:rFonts w:ascii="Tahoma" w:hAnsi="Tahoma" w:cs="Tahoma"/>
        </w:rPr>
      </w:pPr>
      <w:r w:rsidRPr="00CA3E4F">
        <w:rPr>
          <w:rFonts w:ascii="Tahoma" w:hAnsi="Tahoma" w:cs="Tahoma"/>
        </w:rPr>
        <w:t xml:space="preserve">Group </w:t>
      </w:r>
      <w:r w:rsidR="00B17084" w:rsidRPr="00CA3E4F">
        <w:rPr>
          <w:rFonts w:ascii="Tahoma" w:hAnsi="Tahoma" w:cs="Tahoma"/>
        </w:rPr>
        <w:t>3</w:t>
      </w:r>
      <w:r w:rsidRPr="00CA3E4F">
        <w:rPr>
          <w:rFonts w:ascii="Tahoma" w:hAnsi="Tahoma" w:cs="Tahoma"/>
        </w:rPr>
        <w:t xml:space="preserve">: </w:t>
      </w:r>
      <w:r w:rsidR="00674537" w:rsidRPr="00CA3E4F">
        <w:rPr>
          <w:rFonts w:ascii="Tahoma" w:hAnsi="Tahoma" w:cs="Tahoma"/>
        </w:rPr>
        <w:t>PV Plant Operations &amp; Maintenance (O&amp;M) Optimization</w:t>
      </w:r>
    </w:p>
    <w:p w14:paraId="1B4309E8" w14:textId="77777777" w:rsidR="00537618" w:rsidRPr="00CA3E4F" w:rsidRDefault="00537618" w:rsidP="00537618">
      <w:pPr>
        <w:ind w:left="720"/>
        <w:rPr>
          <w:rFonts w:ascii="Tahoma" w:hAnsi="Tahoma" w:cs="Tahoma"/>
        </w:rPr>
      </w:pPr>
    </w:p>
    <w:p w14:paraId="75DFD10F" w14:textId="5AF72CC9" w:rsidR="00537618" w:rsidRPr="00CA3E4F" w:rsidRDefault="00537618" w:rsidP="00537618">
      <w:pPr>
        <w:rPr>
          <w:rFonts w:ascii="Tahoma" w:hAnsi="Tahoma" w:cs="Tahoma"/>
        </w:rPr>
      </w:pPr>
      <w:r w:rsidRPr="00CA3E4F">
        <w:rPr>
          <w:rFonts w:ascii="Tahoma" w:hAnsi="Tahoma" w:cs="Tahoma"/>
        </w:rPr>
        <w:t xml:space="preserve">The CEC received </w:t>
      </w:r>
      <w:r w:rsidR="00B17084" w:rsidRPr="00CA3E4F">
        <w:rPr>
          <w:rFonts w:ascii="Tahoma" w:hAnsi="Tahoma" w:cs="Tahoma"/>
        </w:rPr>
        <w:t>nineteen</w:t>
      </w:r>
      <w:r w:rsidRPr="00CA3E4F">
        <w:rPr>
          <w:rFonts w:ascii="Tahoma" w:hAnsi="Tahoma" w:cs="Tahoma"/>
        </w:rPr>
        <w:t xml:space="preserve"> proposals by the due date, </w:t>
      </w:r>
      <w:r w:rsidR="00B314FF" w:rsidRPr="00CA3E4F">
        <w:rPr>
          <w:rFonts w:ascii="Tahoma" w:hAnsi="Tahoma" w:cs="Tahoma"/>
        </w:rPr>
        <w:t>June 9, 2026</w:t>
      </w:r>
      <w:r w:rsidRPr="00CA3E4F">
        <w:rPr>
          <w:rFonts w:ascii="Tahoma" w:hAnsi="Tahoma" w:cs="Tahoma"/>
        </w:rPr>
        <w:t xml:space="preserve">. Each proposal was screened, reviewed, evaluated, and scored using the solicitation criteria. </w:t>
      </w:r>
      <w:r w:rsidR="00B17084" w:rsidRPr="00CA3E4F">
        <w:rPr>
          <w:rFonts w:ascii="Tahoma" w:hAnsi="Tahoma" w:cs="Tahoma"/>
        </w:rPr>
        <w:t>Nineteen</w:t>
      </w:r>
      <w:r w:rsidRPr="00CA3E4F">
        <w:rPr>
          <w:rFonts w:ascii="Tahoma" w:hAnsi="Tahoma" w:cs="Tahoma"/>
        </w:rPr>
        <w:t xml:space="preserve"> proposals passed the stage one application screening.</w:t>
      </w:r>
    </w:p>
    <w:p w14:paraId="26642D1A" w14:textId="77777777" w:rsidR="00537618" w:rsidRPr="00CA3E4F" w:rsidRDefault="00537618" w:rsidP="00537618">
      <w:pPr>
        <w:rPr>
          <w:rFonts w:ascii="Tahoma" w:hAnsi="Tahoma" w:cs="Tahoma"/>
        </w:rPr>
      </w:pPr>
    </w:p>
    <w:p w14:paraId="6C2313A3" w14:textId="1F924FA6" w:rsidR="00537618" w:rsidRPr="00CA3E4F" w:rsidRDefault="00537618" w:rsidP="00537618">
      <w:pPr>
        <w:autoSpaceDE w:val="0"/>
        <w:autoSpaceDN w:val="0"/>
        <w:adjustRightInd w:val="0"/>
        <w:rPr>
          <w:rFonts w:ascii="Tahoma" w:hAnsi="Tahoma" w:cs="Tahoma"/>
        </w:rPr>
      </w:pPr>
      <w:r w:rsidRPr="00CA3E4F">
        <w:rPr>
          <w:rFonts w:ascii="Tahoma" w:hAnsi="Tahoma" w:cs="Tahoma"/>
        </w:rPr>
        <w:t>The attached NOPA identifies each applicant selected and recommended for funding by CEC staff and includes the recommended funding amount and score. The total amount recommended is $</w:t>
      </w:r>
      <w:r w:rsidR="0075576F" w:rsidRPr="00CA3E4F">
        <w:rPr>
          <w:rFonts w:ascii="Tahoma" w:hAnsi="Tahoma" w:cs="Tahoma"/>
        </w:rPr>
        <w:t>5</w:t>
      </w:r>
      <w:r w:rsidR="005B3C3C" w:rsidRPr="00CA3E4F">
        <w:rPr>
          <w:rFonts w:ascii="Tahoma" w:hAnsi="Tahoma" w:cs="Tahoma"/>
        </w:rPr>
        <w:t>,94</w:t>
      </w:r>
      <w:r w:rsidR="0075576F" w:rsidRPr="00CA3E4F">
        <w:rPr>
          <w:rFonts w:ascii="Tahoma" w:hAnsi="Tahoma" w:cs="Tahoma"/>
        </w:rPr>
        <w:t>0</w:t>
      </w:r>
      <w:r w:rsidR="005B3C3C" w:rsidRPr="00CA3E4F">
        <w:rPr>
          <w:rFonts w:ascii="Tahoma" w:hAnsi="Tahoma" w:cs="Tahoma"/>
        </w:rPr>
        <w:t>,</w:t>
      </w:r>
      <w:r w:rsidR="0075576F" w:rsidRPr="00CA3E4F">
        <w:rPr>
          <w:rFonts w:ascii="Tahoma" w:hAnsi="Tahoma" w:cs="Tahoma"/>
        </w:rPr>
        <w:t>153</w:t>
      </w:r>
      <w:r w:rsidRPr="00CA3E4F">
        <w:rPr>
          <w:rFonts w:ascii="Tahoma" w:hAnsi="Tahoma" w:cs="Tahoma"/>
        </w:rPr>
        <w:t>.</w:t>
      </w:r>
    </w:p>
    <w:p w14:paraId="18B54236" w14:textId="77777777" w:rsidR="00537618" w:rsidRPr="00CA3E4F" w:rsidRDefault="00537618" w:rsidP="00537618">
      <w:pPr>
        <w:autoSpaceDE w:val="0"/>
        <w:autoSpaceDN w:val="0"/>
        <w:adjustRightInd w:val="0"/>
        <w:rPr>
          <w:rFonts w:ascii="Tahoma" w:hAnsi="Tahoma" w:cs="Tahoma"/>
        </w:rPr>
      </w:pPr>
    </w:p>
    <w:p w14:paraId="7CB9DDF7" w14:textId="1F4AD99F" w:rsidR="00537618" w:rsidRPr="00CA3E4F" w:rsidRDefault="00537618" w:rsidP="00537618">
      <w:pPr>
        <w:autoSpaceDE w:val="0"/>
        <w:autoSpaceDN w:val="0"/>
        <w:adjustRightInd w:val="0"/>
        <w:rPr>
          <w:rFonts w:ascii="Tahoma" w:hAnsi="Tahoma" w:cs="Tahoma"/>
        </w:rPr>
      </w:pPr>
      <w:r w:rsidRPr="1092AED3">
        <w:rPr>
          <w:rFonts w:ascii="Tahoma" w:hAnsi="Tahoma" w:cs="Tahoma"/>
        </w:rPr>
        <w:t>Funding of proposed projects from this solicitation is contingent upon the approval of these projects at a publicly noticed CEC business meeting and execution of a grant agreement. If the CEC is unable to timely negotiate and execute a funding agreement with an applicant, the commission, at its sole discretion, reserves the right to cancel or otherwise modify the pending award and award the funds to another applicant.</w:t>
      </w:r>
    </w:p>
    <w:p w14:paraId="01855075" w14:textId="77777777" w:rsidR="00537618" w:rsidRPr="00CA3E4F" w:rsidRDefault="00537618" w:rsidP="00537618">
      <w:pPr>
        <w:autoSpaceDE w:val="0"/>
        <w:autoSpaceDN w:val="0"/>
        <w:adjustRightInd w:val="0"/>
        <w:rPr>
          <w:rFonts w:ascii="Tahoma" w:hAnsi="Tahoma" w:cs="Tahoma"/>
        </w:rPr>
      </w:pPr>
    </w:p>
    <w:p w14:paraId="62A21C55" w14:textId="5934B6E9" w:rsidR="00A24DD9" w:rsidRDefault="00537618" w:rsidP="00537618">
      <w:pPr>
        <w:autoSpaceDE w:val="0"/>
        <w:autoSpaceDN w:val="0"/>
        <w:adjustRightInd w:val="0"/>
        <w:rPr>
          <w:rFonts w:ascii="Tahoma" w:hAnsi="Tahoma" w:cs="Tahoma"/>
        </w:rPr>
      </w:pPr>
      <w:r w:rsidRPr="4E72A376">
        <w:rPr>
          <w:rFonts w:ascii="Tahoma" w:hAnsi="Tahoma" w:cs="Tahoma"/>
        </w:rPr>
        <w:t>In addition, the CEC reserves the right to: 1) add to, remove, or shift funding between the different groups if there are insufficient passing proposals in one group; and 2) negotiate with successful applicants to modify the project scope, schedule, or level of funding.</w:t>
      </w:r>
    </w:p>
    <w:p w14:paraId="0965B74A" w14:textId="03CF7EB8" w:rsidR="00A24DD9" w:rsidRPr="00CA3E4F" w:rsidRDefault="00A24DD9" w:rsidP="00537618">
      <w:pPr>
        <w:autoSpaceDE w:val="0"/>
        <w:autoSpaceDN w:val="0"/>
        <w:adjustRightInd w:val="0"/>
        <w:rPr>
          <w:rFonts w:ascii="Tahoma" w:hAnsi="Tahoma" w:cs="Tahoma"/>
        </w:rPr>
      </w:pPr>
      <w:r w:rsidRPr="00A24DD9">
        <w:rPr>
          <w:rFonts w:ascii="Tahoma" w:hAnsi="Tahoma" w:cs="Tahoma"/>
        </w:rPr>
        <w:lastRenderedPageBreak/>
        <w:t>Pursuant to GFO-25-306, Sections I.D and IV.B, the CEC has aggregated funds from all three project groups to fully fund the highest ranked passing applications, regardless of group. All available funding is proposed for award to Group 1 applications in rank order.</w:t>
      </w:r>
    </w:p>
    <w:p w14:paraId="418E9821" w14:textId="77777777" w:rsidR="00537618" w:rsidRPr="00D72329" w:rsidRDefault="00537618" w:rsidP="00537618">
      <w:pPr>
        <w:autoSpaceDE w:val="0"/>
        <w:autoSpaceDN w:val="0"/>
        <w:adjustRightInd w:val="0"/>
        <w:rPr>
          <w:rFonts w:ascii="Tahoma" w:hAnsi="Tahoma" w:cs="Tahoma"/>
          <w:color w:val="000000"/>
        </w:rPr>
      </w:pPr>
    </w:p>
    <w:p w14:paraId="166F0D1F" w14:textId="7318FFB6" w:rsidR="00537618" w:rsidRPr="0094127E" w:rsidRDefault="00537618" w:rsidP="00537618">
      <w:pPr>
        <w:autoSpaceDE w:val="0"/>
        <w:autoSpaceDN w:val="0"/>
        <w:adjustRightInd w:val="0"/>
        <w:rPr>
          <w:rFonts w:ascii="Tahoma" w:hAnsi="Tahoma" w:cs="Tahoma"/>
        </w:rPr>
      </w:pPr>
      <w:r w:rsidRPr="0094127E">
        <w:rPr>
          <w:rFonts w:ascii="Tahoma" w:hAnsi="Tahoma" w:cs="Tahoma"/>
          <w:color w:val="000000"/>
        </w:rPr>
        <w:t>This notice and awardees for GFO-</w:t>
      </w:r>
      <w:r w:rsidR="00674537" w:rsidRPr="00CA3E4F">
        <w:rPr>
          <w:rFonts w:ascii="Tahoma" w:hAnsi="Tahoma" w:cs="Tahoma"/>
        </w:rPr>
        <w:t>25</w:t>
      </w:r>
      <w:r w:rsidRPr="00CA3E4F">
        <w:rPr>
          <w:rFonts w:ascii="Tahoma" w:hAnsi="Tahoma" w:cs="Tahoma"/>
        </w:rPr>
        <w:t>-</w:t>
      </w:r>
      <w:r w:rsidR="00674537" w:rsidRPr="00CA3E4F">
        <w:rPr>
          <w:rFonts w:ascii="Tahoma" w:hAnsi="Tahoma" w:cs="Tahoma"/>
        </w:rPr>
        <w:t>306</w:t>
      </w:r>
      <w:r w:rsidRPr="00CA3E4F">
        <w:rPr>
          <w:rFonts w:ascii="Tahoma" w:hAnsi="Tahoma" w:cs="Tahoma"/>
        </w:rPr>
        <w:t xml:space="preserve"> </w:t>
      </w:r>
      <w:r w:rsidRPr="0094127E">
        <w:rPr>
          <w:rFonts w:ascii="Tahoma" w:hAnsi="Tahoma" w:cs="Tahoma"/>
          <w:color w:val="000000"/>
        </w:rPr>
        <w:t xml:space="preserve">are posted on the </w:t>
      </w:r>
      <w:r w:rsidRPr="0094127E">
        <w:rPr>
          <w:rFonts w:ascii="Tahoma" w:hAnsi="Tahoma" w:cs="Tahoma"/>
        </w:rPr>
        <w:t>CEC’s website</w:t>
      </w:r>
      <w:r w:rsidRPr="0094127E">
        <w:rPr>
          <w:rFonts w:ascii="Tahoma" w:hAnsi="Tahoma" w:cs="Tahoma"/>
          <w:color w:val="000000"/>
        </w:rPr>
        <w:t xml:space="preserve"> at </w:t>
      </w:r>
      <w:hyperlink r:id="rId11" w:history="1">
        <w:r w:rsidRPr="0094127E">
          <w:rPr>
            <w:rStyle w:val="Hyperlink"/>
            <w:rFonts w:ascii="Tahoma" w:hAnsi="Tahoma" w:cs="Tahoma"/>
          </w:rPr>
          <w:t>https://www.energy.ca.gov/funding-opportunities/awards</w:t>
        </w:r>
      </w:hyperlink>
      <w:r>
        <w:rPr>
          <w:rFonts w:ascii="Tahoma" w:hAnsi="Tahoma" w:cs="Tahoma"/>
          <w:color w:val="000000"/>
        </w:rPr>
        <w:t>.</w:t>
      </w:r>
      <w:r w:rsidRPr="0094127E">
        <w:rPr>
          <w:rFonts w:ascii="Tahoma" w:hAnsi="Tahoma" w:cs="Tahoma"/>
          <w:color w:val="000000"/>
        </w:rPr>
        <w:t xml:space="preserve"> </w:t>
      </w:r>
    </w:p>
    <w:p w14:paraId="3D571DA7" w14:textId="77777777" w:rsidR="00537618" w:rsidRDefault="00537618" w:rsidP="00537618">
      <w:pPr>
        <w:rPr>
          <w:rFonts w:ascii="Tahoma" w:hAnsi="Tahoma" w:cs="Tahoma"/>
          <w:color w:val="000000"/>
        </w:rPr>
      </w:pPr>
    </w:p>
    <w:p w14:paraId="52195CC5" w14:textId="77777777" w:rsidR="00537618" w:rsidRPr="00B1191E" w:rsidRDefault="00537618" w:rsidP="00537618">
      <w:pPr>
        <w:rPr>
          <w:rFonts w:ascii="Tahoma" w:hAnsi="Tahoma" w:cs="Tahoma"/>
        </w:rPr>
      </w:pPr>
      <w:r w:rsidRPr="00D72329">
        <w:rPr>
          <w:rFonts w:ascii="Tahoma" w:hAnsi="Tahoma" w:cs="Tahoma"/>
          <w:color w:val="000000"/>
        </w:rPr>
        <w:t>For information, please contact</w:t>
      </w:r>
      <w:r>
        <w:rPr>
          <w:rFonts w:ascii="Tahoma" w:hAnsi="Tahoma" w:cs="Tahoma"/>
          <w:color w:val="000000"/>
        </w:rPr>
        <w:t>:</w:t>
      </w:r>
    </w:p>
    <w:p w14:paraId="3208C7E3" w14:textId="77777777" w:rsidR="00537618" w:rsidRPr="00CA3E4F" w:rsidRDefault="00537618" w:rsidP="00537618">
      <w:pPr>
        <w:jc w:val="center"/>
        <w:rPr>
          <w:rFonts w:ascii="Tahoma" w:hAnsi="Tahoma" w:cs="Tahoma"/>
        </w:rPr>
      </w:pPr>
    </w:p>
    <w:p w14:paraId="15E90C89" w14:textId="60E49DEB" w:rsidR="00537618" w:rsidRDefault="00B44619" w:rsidP="00537618">
      <w:pPr>
        <w:jc w:val="center"/>
        <w:rPr>
          <w:rFonts w:ascii="Tahoma" w:hAnsi="Tahoma" w:cs="Tahoma"/>
        </w:rPr>
      </w:pPr>
      <w:r>
        <w:rPr>
          <w:rFonts w:ascii="Tahoma" w:hAnsi="Tahoma" w:cs="Tahoma"/>
        </w:rPr>
        <w:t>Brad Worster</w:t>
      </w:r>
      <w:r w:rsidR="00537618" w:rsidRPr="00CA3E4F">
        <w:rPr>
          <w:rFonts w:ascii="Tahoma" w:hAnsi="Tahoma" w:cs="Tahoma"/>
        </w:rPr>
        <w:t xml:space="preserve">, </w:t>
      </w:r>
      <w:r w:rsidR="00537618" w:rsidRPr="00D72329">
        <w:rPr>
          <w:rFonts w:ascii="Tahoma" w:hAnsi="Tahoma" w:cs="Tahoma"/>
        </w:rPr>
        <w:t>Commission Agreement Officer</w:t>
      </w:r>
    </w:p>
    <w:p w14:paraId="1AF7BB1B" w14:textId="3AD7F183" w:rsidR="00537618" w:rsidRDefault="00537618" w:rsidP="00537618">
      <w:pPr>
        <w:jc w:val="center"/>
        <w:rPr>
          <w:rFonts w:ascii="Tahoma" w:hAnsi="Tahoma" w:cs="Tahoma"/>
          <w:color w:val="0070C0"/>
        </w:rPr>
      </w:pPr>
      <w:r w:rsidRPr="007D55AF">
        <w:rPr>
          <w:rFonts w:ascii="Tahoma" w:hAnsi="Tahoma" w:cs="Tahoma"/>
          <w:color w:val="000000" w:themeColor="text1"/>
        </w:rPr>
        <w:t xml:space="preserve">Email: </w:t>
      </w:r>
      <w:hyperlink r:id="rId12" w:history="1">
        <w:r w:rsidR="00B44619" w:rsidRPr="001374E9">
          <w:rPr>
            <w:rStyle w:val="Hyperlink"/>
            <w:rFonts w:ascii="Tahoma" w:hAnsi="Tahoma" w:cs="Tahoma"/>
          </w:rPr>
          <w:t>Brad.Worster@energy.ca.gov</w:t>
        </w:r>
      </w:hyperlink>
    </w:p>
    <w:p w14:paraId="4F8126A4" w14:textId="1E75DD88" w:rsidR="009E6C35" w:rsidRPr="00537618" w:rsidRDefault="009E6C35" w:rsidP="00537618"/>
    <w:sectPr w:rsidR="009E6C35" w:rsidRPr="00537618" w:rsidSect="002D11A5">
      <w:headerReference w:type="default" r:id="rId13"/>
      <w:headerReference w:type="first" r:id="rId14"/>
      <w:footerReference w:type="first" r:id="rId15"/>
      <w:pgSz w:w="12240" w:h="15840"/>
      <w:pgMar w:top="2250" w:right="1800" w:bottom="1440" w:left="1800" w:header="36" w:footer="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BDE98" w14:textId="77777777" w:rsidR="003843CF" w:rsidRDefault="003843CF" w:rsidP="00F86D2B">
      <w:r>
        <w:separator/>
      </w:r>
    </w:p>
  </w:endnote>
  <w:endnote w:type="continuationSeparator" w:id="0">
    <w:p w14:paraId="7AF1BAE6" w14:textId="77777777" w:rsidR="003843CF" w:rsidRDefault="003843CF" w:rsidP="00F86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C8CA5" w14:textId="1F81AC6B" w:rsidR="002D11A5" w:rsidRDefault="00E95AA9" w:rsidP="002D11A5">
    <w:pPr>
      <w:pStyle w:val="Footer"/>
      <w:ind w:hanging="1800"/>
    </w:pPr>
    <w:r>
      <w:rPr>
        <w:noProof/>
      </w:rPr>
      <w:drawing>
        <wp:inline distT="0" distB="0" distL="0" distR="0" wp14:anchorId="4CC05A24" wp14:editId="630A2E9C">
          <wp:extent cx="7762875" cy="1121329"/>
          <wp:effectExtent l="0" t="0" r="0" b="0"/>
          <wp:docPr id="4" name="Picture 4" descr="energy.ca.gov&#10;715 P Street, Sacramento, CA 9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oter.gif"/>
                  <pic:cNvPicPr/>
                </pic:nvPicPr>
                <pic:blipFill>
                  <a:blip r:embed="rId1">
                    <a:extLst>
                      <a:ext uri="{28A0092B-C50C-407E-A947-70E740481C1C}">
                        <a14:useLocalDpi xmlns:a14="http://schemas.microsoft.com/office/drawing/2010/main" val="0"/>
                      </a:ext>
                    </a:extLst>
                  </a:blip>
                  <a:stretch>
                    <a:fillRect/>
                  </a:stretch>
                </pic:blipFill>
                <pic:spPr>
                  <a:xfrm>
                    <a:off x="0" y="0"/>
                    <a:ext cx="7832741" cy="113142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27EE" w14:textId="77777777" w:rsidR="003843CF" w:rsidRDefault="003843CF" w:rsidP="00F86D2B">
      <w:r>
        <w:separator/>
      </w:r>
    </w:p>
  </w:footnote>
  <w:footnote w:type="continuationSeparator" w:id="0">
    <w:p w14:paraId="666462A2" w14:textId="77777777" w:rsidR="003843CF" w:rsidRDefault="003843CF" w:rsidP="00F86D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CEFA" w14:textId="77777777" w:rsidR="003E0D2D" w:rsidRDefault="003E0D2D" w:rsidP="00E210F6">
    <w:pPr>
      <w:rPr>
        <w:rFonts w:ascii="Arial" w:hAnsi="Arial" w:cs="Arial"/>
      </w:rPr>
    </w:pPr>
  </w:p>
  <w:p w14:paraId="736D9520" w14:textId="77777777" w:rsidR="003E0D2D" w:rsidRDefault="003E0D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19A77" w14:textId="67DDEF29" w:rsidR="00E210F6" w:rsidRDefault="003B669F" w:rsidP="002D11A5">
    <w:pPr>
      <w:pStyle w:val="Header"/>
      <w:ind w:hanging="1800"/>
    </w:pPr>
    <w:r>
      <w:rPr>
        <w:noProof/>
      </w:rPr>
      <w:drawing>
        <wp:anchor distT="0" distB="0" distL="114300" distR="114300" simplePos="0" relativeHeight="251658240" behindDoc="1" locked="0" layoutInCell="1" allowOverlap="1" wp14:anchorId="59D36E4D" wp14:editId="797119A0">
          <wp:simplePos x="0" y="0"/>
          <wp:positionH relativeFrom="column">
            <wp:posOffset>-942149</wp:posOffset>
          </wp:positionH>
          <wp:positionV relativeFrom="paragraph">
            <wp:posOffset>273130</wp:posOffset>
          </wp:positionV>
          <wp:extent cx="7321082" cy="787547"/>
          <wp:effectExtent l="0" t="0" r="0" b="0"/>
          <wp:wrapNone/>
          <wp:docPr id="203847276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472761"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660" cy="7902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E0B9A"/>
    <w:multiLevelType w:val="hybridMultilevel"/>
    <w:tmpl w:val="EB70A8DE"/>
    <w:lvl w:ilvl="0" w:tplc="C30A07A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101BB0"/>
    <w:multiLevelType w:val="hybridMultilevel"/>
    <w:tmpl w:val="23445FEE"/>
    <w:lvl w:ilvl="0" w:tplc="C95098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072272">
    <w:abstractNumId w:val="0"/>
  </w:num>
  <w:num w:numId="2" w16cid:durableId="674645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D2B"/>
    <w:rsid w:val="00015969"/>
    <w:rsid w:val="00027125"/>
    <w:rsid w:val="00041B0A"/>
    <w:rsid w:val="000557AC"/>
    <w:rsid w:val="001062D9"/>
    <w:rsid w:val="00113936"/>
    <w:rsid w:val="00142DA4"/>
    <w:rsid w:val="0014731B"/>
    <w:rsid w:val="0017458E"/>
    <w:rsid w:val="00180020"/>
    <w:rsid w:val="0018215F"/>
    <w:rsid w:val="001A42DB"/>
    <w:rsid w:val="001F62F3"/>
    <w:rsid w:val="001F6D62"/>
    <w:rsid w:val="00224876"/>
    <w:rsid w:val="00274066"/>
    <w:rsid w:val="002A5F7A"/>
    <w:rsid w:val="002B63AF"/>
    <w:rsid w:val="002D11A5"/>
    <w:rsid w:val="002D21B8"/>
    <w:rsid w:val="002F215D"/>
    <w:rsid w:val="00300FB1"/>
    <w:rsid w:val="00341842"/>
    <w:rsid w:val="00354A2A"/>
    <w:rsid w:val="0036446E"/>
    <w:rsid w:val="00366FDE"/>
    <w:rsid w:val="003843CF"/>
    <w:rsid w:val="003B669F"/>
    <w:rsid w:val="003E0D2D"/>
    <w:rsid w:val="00414F7F"/>
    <w:rsid w:val="00415DE9"/>
    <w:rsid w:val="00424415"/>
    <w:rsid w:val="00430859"/>
    <w:rsid w:val="004369FC"/>
    <w:rsid w:val="00437D5F"/>
    <w:rsid w:val="004504D5"/>
    <w:rsid w:val="004604B9"/>
    <w:rsid w:val="004A1AAA"/>
    <w:rsid w:val="004A259F"/>
    <w:rsid w:val="004A4C18"/>
    <w:rsid w:val="004D128F"/>
    <w:rsid w:val="004D6D09"/>
    <w:rsid w:val="004F30F6"/>
    <w:rsid w:val="00517963"/>
    <w:rsid w:val="00524EA9"/>
    <w:rsid w:val="00527817"/>
    <w:rsid w:val="00532820"/>
    <w:rsid w:val="00537618"/>
    <w:rsid w:val="005568CA"/>
    <w:rsid w:val="00560FFC"/>
    <w:rsid w:val="00577D95"/>
    <w:rsid w:val="005B3C3C"/>
    <w:rsid w:val="005D4610"/>
    <w:rsid w:val="005E6FA2"/>
    <w:rsid w:val="005F0B23"/>
    <w:rsid w:val="00633B7D"/>
    <w:rsid w:val="006511D6"/>
    <w:rsid w:val="006616B0"/>
    <w:rsid w:val="00674537"/>
    <w:rsid w:val="006A57AF"/>
    <w:rsid w:val="006D3827"/>
    <w:rsid w:val="006E146A"/>
    <w:rsid w:val="007134AE"/>
    <w:rsid w:val="007211FC"/>
    <w:rsid w:val="00723526"/>
    <w:rsid w:val="00751C0F"/>
    <w:rsid w:val="0075576F"/>
    <w:rsid w:val="0077265A"/>
    <w:rsid w:val="00777798"/>
    <w:rsid w:val="0078154A"/>
    <w:rsid w:val="00783717"/>
    <w:rsid w:val="00792BE1"/>
    <w:rsid w:val="0079459A"/>
    <w:rsid w:val="007B3B57"/>
    <w:rsid w:val="007C01DA"/>
    <w:rsid w:val="007F1A2E"/>
    <w:rsid w:val="0080379C"/>
    <w:rsid w:val="0081533B"/>
    <w:rsid w:val="00846985"/>
    <w:rsid w:val="0086012E"/>
    <w:rsid w:val="00886A38"/>
    <w:rsid w:val="00891290"/>
    <w:rsid w:val="008D4189"/>
    <w:rsid w:val="008E0C99"/>
    <w:rsid w:val="008E1433"/>
    <w:rsid w:val="008E3926"/>
    <w:rsid w:val="008E7852"/>
    <w:rsid w:val="00904DC3"/>
    <w:rsid w:val="00910710"/>
    <w:rsid w:val="0093414F"/>
    <w:rsid w:val="009407F5"/>
    <w:rsid w:val="00965759"/>
    <w:rsid w:val="00972F86"/>
    <w:rsid w:val="0098295D"/>
    <w:rsid w:val="009E66E9"/>
    <w:rsid w:val="009E6C35"/>
    <w:rsid w:val="009E754B"/>
    <w:rsid w:val="00A0152E"/>
    <w:rsid w:val="00A15FA8"/>
    <w:rsid w:val="00A17202"/>
    <w:rsid w:val="00A24DD9"/>
    <w:rsid w:val="00A3384C"/>
    <w:rsid w:val="00A36CF5"/>
    <w:rsid w:val="00A51D8C"/>
    <w:rsid w:val="00A73089"/>
    <w:rsid w:val="00A81B1A"/>
    <w:rsid w:val="00A834F0"/>
    <w:rsid w:val="00A95E8F"/>
    <w:rsid w:val="00AC4878"/>
    <w:rsid w:val="00AC6294"/>
    <w:rsid w:val="00AD09AE"/>
    <w:rsid w:val="00AD21FC"/>
    <w:rsid w:val="00AE05B9"/>
    <w:rsid w:val="00AF45EB"/>
    <w:rsid w:val="00B17084"/>
    <w:rsid w:val="00B2774B"/>
    <w:rsid w:val="00B314FF"/>
    <w:rsid w:val="00B367B7"/>
    <w:rsid w:val="00B44619"/>
    <w:rsid w:val="00B80E72"/>
    <w:rsid w:val="00B84D31"/>
    <w:rsid w:val="00B85EFA"/>
    <w:rsid w:val="00B906E9"/>
    <w:rsid w:val="00BA1317"/>
    <w:rsid w:val="00BA3F4C"/>
    <w:rsid w:val="00BB5DCD"/>
    <w:rsid w:val="00BC73B5"/>
    <w:rsid w:val="00BE59AB"/>
    <w:rsid w:val="00C03527"/>
    <w:rsid w:val="00C45423"/>
    <w:rsid w:val="00C67037"/>
    <w:rsid w:val="00C7152E"/>
    <w:rsid w:val="00C81E0D"/>
    <w:rsid w:val="00C96BDD"/>
    <w:rsid w:val="00CA3E4F"/>
    <w:rsid w:val="00CB49C3"/>
    <w:rsid w:val="00CC14D1"/>
    <w:rsid w:val="00CD2BBD"/>
    <w:rsid w:val="00CF03A3"/>
    <w:rsid w:val="00D023E5"/>
    <w:rsid w:val="00D32C3D"/>
    <w:rsid w:val="00D431C2"/>
    <w:rsid w:val="00D43B83"/>
    <w:rsid w:val="00D5086E"/>
    <w:rsid w:val="00D51787"/>
    <w:rsid w:val="00D633EF"/>
    <w:rsid w:val="00D77F88"/>
    <w:rsid w:val="00D805A2"/>
    <w:rsid w:val="00D84426"/>
    <w:rsid w:val="00D97D30"/>
    <w:rsid w:val="00DE1C45"/>
    <w:rsid w:val="00E00EA6"/>
    <w:rsid w:val="00E210F6"/>
    <w:rsid w:val="00E66331"/>
    <w:rsid w:val="00E95AA9"/>
    <w:rsid w:val="00EA7BDE"/>
    <w:rsid w:val="00EB7672"/>
    <w:rsid w:val="00ED18F1"/>
    <w:rsid w:val="00ED5E43"/>
    <w:rsid w:val="00ED7881"/>
    <w:rsid w:val="00F03D6B"/>
    <w:rsid w:val="00F10DFF"/>
    <w:rsid w:val="00F54696"/>
    <w:rsid w:val="00F63FDC"/>
    <w:rsid w:val="00F86D2B"/>
    <w:rsid w:val="00F90F6B"/>
    <w:rsid w:val="00F947AC"/>
    <w:rsid w:val="00F95D8D"/>
    <w:rsid w:val="00F967DF"/>
    <w:rsid w:val="079080DE"/>
    <w:rsid w:val="0CDE3617"/>
    <w:rsid w:val="1092AED3"/>
    <w:rsid w:val="12963E42"/>
    <w:rsid w:val="245C9495"/>
    <w:rsid w:val="2842B601"/>
    <w:rsid w:val="32FC8E63"/>
    <w:rsid w:val="33E3ACDC"/>
    <w:rsid w:val="347EE6F2"/>
    <w:rsid w:val="35A61488"/>
    <w:rsid w:val="3E58D1C0"/>
    <w:rsid w:val="3FB6FC01"/>
    <w:rsid w:val="4E72A376"/>
    <w:rsid w:val="5B88A8EF"/>
    <w:rsid w:val="687F98E0"/>
    <w:rsid w:val="7A8B43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B8D208C"/>
  <w14:defaultImageDpi w14:val="300"/>
  <w15:docId w15:val="{E24C654A-596E-42AD-A026-844A3A36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4"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3B57"/>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D2B"/>
    <w:pPr>
      <w:tabs>
        <w:tab w:val="center" w:pos="4320"/>
        <w:tab w:val="right" w:pos="8640"/>
      </w:tabs>
    </w:pPr>
  </w:style>
  <w:style w:type="character" w:customStyle="1" w:styleId="HeaderChar">
    <w:name w:val="Header Char"/>
    <w:basedOn w:val="DefaultParagraphFont"/>
    <w:link w:val="Header"/>
    <w:uiPriority w:val="99"/>
    <w:rsid w:val="00F86D2B"/>
  </w:style>
  <w:style w:type="paragraph" w:styleId="Footer">
    <w:name w:val="footer"/>
    <w:basedOn w:val="Normal"/>
    <w:link w:val="FooterChar"/>
    <w:uiPriority w:val="99"/>
    <w:unhideWhenUsed/>
    <w:rsid w:val="00F86D2B"/>
    <w:pPr>
      <w:tabs>
        <w:tab w:val="center" w:pos="4320"/>
        <w:tab w:val="right" w:pos="8640"/>
      </w:tabs>
    </w:pPr>
  </w:style>
  <w:style w:type="character" w:customStyle="1" w:styleId="FooterChar">
    <w:name w:val="Footer Char"/>
    <w:basedOn w:val="DefaultParagraphFont"/>
    <w:link w:val="Footer"/>
    <w:uiPriority w:val="99"/>
    <w:rsid w:val="00F86D2B"/>
  </w:style>
  <w:style w:type="paragraph" w:styleId="BalloonText">
    <w:name w:val="Balloon Text"/>
    <w:basedOn w:val="Normal"/>
    <w:link w:val="BalloonTextChar"/>
    <w:uiPriority w:val="99"/>
    <w:semiHidden/>
    <w:unhideWhenUsed/>
    <w:rsid w:val="00F86D2B"/>
    <w:rPr>
      <w:rFonts w:ascii="Lucida Grande" w:hAnsi="Lucida Grande"/>
      <w:sz w:val="18"/>
      <w:szCs w:val="18"/>
    </w:rPr>
  </w:style>
  <w:style w:type="character" w:customStyle="1" w:styleId="BalloonTextChar">
    <w:name w:val="Balloon Text Char"/>
    <w:basedOn w:val="DefaultParagraphFont"/>
    <w:link w:val="BalloonText"/>
    <w:uiPriority w:val="99"/>
    <w:semiHidden/>
    <w:rsid w:val="00F86D2B"/>
    <w:rPr>
      <w:rFonts w:ascii="Lucida Grande" w:hAnsi="Lucida Grande"/>
      <w:sz w:val="18"/>
      <w:szCs w:val="18"/>
    </w:rPr>
  </w:style>
  <w:style w:type="character" w:styleId="Hyperlink">
    <w:name w:val="Hyperlink"/>
    <w:basedOn w:val="DefaultParagraphFont"/>
    <w:uiPriority w:val="99"/>
    <w:unhideWhenUsed/>
    <w:rsid w:val="00C96BDD"/>
    <w:rPr>
      <w:color w:val="0000FF" w:themeColor="hyperlink"/>
      <w:u w:val="single"/>
    </w:rPr>
  </w:style>
  <w:style w:type="paragraph" w:styleId="Date">
    <w:name w:val="Date"/>
    <w:basedOn w:val="Normal"/>
    <w:next w:val="Normal"/>
    <w:link w:val="DateChar"/>
    <w:uiPriority w:val="1"/>
    <w:qFormat/>
    <w:rsid w:val="00524EA9"/>
    <w:pPr>
      <w:spacing w:after="280" w:line="288" w:lineRule="auto"/>
    </w:pPr>
    <w:rPr>
      <w:rFonts w:asciiTheme="majorHAnsi" w:eastAsiaTheme="minorHAnsi" w:hAnsiTheme="majorHAnsi"/>
      <w:color w:val="4F81BD" w:themeColor="accent1"/>
      <w:sz w:val="26"/>
      <w:szCs w:val="22"/>
    </w:rPr>
  </w:style>
  <w:style w:type="character" w:customStyle="1" w:styleId="DateChar">
    <w:name w:val="Date Char"/>
    <w:basedOn w:val="DefaultParagraphFont"/>
    <w:link w:val="Date"/>
    <w:uiPriority w:val="1"/>
    <w:rsid w:val="00524EA9"/>
    <w:rPr>
      <w:rFonts w:asciiTheme="majorHAnsi" w:eastAsiaTheme="minorHAnsi" w:hAnsiTheme="majorHAnsi"/>
      <w:color w:val="4F81BD" w:themeColor="accent1"/>
      <w:sz w:val="26"/>
      <w:szCs w:val="22"/>
    </w:rPr>
  </w:style>
  <w:style w:type="paragraph" w:customStyle="1" w:styleId="ContactInfo">
    <w:name w:val="Contact Info"/>
    <w:basedOn w:val="Normal"/>
    <w:uiPriority w:val="2"/>
    <w:qFormat/>
    <w:rsid w:val="00524EA9"/>
    <w:pPr>
      <w:spacing w:after="220" w:line="288" w:lineRule="auto"/>
      <w:contextualSpacing/>
    </w:pPr>
    <w:rPr>
      <w:rFonts w:eastAsiaTheme="minorHAnsi"/>
      <w:color w:val="3071C3" w:themeColor="text2" w:themeTint="BF"/>
      <w:sz w:val="22"/>
      <w:szCs w:val="22"/>
    </w:rPr>
  </w:style>
  <w:style w:type="paragraph" w:styleId="Closing">
    <w:name w:val="Closing"/>
    <w:basedOn w:val="Normal"/>
    <w:next w:val="Signature"/>
    <w:link w:val="ClosingChar"/>
    <w:uiPriority w:val="4"/>
    <w:unhideWhenUsed/>
    <w:qFormat/>
    <w:rsid w:val="00524EA9"/>
    <w:pPr>
      <w:spacing w:before="320" w:after="1000"/>
      <w:contextualSpacing/>
    </w:pPr>
    <w:rPr>
      <w:rFonts w:eastAsiaTheme="minorHAnsi"/>
      <w:color w:val="3071C3" w:themeColor="text2" w:themeTint="BF"/>
      <w:sz w:val="22"/>
      <w:szCs w:val="22"/>
    </w:rPr>
  </w:style>
  <w:style w:type="character" w:customStyle="1" w:styleId="ClosingChar">
    <w:name w:val="Closing Char"/>
    <w:basedOn w:val="DefaultParagraphFont"/>
    <w:link w:val="Closing"/>
    <w:uiPriority w:val="4"/>
    <w:rsid w:val="00524EA9"/>
    <w:rPr>
      <w:rFonts w:eastAsiaTheme="minorHAnsi"/>
      <w:color w:val="3071C3" w:themeColor="text2" w:themeTint="BF"/>
      <w:sz w:val="22"/>
      <w:szCs w:val="22"/>
    </w:rPr>
  </w:style>
  <w:style w:type="paragraph" w:styleId="Signature">
    <w:name w:val="Signature"/>
    <w:basedOn w:val="Normal"/>
    <w:next w:val="Normal"/>
    <w:link w:val="SignatureChar"/>
    <w:uiPriority w:val="7"/>
    <w:unhideWhenUsed/>
    <w:qFormat/>
    <w:rsid w:val="00524EA9"/>
    <w:pPr>
      <w:spacing w:after="220" w:line="288" w:lineRule="auto"/>
    </w:pPr>
    <w:rPr>
      <w:rFonts w:eastAsiaTheme="minorHAnsi"/>
      <w:color w:val="3071C3" w:themeColor="text2" w:themeTint="BF"/>
      <w:sz w:val="22"/>
      <w:szCs w:val="22"/>
    </w:rPr>
  </w:style>
  <w:style w:type="character" w:customStyle="1" w:styleId="SignatureChar">
    <w:name w:val="Signature Char"/>
    <w:basedOn w:val="DefaultParagraphFont"/>
    <w:link w:val="Signature"/>
    <w:uiPriority w:val="7"/>
    <w:rsid w:val="00524EA9"/>
    <w:rPr>
      <w:rFonts w:eastAsiaTheme="minorHAnsi"/>
      <w:color w:val="3071C3" w:themeColor="text2" w:themeTint="BF"/>
      <w:sz w:val="22"/>
      <w:szCs w:val="22"/>
    </w:rPr>
  </w:style>
  <w:style w:type="paragraph" w:customStyle="1" w:styleId="Default">
    <w:name w:val="Default"/>
    <w:rsid w:val="00C03527"/>
    <w:pPr>
      <w:autoSpaceDE w:val="0"/>
      <w:autoSpaceDN w:val="0"/>
      <w:adjustRightInd w:val="0"/>
    </w:pPr>
    <w:rPr>
      <w:rFonts w:ascii="Arial" w:eastAsia="Calibri" w:hAnsi="Arial" w:cs="Arial"/>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7B3B57"/>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674537"/>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886A38"/>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965759"/>
    <w:rPr>
      <w:b/>
      <w:bCs/>
    </w:rPr>
  </w:style>
  <w:style w:type="character" w:customStyle="1" w:styleId="CommentSubjectChar">
    <w:name w:val="Comment Subject Char"/>
    <w:basedOn w:val="CommentTextChar"/>
    <w:link w:val="CommentSubject"/>
    <w:uiPriority w:val="99"/>
    <w:semiHidden/>
    <w:rsid w:val="0096575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31195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rad.Worster@energy.ca.gov"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nergy.ca.gov/funding-opportunities/award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9B070E9-62F6-465E-9440-06B0338C481B}">
    <t:Anchor>
      <t:Comment id="734916657"/>
    </t:Anchor>
    <t:History>
      <t:Event id="{4A5262C6-D1A5-416F-9196-EFEBF063E4FF}" time="2026-09-10T18:07:16.652Z">
        <t:Attribution userId="S::nicole.dani@energy.ca.gov::f3830496-acdb-48b5-add8-bdf6b7c6055b" userProvider="AD" userName="Dani, Nicole@Energy"/>
        <t:Anchor>
          <t:Comment id="1702005615"/>
        </t:Anchor>
        <t:Create/>
      </t:Event>
      <t:Event id="{07D6416B-A9BC-4172-BB93-12CC58029286}" time="2026-09-10T18:07:16.652Z">
        <t:Attribution userId="S::nicole.dani@energy.ca.gov::f3830496-acdb-48b5-add8-bdf6b7c6055b" userProvider="AD" userName="Dani, Nicole@Energy"/>
        <t:Anchor>
          <t:Comment id="1702005615"/>
        </t:Anchor>
        <t:Assign userId="S::Nathan.Lubega@energy.ca.gov::03d48f93-7ba1-4762-a1bf-720fe1108df0" userProvider="AD" userName="Lubega, Nathan@Energy"/>
      </t:Event>
      <t:Event id="{70082C91-4E64-44BF-809E-F35C6C97CBB2}" time="2026-09-10T18:07:16.652Z">
        <t:Attribution userId="S::nicole.dani@energy.ca.gov::f3830496-acdb-48b5-add8-bdf6b7c6055b" userProvider="AD" userName="Dani, Nicole@Energy"/>
        <t:Anchor>
          <t:Comment id="1702005615"/>
        </t:Anchor>
        <t:SetTitle title="@Lubega, Nathan@Energy"/>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6" ma:contentTypeDescription="Create a new document." ma:contentTypeScope="" ma:versionID="20fdd27f79f54a098a36536e60481051">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d32d9c127af9fc03d7e83fb6554c9a9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d59d910-56ec-4d5a-9702-61243d3b599f}"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9D46E3-B1C6-4A03-A8F1-133DE36FAE10}">
  <ds:schemaRefs>
    <ds:schemaRef ds:uri="http://schemas.openxmlformats.org/officeDocument/2006/bibliography"/>
  </ds:schemaRefs>
</ds:datastoreItem>
</file>

<file path=customXml/itemProps2.xml><?xml version="1.0" encoding="utf-8"?>
<ds:datastoreItem xmlns:ds="http://schemas.openxmlformats.org/officeDocument/2006/customXml" ds:itemID="{CF4F387E-D61D-4B0E-8AA4-B3F3902CEC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767D39-677C-45F0-A310-67C5BE75DAFE}">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4.xml><?xml version="1.0" encoding="utf-8"?>
<ds:datastoreItem xmlns:ds="http://schemas.openxmlformats.org/officeDocument/2006/customXml" ds:itemID="{AC1B3591-85F7-4296-8681-810DCA9B2479}">
  <ds:schemaRefs>
    <ds:schemaRef ds:uri="http://schemas.microsoft.com/sharepoint/v3/contenttype/forms"/>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Wobschall Design</Company>
  <LinksUpToDate>false</LinksUpToDate>
  <CharactersWithSpaces>2566</CharactersWithSpaces>
  <SharedDoc>false</SharedDoc>
  <HLinks>
    <vt:vector size="12" baseType="variant">
      <vt:variant>
        <vt:i4>7798875</vt:i4>
      </vt:variant>
      <vt:variant>
        <vt:i4>3</vt:i4>
      </vt:variant>
      <vt:variant>
        <vt:i4>0</vt:i4>
      </vt:variant>
      <vt:variant>
        <vt:i4>5</vt:i4>
      </vt:variant>
      <vt:variant>
        <vt:lpwstr>mailto:Natalia.Calderon@energy.ca.gov</vt:lpwstr>
      </vt:variant>
      <vt:variant>
        <vt:lpwstr/>
      </vt:variant>
      <vt:variant>
        <vt:i4>4128880</vt:i4>
      </vt:variant>
      <vt:variant>
        <vt:i4>0</vt:i4>
      </vt:variant>
      <vt:variant>
        <vt:i4>0</vt:i4>
      </vt:variant>
      <vt:variant>
        <vt:i4>5</vt:i4>
      </vt:variant>
      <vt:variant>
        <vt:lpwstr>https://www.energy.ca.gov/funding-opportunities/awards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CaliforniaEnergyCommission@caenergy.onmicrosoft.com</dc:creator>
  <cp:keywords/>
  <dc:description/>
  <cp:lastModifiedBy>Worster, Brad@Energy</cp:lastModifiedBy>
  <cp:revision>54</cp:revision>
  <cp:lastPrinted>2019-04-08T16:38:00Z</cp:lastPrinted>
  <dcterms:created xsi:type="dcterms:W3CDTF">2022-04-04T22:44:00Z</dcterms:created>
  <dcterms:modified xsi:type="dcterms:W3CDTF">2026-09-24T21:01:00Z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MediaServiceImageTags">
    <vt:lpwstr/>
  </property>
  <property fmtid="{D5CDD505-2E9C-101B-9397-08002B2CF9AE}" pid="4" name="docLang">
    <vt:lpwstr>en</vt:lpwstr>
  </property>
</Properties>
</file>