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AA2E9" w14:textId="4B1AA468" w:rsidR="00D62767" w:rsidRPr="00587722" w:rsidRDefault="00D62767" w:rsidP="00587722">
      <w:pPr>
        <w:spacing w:line="480" w:lineRule="auto"/>
        <w:jc w:val="center"/>
        <w:rPr>
          <w:rFonts w:ascii="Aptos" w:eastAsia="Arial" w:hAnsi="Aptos" w:cs="Tahoma"/>
          <w:b/>
          <w:bCs/>
          <w:sz w:val="28"/>
          <w:szCs w:val="28"/>
        </w:rPr>
      </w:pPr>
      <w:r w:rsidRPr="00587722">
        <w:rPr>
          <w:rFonts w:ascii="Aptos" w:eastAsia="Arial" w:hAnsi="Aptos" w:cs="Tahoma"/>
          <w:b/>
          <w:bCs/>
          <w:sz w:val="28"/>
          <w:szCs w:val="28"/>
        </w:rPr>
        <w:t>RFQ-2</w:t>
      </w:r>
      <w:r w:rsidR="001A480F" w:rsidRPr="00587722">
        <w:rPr>
          <w:rFonts w:ascii="Aptos" w:eastAsia="Arial" w:hAnsi="Aptos" w:cs="Tahoma"/>
          <w:b/>
          <w:bCs/>
          <w:sz w:val="28"/>
          <w:szCs w:val="28"/>
        </w:rPr>
        <w:t>6-701</w:t>
      </w:r>
    </w:p>
    <w:p w14:paraId="4B788B60" w14:textId="4F9F25F0" w:rsidR="00D62767" w:rsidRPr="004F0931" w:rsidRDefault="001A480F" w:rsidP="00D62767">
      <w:pPr>
        <w:spacing w:line="480" w:lineRule="auto"/>
        <w:jc w:val="center"/>
        <w:rPr>
          <w:rFonts w:ascii="Aptos" w:eastAsia="Arial" w:hAnsi="Aptos" w:cs="Tahoma"/>
          <w:b/>
          <w:bCs/>
          <w:sz w:val="28"/>
          <w:szCs w:val="28"/>
        </w:rPr>
      </w:pPr>
      <w:r>
        <w:rPr>
          <w:rFonts w:ascii="Aptos" w:eastAsia="Arial" w:hAnsi="Aptos" w:cs="Tahoma"/>
          <w:b/>
          <w:bCs/>
          <w:sz w:val="28"/>
          <w:szCs w:val="28"/>
        </w:rPr>
        <w:t>September 2</w:t>
      </w:r>
      <w:r w:rsidR="00BF2CD4">
        <w:rPr>
          <w:rFonts w:ascii="Aptos" w:eastAsia="Arial" w:hAnsi="Aptos" w:cs="Tahoma"/>
          <w:b/>
          <w:bCs/>
          <w:sz w:val="28"/>
          <w:szCs w:val="28"/>
        </w:rPr>
        <w:t>4</w:t>
      </w:r>
      <w:r>
        <w:rPr>
          <w:rFonts w:ascii="Aptos" w:eastAsia="Arial" w:hAnsi="Aptos" w:cs="Tahoma"/>
          <w:b/>
          <w:bCs/>
          <w:sz w:val="28"/>
          <w:szCs w:val="28"/>
        </w:rPr>
        <w:t>, 2026</w:t>
      </w:r>
    </w:p>
    <w:p w14:paraId="6A87CDB2" w14:textId="77777777" w:rsidR="00D62767" w:rsidRPr="00587722" w:rsidRDefault="00D62767" w:rsidP="00587722">
      <w:pPr>
        <w:pStyle w:val="Heading1"/>
        <w:spacing w:before="120"/>
        <w:jc w:val="center"/>
        <w:rPr>
          <w:rFonts w:ascii="Aptos" w:hAnsi="Aptos"/>
          <w:b/>
          <w:bCs/>
          <w:color w:val="auto"/>
          <w:sz w:val="24"/>
          <w:szCs w:val="24"/>
        </w:rPr>
      </w:pPr>
      <w:r w:rsidRPr="00587722">
        <w:rPr>
          <w:rFonts w:ascii="Aptos" w:hAnsi="Aptos"/>
          <w:b/>
          <w:bCs/>
          <w:color w:val="auto"/>
          <w:sz w:val="24"/>
          <w:szCs w:val="24"/>
        </w:rPr>
        <w:t>QUESTIONS AND ANSWERS</w:t>
      </w:r>
    </w:p>
    <w:p w14:paraId="76EB0E1C" w14:textId="7CAE7FA2" w:rsidR="00D62767" w:rsidRPr="00587722" w:rsidRDefault="009B33A7" w:rsidP="00587722">
      <w:pPr>
        <w:pStyle w:val="Heading1"/>
        <w:spacing w:before="120"/>
        <w:jc w:val="center"/>
        <w:rPr>
          <w:rFonts w:ascii="Aptos" w:hAnsi="Aptos"/>
          <w:b/>
          <w:bCs/>
          <w:color w:val="auto"/>
          <w:sz w:val="24"/>
          <w:szCs w:val="24"/>
        </w:rPr>
      </w:pPr>
      <w:r w:rsidRPr="00587722">
        <w:rPr>
          <w:rFonts w:ascii="Aptos" w:hAnsi="Aptos"/>
          <w:b/>
          <w:bCs/>
          <w:color w:val="auto"/>
          <w:sz w:val="24"/>
          <w:szCs w:val="24"/>
        </w:rPr>
        <w:t>STEP Small Powerplant (SPPE) Peak Workload</w:t>
      </w:r>
    </w:p>
    <w:p w14:paraId="6915D15A" w14:textId="77777777" w:rsidR="00DB3831" w:rsidRDefault="00DB3831" w:rsidP="004F0931">
      <w:pPr>
        <w:spacing w:before="120" w:after="120" w:line="259" w:lineRule="auto"/>
        <w:ind w:right="-360"/>
        <w:rPr>
          <w:rFonts w:ascii="Aptos" w:eastAsia="Arial" w:hAnsi="Aptos" w:cs="Tahoma"/>
        </w:rPr>
      </w:pPr>
    </w:p>
    <w:p w14:paraId="392066AB" w14:textId="60D511B9" w:rsidR="00D62767" w:rsidRPr="002C0B4F" w:rsidRDefault="00D62767" w:rsidP="004F0931">
      <w:pPr>
        <w:spacing w:before="120" w:after="120" w:line="259" w:lineRule="auto"/>
        <w:ind w:right="-360"/>
        <w:rPr>
          <w:rFonts w:ascii="Aptos" w:eastAsia="Arial" w:hAnsi="Aptos" w:cs="Tahoma"/>
        </w:rPr>
      </w:pPr>
      <w:r w:rsidRPr="002C0B4F">
        <w:rPr>
          <w:rFonts w:ascii="Aptos" w:eastAsia="Arial" w:hAnsi="Aptos" w:cs="Tahoma"/>
        </w:rPr>
        <w:t>The purpose of this document is to provide answers to questions for the above solicitation. The following answers are based on the California Energy Commission (CEC) staff’s interpretation of the questions received.</w:t>
      </w:r>
    </w:p>
    <w:p w14:paraId="2B0F8424" w14:textId="58A73FF2" w:rsidR="00D62767" w:rsidRPr="00FB37EC" w:rsidRDefault="00AD3237" w:rsidP="00FB37EC">
      <w:pPr>
        <w:pStyle w:val="Heading2"/>
        <w:rPr>
          <w:rFonts w:ascii="Aptos" w:hAnsi="Aptos"/>
          <w:b/>
          <w:bCs/>
          <w:sz w:val="24"/>
          <w:szCs w:val="24"/>
        </w:rPr>
      </w:pPr>
      <w:r w:rsidRPr="00FB37EC">
        <w:rPr>
          <w:rFonts w:ascii="Aptos" w:hAnsi="Aptos"/>
          <w:b/>
          <w:bCs/>
          <w:sz w:val="24"/>
          <w:szCs w:val="24"/>
        </w:rPr>
        <w:t>Questions and Answers</w:t>
      </w:r>
    </w:p>
    <w:p w14:paraId="5229A122" w14:textId="77777777" w:rsidR="00E5574B" w:rsidRPr="00B46F20" w:rsidRDefault="00B84FE2" w:rsidP="00B46F20">
      <w:pPr>
        <w:pStyle w:val="Heading3"/>
        <w:spacing w:before="120" w:after="120"/>
        <w:rPr>
          <w:rFonts w:ascii="Aptos" w:hAnsi="Aptos"/>
          <w:b/>
          <w:bCs/>
          <w:color w:val="auto"/>
        </w:rPr>
      </w:pPr>
      <w:r w:rsidRPr="00B46F20">
        <w:rPr>
          <w:rFonts w:ascii="Aptos" w:hAnsi="Aptos"/>
          <w:b/>
          <w:bCs/>
          <w:color w:val="auto"/>
        </w:rPr>
        <w:t>Q1:</w:t>
      </w:r>
      <w:r w:rsidRPr="00B46F20">
        <w:rPr>
          <w:rFonts w:ascii="Aptos" w:hAnsi="Aptos"/>
          <w:b/>
          <w:bCs/>
          <w:color w:val="auto"/>
        </w:rPr>
        <w:tab/>
      </w:r>
      <w:r w:rsidR="00E5574B" w:rsidRPr="00B46F20">
        <w:rPr>
          <w:rFonts w:ascii="Aptos" w:hAnsi="Aptos"/>
          <w:b/>
          <w:bCs/>
          <w:color w:val="auto"/>
        </w:rPr>
        <w:t>Question 1 — Relevant Experience — Non-Power-Plant Projects</w:t>
      </w:r>
    </w:p>
    <w:p w14:paraId="1813B889" w14:textId="221774D0" w:rsidR="00B84FE2" w:rsidRPr="002C0B4F" w:rsidRDefault="00E5574B" w:rsidP="00E5574B">
      <w:pPr>
        <w:spacing w:before="120" w:after="120" w:line="259" w:lineRule="auto"/>
        <w:ind w:left="720"/>
        <w:rPr>
          <w:rFonts w:ascii="Aptos" w:hAnsi="Aptos" w:cs="Tahoma"/>
          <w:b/>
          <w:bCs/>
        </w:rPr>
      </w:pPr>
      <w:r w:rsidRPr="00E5574B">
        <w:rPr>
          <w:rFonts w:ascii="Aptos" w:hAnsi="Aptos" w:cs="Tahoma"/>
          <w:b/>
          <w:bCs/>
        </w:rPr>
        <w:t xml:space="preserve">For firms or team members whose primary expertise is worker safety, fire protection, hazardous materials management, or construction safety, how will experience on non-power-plant projects be evaluated when demonstrating qualifications for this RFQ? Specifically, </w:t>
      </w:r>
      <w:proofErr w:type="gramStart"/>
      <w:r w:rsidRPr="00E5574B">
        <w:rPr>
          <w:rFonts w:ascii="Aptos" w:hAnsi="Aptos" w:cs="Tahoma"/>
          <w:b/>
          <w:bCs/>
        </w:rPr>
        <w:t>the RFQ</w:t>
      </w:r>
      <w:proofErr w:type="gramEnd"/>
      <w:r w:rsidRPr="00E5574B">
        <w:rPr>
          <w:rFonts w:ascii="Aptos" w:hAnsi="Aptos" w:cs="Tahoma"/>
          <w:b/>
          <w:bCs/>
        </w:rPr>
        <w:t xml:space="preserve"> awards 100 points for "experience on past power plant projects under the CEC's jurisdiction." Will comparable experience on energy infrastructure, renewable energy, or construction safety projects permitted through other California agencies receive proportionate credit under this criterion, or is CEC-specific project history required for full scoring?</w:t>
      </w:r>
    </w:p>
    <w:p w14:paraId="157EE0F7" w14:textId="54865D08" w:rsidR="003A21F6" w:rsidRPr="002C0B4F" w:rsidRDefault="00B84FE2" w:rsidP="004F0931">
      <w:pPr>
        <w:spacing w:before="120" w:after="120" w:line="259" w:lineRule="auto"/>
        <w:ind w:left="720" w:hanging="720"/>
        <w:rPr>
          <w:rFonts w:ascii="Aptos" w:hAnsi="Aptos" w:cs="Tahoma"/>
        </w:rPr>
      </w:pPr>
      <w:r w:rsidRPr="002C0B4F">
        <w:rPr>
          <w:rFonts w:ascii="Aptos" w:hAnsi="Aptos" w:cs="Tahoma"/>
        </w:rPr>
        <w:t>A1:</w:t>
      </w:r>
      <w:r w:rsidRPr="002C0B4F">
        <w:rPr>
          <w:rFonts w:ascii="Aptos" w:hAnsi="Aptos" w:cs="Tahoma"/>
        </w:rPr>
        <w:tab/>
      </w:r>
      <w:r w:rsidR="00E813AE" w:rsidRPr="00E813AE">
        <w:rPr>
          <w:rFonts w:ascii="Aptos" w:hAnsi="Aptos" w:cs="Tahoma"/>
        </w:rPr>
        <w:t xml:space="preserve">Yes, comparable experience </w:t>
      </w:r>
      <w:proofErr w:type="gramStart"/>
      <w:r w:rsidR="00E813AE" w:rsidRPr="00E813AE">
        <w:rPr>
          <w:rFonts w:ascii="Aptos" w:hAnsi="Aptos" w:cs="Tahoma"/>
        </w:rPr>
        <w:t>on</w:t>
      </w:r>
      <w:proofErr w:type="gramEnd"/>
      <w:r w:rsidR="00E813AE" w:rsidRPr="00E813AE">
        <w:rPr>
          <w:rFonts w:ascii="Aptos" w:hAnsi="Aptos" w:cs="Tahoma"/>
        </w:rPr>
        <w:t xml:space="preserve"> energy infrastructure, renewable energy generation, and energy storage projects permitted through other California agencies will be given proportionate credit.</w:t>
      </w:r>
    </w:p>
    <w:p w14:paraId="08A55103" w14:textId="77777777" w:rsidR="00DF28F5" w:rsidRPr="00B46F20" w:rsidRDefault="00F06944" w:rsidP="00B46F20">
      <w:pPr>
        <w:pStyle w:val="Heading3"/>
        <w:spacing w:before="120" w:after="120"/>
        <w:rPr>
          <w:rFonts w:ascii="Aptos" w:hAnsi="Aptos"/>
          <w:b/>
          <w:bCs/>
          <w:color w:val="auto"/>
        </w:rPr>
      </w:pPr>
      <w:r w:rsidRPr="00B46F20">
        <w:rPr>
          <w:rFonts w:ascii="Aptos" w:hAnsi="Aptos"/>
          <w:b/>
          <w:bCs/>
          <w:color w:val="auto"/>
        </w:rPr>
        <w:t>Q2:</w:t>
      </w:r>
      <w:r w:rsidR="00DD21E2" w:rsidRPr="00B46F20">
        <w:rPr>
          <w:rFonts w:ascii="Aptos" w:hAnsi="Aptos"/>
          <w:b/>
          <w:bCs/>
          <w:color w:val="auto"/>
        </w:rPr>
        <w:tab/>
      </w:r>
      <w:r w:rsidR="00DF28F5" w:rsidRPr="00B46F20">
        <w:rPr>
          <w:rFonts w:ascii="Aptos" w:hAnsi="Aptos"/>
          <w:b/>
          <w:bCs/>
          <w:color w:val="auto"/>
        </w:rPr>
        <w:t>Question 2 — Previous CEC Experience</w:t>
      </w:r>
    </w:p>
    <w:p w14:paraId="03A5DD75" w14:textId="77777777" w:rsidR="00DF28F5" w:rsidRDefault="00DF28F5" w:rsidP="00DF28F5">
      <w:pPr>
        <w:spacing w:before="120" w:after="120" w:line="259" w:lineRule="auto"/>
        <w:ind w:left="720"/>
        <w:rPr>
          <w:rFonts w:ascii="Aptos" w:hAnsi="Aptos" w:cs="Tahoma"/>
          <w:b/>
          <w:bCs/>
        </w:rPr>
      </w:pPr>
      <w:r w:rsidRPr="00DF28F5">
        <w:rPr>
          <w:rFonts w:ascii="Aptos" w:hAnsi="Aptos" w:cs="Tahoma"/>
          <w:b/>
          <w:bCs/>
        </w:rPr>
        <w:t>Is prior experience specifically working on projects under CEC jurisdiction required, or can comparable experience with other California state agencies and energy/infrastructure projects satisfy the relevant experience criteria? For subcontractors whose technical scope (e.g., worker safety, construction safety inspection, or hazardous materials) was performed on renewable energy or infrastructure projects permitted through other California agencies rather than through the CEC, how will the Evaluation Committee assess that experience against the relevant experience criteria?</w:t>
      </w:r>
    </w:p>
    <w:p w14:paraId="50665605" w14:textId="77777777" w:rsidR="00F406CA" w:rsidRDefault="00F06944" w:rsidP="004F0931">
      <w:pPr>
        <w:spacing w:before="120" w:after="120" w:line="259" w:lineRule="auto"/>
        <w:ind w:left="720" w:hanging="720"/>
        <w:rPr>
          <w:rFonts w:ascii="Aptos" w:hAnsi="Aptos" w:cs="Tahoma"/>
        </w:rPr>
      </w:pPr>
      <w:r w:rsidRPr="002C0B4F">
        <w:rPr>
          <w:rFonts w:ascii="Aptos" w:hAnsi="Aptos" w:cs="Tahoma"/>
        </w:rPr>
        <w:t>A2:</w:t>
      </w:r>
      <w:r w:rsidRPr="002C0B4F">
        <w:rPr>
          <w:rFonts w:ascii="Aptos" w:hAnsi="Aptos" w:cs="Tahoma"/>
        </w:rPr>
        <w:tab/>
      </w:r>
      <w:r w:rsidR="00F406CA" w:rsidRPr="00F406CA">
        <w:rPr>
          <w:rFonts w:ascii="Aptos" w:hAnsi="Aptos" w:cs="Tahoma"/>
        </w:rPr>
        <w:t xml:space="preserve">Yes, prior comparable experience with other California state agencies and energy/infrastructure projects may satisfy the relevant experience criteria. </w:t>
      </w:r>
    </w:p>
    <w:p w14:paraId="31AAF89B" w14:textId="77777777" w:rsidR="00B94D8A" w:rsidRDefault="00B94D8A" w:rsidP="004F0931">
      <w:pPr>
        <w:spacing w:before="120" w:after="120" w:line="259" w:lineRule="auto"/>
        <w:ind w:left="720" w:hanging="720"/>
        <w:rPr>
          <w:rFonts w:ascii="Aptos" w:hAnsi="Aptos" w:cs="Tahoma"/>
        </w:rPr>
      </w:pPr>
    </w:p>
    <w:p w14:paraId="48DAA903" w14:textId="77777777" w:rsidR="00B94D8A" w:rsidRPr="00B46F20" w:rsidRDefault="00D62767" w:rsidP="00B46F20">
      <w:pPr>
        <w:pStyle w:val="Heading3"/>
        <w:spacing w:before="120" w:after="120"/>
        <w:rPr>
          <w:rFonts w:ascii="Aptos" w:hAnsi="Aptos"/>
          <w:b/>
          <w:bCs/>
          <w:color w:val="auto"/>
        </w:rPr>
      </w:pPr>
      <w:r w:rsidRPr="00B46F20">
        <w:rPr>
          <w:rFonts w:ascii="Aptos" w:hAnsi="Aptos"/>
          <w:b/>
          <w:bCs/>
          <w:color w:val="auto"/>
        </w:rPr>
        <w:lastRenderedPageBreak/>
        <w:t>Q</w:t>
      </w:r>
      <w:r w:rsidR="00BB19F5" w:rsidRPr="00B46F20">
        <w:rPr>
          <w:rFonts w:ascii="Aptos" w:hAnsi="Aptos"/>
          <w:b/>
          <w:bCs/>
          <w:color w:val="auto"/>
        </w:rPr>
        <w:t>3</w:t>
      </w:r>
      <w:r w:rsidRPr="00B46F20">
        <w:rPr>
          <w:rFonts w:ascii="Aptos" w:hAnsi="Aptos"/>
          <w:b/>
          <w:bCs/>
          <w:color w:val="auto"/>
        </w:rPr>
        <w:t>:</w:t>
      </w:r>
      <w:r w:rsidR="00DD21E2" w:rsidRPr="00B46F20">
        <w:rPr>
          <w:rFonts w:ascii="Aptos" w:hAnsi="Aptos"/>
          <w:b/>
          <w:bCs/>
          <w:color w:val="auto"/>
        </w:rPr>
        <w:tab/>
      </w:r>
      <w:r w:rsidR="00B94D8A" w:rsidRPr="00B46F20">
        <w:rPr>
          <w:rFonts w:ascii="Aptos" w:hAnsi="Aptos"/>
          <w:b/>
          <w:bCs/>
          <w:color w:val="auto"/>
        </w:rPr>
        <w:t>Question 3 — Work Authorizations / Workload</w:t>
      </w:r>
    </w:p>
    <w:p w14:paraId="421E3F5A" w14:textId="0792C424" w:rsidR="00D62767" w:rsidRPr="002C0B4F" w:rsidRDefault="00B94D8A" w:rsidP="00B94D8A">
      <w:pPr>
        <w:spacing w:before="120" w:after="120" w:line="259" w:lineRule="auto"/>
        <w:ind w:left="720"/>
        <w:rPr>
          <w:rFonts w:ascii="Aptos" w:hAnsi="Aptos" w:cs="Tahoma"/>
          <w:b/>
          <w:bCs/>
        </w:rPr>
      </w:pPr>
      <w:r w:rsidRPr="00B94D8A">
        <w:rPr>
          <w:rFonts w:ascii="Aptos" w:hAnsi="Aptos" w:cs="Tahoma"/>
          <w:b/>
          <w:bCs/>
        </w:rPr>
        <w:t>Since the RFQ states that there is no guaranteed minimum or maximum amount of work, can the CEC provide any anticipated range of annual Work Authorizations or approximate workload for the initial contract period? The historical workload table (Contract #700-11-027, December 2012–February 2018) is helpful context, but the RFQ notes that "future activities may be different." Any additional guidance on anticipated workload would assist Firms in structuring their team availability commitments.</w:t>
      </w:r>
    </w:p>
    <w:p w14:paraId="6F2F77FC" w14:textId="563E5B5C" w:rsidR="00776537" w:rsidRPr="002C0B4F" w:rsidRDefault="00D62767" w:rsidP="004F0931">
      <w:pPr>
        <w:spacing w:before="120" w:after="120" w:line="259" w:lineRule="auto"/>
        <w:ind w:left="720" w:hanging="720"/>
        <w:rPr>
          <w:rFonts w:ascii="Aptos" w:hAnsi="Aptos" w:cs="Tahoma"/>
        </w:rPr>
      </w:pPr>
      <w:r w:rsidRPr="002C0B4F">
        <w:rPr>
          <w:rFonts w:ascii="Aptos" w:hAnsi="Aptos" w:cs="Tahoma"/>
        </w:rPr>
        <w:t>A</w:t>
      </w:r>
      <w:r w:rsidR="00BB19F5" w:rsidRPr="002C0B4F">
        <w:rPr>
          <w:rFonts w:ascii="Aptos" w:hAnsi="Aptos" w:cs="Tahoma"/>
        </w:rPr>
        <w:t>3</w:t>
      </w:r>
      <w:r w:rsidRPr="002C0B4F">
        <w:rPr>
          <w:rFonts w:ascii="Aptos" w:hAnsi="Aptos" w:cs="Tahoma"/>
        </w:rPr>
        <w:t>:</w:t>
      </w:r>
      <w:r w:rsidRPr="002C0B4F">
        <w:rPr>
          <w:rFonts w:ascii="Aptos" w:hAnsi="Aptos" w:cs="Tahoma"/>
        </w:rPr>
        <w:tab/>
      </w:r>
      <w:r w:rsidR="002F7597" w:rsidRPr="002F7597">
        <w:rPr>
          <w:rFonts w:ascii="Aptos" w:hAnsi="Aptos" w:cs="Tahoma"/>
        </w:rPr>
        <w:t>From December 2017 to May 2026, the CEC received 19 small power plant exemption applications. The CEC may receive up to 10 SPPE applications by the end of 2026.</w:t>
      </w:r>
    </w:p>
    <w:p w14:paraId="30187E0F" w14:textId="77777777" w:rsidR="00210CB8" w:rsidRPr="00B46F20" w:rsidRDefault="00BD2CC9" w:rsidP="00B46F20">
      <w:pPr>
        <w:pStyle w:val="Heading3"/>
        <w:spacing w:before="120" w:after="120"/>
        <w:rPr>
          <w:rFonts w:ascii="Aptos" w:hAnsi="Aptos"/>
          <w:b/>
          <w:bCs/>
          <w:color w:val="auto"/>
        </w:rPr>
      </w:pPr>
      <w:r w:rsidRPr="00B46F20">
        <w:rPr>
          <w:rFonts w:ascii="Aptos" w:hAnsi="Aptos"/>
          <w:b/>
          <w:bCs/>
          <w:color w:val="auto"/>
        </w:rPr>
        <w:t>Q</w:t>
      </w:r>
      <w:r w:rsidR="00464F75" w:rsidRPr="00B46F20">
        <w:rPr>
          <w:rFonts w:ascii="Aptos" w:hAnsi="Aptos"/>
          <w:b/>
          <w:bCs/>
          <w:color w:val="auto"/>
        </w:rPr>
        <w:t>4</w:t>
      </w:r>
      <w:r w:rsidRPr="00B46F20">
        <w:rPr>
          <w:rFonts w:ascii="Aptos" w:hAnsi="Aptos"/>
          <w:b/>
          <w:bCs/>
          <w:color w:val="auto"/>
        </w:rPr>
        <w:t>:</w:t>
      </w:r>
      <w:r w:rsidRPr="00B46F20">
        <w:rPr>
          <w:rFonts w:ascii="Aptos" w:hAnsi="Aptos"/>
          <w:b/>
          <w:bCs/>
          <w:color w:val="auto"/>
        </w:rPr>
        <w:tab/>
      </w:r>
      <w:r w:rsidR="00210CB8" w:rsidRPr="00B46F20">
        <w:rPr>
          <w:rFonts w:ascii="Aptos" w:hAnsi="Aptos"/>
          <w:b/>
          <w:bCs/>
          <w:color w:val="auto"/>
        </w:rPr>
        <w:t>Question 4 — Response Time — Subcontractor Applicability</w:t>
      </w:r>
    </w:p>
    <w:p w14:paraId="569E28DE" w14:textId="77777777" w:rsidR="00210CB8" w:rsidRDefault="00210CB8" w:rsidP="00210CB8">
      <w:pPr>
        <w:spacing w:before="120" w:after="120" w:line="259" w:lineRule="auto"/>
        <w:ind w:left="720"/>
        <w:rPr>
          <w:rFonts w:ascii="Aptos" w:eastAsia="Times New Roman" w:hAnsi="Aptos" w:cs="Tahoma"/>
          <w:b/>
          <w:bCs/>
        </w:rPr>
      </w:pPr>
      <w:r w:rsidRPr="00210CB8">
        <w:rPr>
          <w:rFonts w:ascii="Aptos" w:eastAsia="Times New Roman" w:hAnsi="Aptos" w:cs="Tahoma"/>
          <w:b/>
          <w:bCs/>
        </w:rPr>
        <w:t>The RFQ states that significant work may require two weeks' notice, while individual experts may be needed with only two working days' notice, and that the Contractor shall return calls and emails within four hours. Can the CEC clarify whether these response time requirements apply directly to all technical specialists, including subcontractors? Or does the Prime Contractor absorb the four-hour and two-working-day obligations, with the Prime responsible for coordinating subcontractor availability within those windows?</w:t>
      </w:r>
    </w:p>
    <w:p w14:paraId="46C067C4" w14:textId="075EC760" w:rsidR="00BD2CC9" w:rsidRDefault="00BD2CC9" w:rsidP="00210CB8">
      <w:pPr>
        <w:spacing w:before="120" w:after="120" w:line="259" w:lineRule="auto"/>
        <w:ind w:left="720" w:hanging="720"/>
        <w:rPr>
          <w:rFonts w:ascii="Aptos" w:eastAsia="Times New Roman" w:hAnsi="Aptos" w:cs="Tahoma"/>
        </w:rPr>
      </w:pPr>
      <w:r w:rsidRPr="002C0B4F">
        <w:rPr>
          <w:rFonts w:ascii="Aptos" w:eastAsia="Times New Roman" w:hAnsi="Aptos" w:cs="Tahoma"/>
        </w:rPr>
        <w:t>A</w:t>
      </w:r>
      <w:r w:rsidR="00464F75" w:rsidRPr="002C0B4F">
        <w:rPr>
          <w:rFonts w:ascii="Aptos" w:eastAsia="Times New Roman" w:hAnsi="Aptos" w:cs="Tahoma"/>
        </w:rPr>
        <w:t>4</w:t>
      </w:r>
      <w:r w:rsidRPr="002C0B4F">
        <w:rPr>
          <w:rFonts w:ascii="Aptos" w:eastAsia="Times New Roman" w:hAnsi="Aptos" w:cs="Tahoma"/>
        </w:rPr>
        <w:t>:</w:t>
      </w:r>
      <w:r w:rsidRPr="002C0B4F">
        <w:rPr>
          <w:rFonts w:ascii="Aptos" w:eastAsia="Times New Roman" w:hAnsi="Aptos" w:cs="Tahoma"/>
          <w:b/>
          <w:bCs/>
        </w:rPr>
        <w:tab/>
      </w:r>
      <w:r w:rsidR="00296489" w:rsidRPr="00296489">
        <w:rPr>
          <w:rFonts w:ascii="Aptos" w:eastAsia="Times New Roman" w:hAnsi="Aptos" w:cs="Tahoma"/>
        </w:rPr>
        <w:t>The requirements would apply to all technical specialists including subcontractors.</w:t>
      </w:r>
    </w:p>
    <w:p w14:paraId="2C4C4B8B" w14:textId="77777777" w:rsidR="00466445" w:rsidRPr="00B46F20" w:rsidRDefault="000F4078" w:rsidP="00B46F20">
      <w:pPr>
        <w:pStyle w:val="Heading3"/>
        <w:spacing w:before="120" w:after="120"/>
        <w:rPr>
          <w:rFonts w:ascii="Aptos" w:hAnsi="Aptos"/>
          <w:b/>
          <w:bCs/>
          <w:color w:val="auto"/>
        </w:rPr>
      </w:pPr>
      <w:r w:rsidRPr="00B46F20">
        <w:rPr>
          <w:rFonts w:ascii="Aptos" w:hAnsi="Aptos"/>
          <w:b/>
          <w:bCs/>
          <w:color w:val="auto"/>
        </w:rPr>
        <w:t>Q</w:t>
      </w:r>
      <w:r w:rsidR="00593CA4" w:rsidRPr="00B46F20">
        <w:rPr>
          <w:rFonts w:ascii="Aptos" w:hAnsi="Aptos"/>
          <w:b/>
          <w:bCs/>
          <w:color w:val="auto"/>
        </w:rPr>
        <w:t>5</w:t>
      </w:r>
      <w:r w:rsidRPr="00B46F20">
        <w:rPr>
          <w:rFonts w:ascii="Aptos" w:hAnsi="Aptos"/>
          <w:b/>
          <w:bCs/>
          <w:color w:val="auto"/>
        </w:rPr>
        <w:t>:</w:t>
      </w:r>
      <w:r w:rsidR="00DD21E2" w:rsidRPr="00B46F20">
        <w:rPr>
          <w:rFonts w:ascii="Aptos" w:hAnsi="Aptos"/>
          <w:b/>
          <w:bCs/>
          <w:color w:val="auto"/>
        </w:rPr>
        <w:tab/>
      </w:r>
      <w:r w:rsidR="00466445" w:rsidRPr="00B46F20">
        <w:rPr>
          <w:rFonts w:ascii="Aptos" w:hAnsi="Aptos"/>
          <w:b/>
          <w:bCs/>
          <w:color w:val="auto"/>
        </w:rPr>
        <w:t>Question 5 — DVBE Participation — Eligible Technical Services</w:t>
      </w:r>
    </w:p>
    <w:p w14:paraId="399795B0" w14:textId="77777777" w:rsidR="00466445" w:rsidRDefault="00466445" w:rsidP="00466445">
      <w:pPr>
        <w:spacing w:before="120" w:after="120" w:line="259" w:lineRule="auto"/>
        <w:ind w:left="720"/>
        <w:rPr>
          <w:rFonts w:ascii="Aptos" w:hAnsi="Aptos" w:cs="Tahoma"/>
          <w:b/>
          <w:bCs/>
        </w:rPr>
      </w:pPr>
      <w:r w:rsidRPr="00466445">
        <w:rPr>
          <w:rFonts w:ascii="Aptos" w:hAnsi="Aptos" w:cs="Tahoma"/>
          <w:b/>
          <w:bCs/>
        </w:rPr>
        <w:t xml:space="preserve">Since DVBE participation is waived but provides a scoring incentive, can the CEC confirm whether a DVBE subcontractor performing Worker Safety, Fire Protection, Hazardous Materials, or related technical services — as listed under the RFQ's required Areas of Expertise — would satisfy the Commercially Useful Function (CUF) requirement and have that work count toward the DVBE participation percentage? </w:t>
      </w:r>
    </w:p>
    <w:p w14:paraId="349B9DD7" w14:textId="23AAB774" w:rsidR="000F4078" w:rsidRPr="002C0B4F" w:rsidRDefault="000F4078" w:rsidP="00466445">
      <w:pPr>
        <w:spacing w:before="120" w:after="120" w:line="259" w:lineRule="auto"/>
        <w:ind w:left="720" w:hanging="720"/>
        <w:rPr>
          <w:rFonts w:ascii="Aptos" w:hAnsi="Aptos" w:cs="Tahoma"/>
        </w:rPr>
      </w:pPr>
      <w:r w:rsidRPr="002C0B4F">
        <w:rPr>
          <w:rFonts w:ascii="Aptos" w:hAnsi="Aptos" w:cs="Tahoma"/>
        </w:rPr>
        <w:t>A</w:t>
      </w:r>
      <w:r w:rsidR="00593CA4" w:rsidRPr="002C0B4F">
        <w:rPr>
          <w:rFonts w:ascii="Aptos" w:hAnsi="Aptos" w:cs="Tahoma"/>
        </w:rPr>
        <w:t>5</w:t>
      </w:r>
      <w:r w:rsidRPr="002C0B4F">
        <w:rPr>
          <w:rFonts w:ascii="Aptos" w:hAnsi="Aptos" w:cs="Tahoma"/>
        </w:rPr>
        <w:t>:</w:t>
      </w:r>
      <w:r w:rsidR="00DD21E2" w:rsidRPr="002C0B4F">
        <w:rPr>
          <w:rFonts w:ascii="Aptos" w:hAnsi="Aptos" w:cs="Tahoma"/>
        </w:rPr>
        <w:tab/>
      </w:r>
      <w:r w:rsidR="00E31C76" w:rsidRPr="00E31C76">
        <w:rPr>
          <w:rFonts w:ascii="Aptos" w:hAnsi="Aptos" w:cs="Tahoma"/>
        </w:rPr>
        <w:t>Yes. If the work performed by the DVBE subcontractor is within the area of expertise of the DVBE subcontractor, the CUF requirement is satisfied, and work can count toward the participation percentage.</w:t>
      </w:r>
    </w:p>
    <w:sectPr w:rsidR="000F4078" w:rsidRPr="002C0B4F" w:rsidSect="00CA0A0B">
      <w:footerReference w:type="default" r:id="rId11"/>
      <w:headerReference w:type="first" r:id="rId12"/>
      <w:footerReference w:type="first" r:id="rId13"/>
      <w:pgSz w:w="12240" w:h="15840" w:code="1"/>
      <w:pgMar w:top="1440" w:right="1440" w:bottom="1440" w:left="1440" w:header="547"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0E99F" w14:textId="77777777" w:rsidR="009D1BE6" w:rsidRDefault="009D1BE6" w:rsidP="00F86D2B">
      <w:r>
        <w:separator/>
      </w:r>
    </w:p>
  </w:endnote>
  <w:endnote w:type="continuationSeparator" w:id="0">
    <w:p w14:paraId="6F88B1BE" w14:textId="77777777" w:rsidR="009D1BE6" w:rsidRDefault="009D1BE6" w:rsidP="00F86D2B">
      <w:r>
        <w:continuationSeparator/>
      </w:r>
    </w:p>
  </w:endnote>
  <w:endnote w:type="continuationNotice" w:id="1">
    <w:p w14:paraId="285C8773" w14:textId="77777777" w:rsidR="009D1BE6" w:rsidRDefault="009D1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00000000" w:usb1="5000A1FF" w:usb2="00000000" w:usb3="00000000" w:csb0="000001B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594240"/>
      <w:docPartObj>
        <w:docPartGallery w:val="Page Numbers (Bottom of Page)"/>
        <w:docPartUnique/>
      </w:docPartObj>
    </w:sdtPr>
    <w:sdtContent>
      <w:sdt>
        <w:sdtPr>
          <w:id w:val="237985922"/>
          <w:docPartObj>
            <w:docPartGallery w:val="Page Numbers (Top of Page)"/>
            <w:docPartUnique/>
          </w:docPartObj>
        </w:sdtPr>
        <w:sdtContent>
          <w:sdt>
            <w:sdtPr>
              <w:id w:val="275678591"/>
              <w:docPartObj>
                <w:docPartGallery w:val="Page Numbers (Bottom of Page)"/>
                <w:docPartUnique/>
              </w:docPartObj>
            </w:sdtPr>
            <w:sdtContent>
              <w:p w14:paraId="6F388F89" w14:textId="7F23DD7D" w:rsidR="000926A8" w:rsidRDefault="000926A8" w:rsidP="000926A8">
                <w:pPr>
                  <w:tabs>
                    <w:tab w:val="left" w:pos="0"/>
                    <w:tab w:val="center" w:pos="4680"/>
                    <w:tab w:val="right" w:pos="9360"/>
                  </w:tabs>
                </w:pPr>
              </w:p>
              <w:p w14:paraId="2E6E1CDE" w14:textId="0D5DA043" w:rsidR="000926A8" w:rsidRDefault="000926A8" w:rsidP="000926A8">
                <w:pPr>
                  <w:tabs>
                    <w:tab w:val="left" w:pos="0"/>
                    <w:tab w:val="left" w:pos="1457"/>
                  </w:tabs>
                </w:pPr>
                <w:r>
                  <w:tab/>
                </w:r>
              </w:p>
            </w:sdtContent>
          </w:sdt>
          <w:p w14:paraId="73807118" w14:textId="77777777" w:rsidR="000926A8" w:rsidRDefault="000926A8" w:rsidP="000926A8">
            <w:pPr>
              <w:tabs>
                <w:tab w:val="left" w:pos="0"/>
                <w:tab w:val="center" w:pos="4680"/>
                <w:tab w:val="right" w:pos="9360"/>
              </w:tabs>
            </w:pPr>
            <w:r w:rsidRPr="000926A8">
              <w:t xml:space="preserve"> </w:t>
            </w:r>
          </w:p>
          <w:sdt>
            <w:sdtPr>
              <w:id w:val="1538090298"/>
              <w:docPartObj>
                <w:docPartGallery w:val="Page Numbers (Bottom of Page)"/>
                <w:docPartUnique/>
              </w:docPartObj>
            </w:sdtPr>
            <w:sdtContent>
              <w:p w14:paraId="6FE3D47B" w14:textId="515636C8" w:rsidR="000926A8" w:rsidRPr="00D22AB5" w:rsidRDefault="000926A8" w:rsidP="000926A8">
                <w:pPr>
                  <w:tabs>
                    <w:tab w:val="left" w:pos="0"/>
                    <w:tab w:val="center" w:pos="4680"/>
                    <w:tab w:val="right" w:pos="9360"/>
                  </w:tabs>
                  <w:rPr>
                    <w:rFonts w:ascii="Aptos" w:hAnsi="Aptos"/>
                    <w:color w:val="000000" w:themeColor="text1"/>
                    <w:sz w:val="20"/>
                    <w:szCs w:val="20"/>
                  </w:rPr>
                </w:pPr>
                <w:r>
                  <w:rPr>
                    <w:rFonts w:ascii="Aptos" w:hAnsi="Aptos"/>
                    <w:color w:val="000000" w:themeColor="text1"/>
                    <w:sz w:val="20"/>
                    <w:szCs w:val="20"/>
                  </w:rPr>
                  <w:t>September</w:t>
                </w:r>
                <w:r w:rsidRPr="00D22AB5">
                  <w:rPr>
                    <w:rFonts w:ascii="Aptos" w:hAnsi="Aptos"/>
                    <w:color w:val="000000" w:themeColor="text1"/>
                    <w:sz w:val="20"/>
                    <w:szCs w:val="20"/>
                  </w:rPr>
                  <w:t xml:space="preserve"> 2026</w:t>
                </w:r>
                <w:r w:rsidRPr="00D22AB5">
                  <w:rPr>
                    <w:rFonts w:ascii="Aptos" w:hAnsi="Aptos"/>
                    <w:color w:val="000000" w:themeColor="text1"/>
                    <w:sz w:val="20"/>
                    <w:szCs w:val="20"/>
                  </w:rPr>
                  <w:ptab w:relativeTo="margin" w:alignment="center" w:leader="none"/>
                </w:r>
                <w:r w:rsidRPr="00D22AB5">
                  <w:rPr>
                    <w:rFonts w:ascii="Aptos" w:hAnsi="Aptos"/>
                    <w:sz w:val="20"/>
                    <w:szCs w:val="20"/>
                  </w:rPr>
                  <w:t xml:space="preserve">Page </w:t>
                </w:r>
                <w:r w:rsidRPr="00D22AB5">
                  <w:rPr>
                    <w:rFonts w:ascii="Aptos" w:hAnsi="Aptos"/>
                    <w:sz w:val="20"/>
                    <w:szCs w:val="20"/>
                  </w:rPr>
                  <w:fldChar w:fldCharType="begin"/>
                </w:r>
                <w:r w:rsidRPr="00D22AB5">
                  <w:rPr>
                    <w:rFonts w:ascii="Aptos" w:hAnsi="Aptos"/>
                    <w:sz w:val="20"/>
                    <w:szCs w:val="20"/>
                  </w:rPr>
                  <w:instrText xml:space="preserve"> PAGE </w:instrText>
                </w:r>
                <w:r w:rsidRPr="00D22AB5">
                  <w:rPr>
                    <w:rFonts w:ascii="Aptos" w:hAnsi="Aptos"/>
                    <w:sz w:val="20"/>
                    <w:szCs w:val="20"/>
                  </w:rPr>
                  <w:fldChar w:fldCharType="separate"/>
                </w:r>
                <w:r>
                  <w:rPr>
                    <w:rFonts w:ascii="Aptos" w:hAnsi="Aptos"/>
                    <w:sz w:val="20"/>
                    <w:szCs w:val="20"/>
                  </w:rPr>
                  <w:t>1</w:t>
                </w:r>
                <w:r w:rsidRPr="00D22AB5">
                  <w:rPr>
                    <w:rFonts w:ascii="Aptos" w:hAnsi="Aptos"/>
                    <w:sz w:val="20"/>
                    <w:szCs w:val="20"/>
                  </w:rPr>
                  <w:fldChar w:fldCharType="end"/>
                </w:r>
                <w:r w:rsidRPr="00D22AB5">
                  <w:rPr>
                    <w:rFonts w:ascii="Aptos" w:hAnsi="Aptos"/>
                    <w:sz w:val="20"/>
                    <w:szCs w:val="20"/>
                  </w:rPr>
                  <w:t xml:space="preserve"> of </w:t>
                </w:r>
                <w:r w:rsidRPr="00D22AB5">
                  <w:rPr>
                    <w:rFonts w:ascii="Aptos" w:hAnsi="Aptos"/>
                    <w:sz w:val="20"/>
                    <w:szCs w:val="20"/>
                  </w:rPr>
                  <w:fldChar w:fldCharType="begin"/>
                </w:r>
                <w:r w:rsidRPr="00D22AB5">
                  <w:rPr>
                    <w:rFonts w:ascii="Aptos" w:hAnsi="Aptos"/>
                    <w:sz w:val="20"/>
                    <w:szCs w:val="20"/>
                  </w:rPr>
                  <w:instrText xml:space="preserve"> NUMPAGES  </w:instrText>
                </w:r>
                <w:r w:rsidRPr="00D22AB5">
                  <w:rPr>
                    <w:rFonts w:ascii="Aptos" w:hAnsi="Aptos"/>
                    <w:sz w:val="20"/>
                    <w:szCs w:val="20"/>
                  </w:rPr>
                  <w:fldChar w:fldCharType="separate"/>
                </w:r>
                <w:r>
                  <w:rPr>
                    <w:rFonts w:ascii="Aptos" w:hAnsi="Aptos"/>
                    <w:sz w:val="20"/>
                    <w:szCs w:val="20"/>
                  </w:rPr>
                  <w:t>2</w:t>
                </w:r>
                <w:r w:rsidRPr="00D22AB5">
                  <w:rPr>
                    <w:rFonts w:ascii="Aptos" w:hAnsi="Aptos"/>
                    <w:sz w:val="20"/>
                    <w:szCs w:val="20"/>
                  </w:rPr>
                  <w:fldChar w:fldCharType="end"/>
                </w:r>
                <w:r w:rsidRPr="00D22AB5">
                  <w:rPr>
                    <w:rFonts w:ascii="Aptos" w:hAnsi="Aptos"/>
                    <w:color w:val="000000" w:themeColor="text1"/>
                    <w:sz w:val="20"/>
                    <w:szCs w:val="20"/>
                  </w:rPr>
                  <w:ptab w:relativeTo="margin" w:alignment="right" w:leader="none"/>
                </w:r>
                <w:r w:rsidRPr="00D22AB5">
                  <w:rPr>
                    <w:rFonts w:ascii="Aptos" w:hAnsi="Aptos"/>
                    <w:color w:val="000000" w:themeColor="text1"/>
                    <w:sz w:val="20"/>
                    <w:szCs w:val="20"/>
                  </w:rPr>
                  <w:t>RFQ-26-701</w:t>
                </w:r>
              </w:p>
              <w:p w14:paraId="125B590A" w14:textId="77777777" w:rsidR="000926A8" w:rsidRDefault="00000000" w:rsidP="000926A8">
                <w:pPr>
                  <w:tabs>
                    <w:tab w:val="left" w:pos="0"/>
                    <w:tab w:val="center" w:pos="4680"/>
                    <w:tab w:val="right" w:pos="9360"/>
                  </w:tabs>
                  <w:jc w:val="right"/>
                  <w:rPr>
                    <w:rFonts w:ascii="Aptos" w:hAnsi="Aptos"/>
                    <w:color w:val="000000" w:themeColor="text1"/>
                    <w:sz w:val="20"/>
                    <w:szCs w:val="20"/>
                  </w:rPr>
                </w:pPr>
                <w:sdt>
                  <w:sdtPr>
                    <w:rPr>
                      <w:rFonts w:ascii="Aptos" w:hAnsi="Aptos"/>
                      <w:color w:val="000000" w:themeColor="text1"/>
                      <w:sz w:val="20"/>
                      <w:szCs w:val="20"/>
                    </w:rPr>
                    <w:id w:val="-1369288974"/>
                    <w:docPartObj>
                      <w:docPartGallery w:val="Page Numbers (Top of Page)"/>
                      <w:docPartUnique/>
                    </w:docPartObj>
                  </w:sdtPr>
                  <w:sdtContent>
                    <w:r w:rsidR="000926A8" w:rsidRPr="00D22AB5">
                      <w:rPr>
                        <w:rFonts w:ascii="Aptos" w:hAnsi="Aptos"/>
                        <w:color w:val="000000" w:themeColor="text1"/>
                        <w:sz w:val="20"/>
                        <w:szCs w:val="20"/>
                      </w:rPr>
                      <w:tab/>
                    </w:r>
                  </w:sdtContent>
                </w:sdt>
                <w:r w:rsidR="000926A8">
                  <w:rPr>
                    <w:rFonts w:ascii="Aptos" w:hAnsi="Aptos"/>
                    <w:color w:val="000000" w:themeColor="text1"/>
                    <w:sz w:val="20"/>
                    <w:szCs w:val="20"/>
                  </w:rPr>
                  <w:t xml:space="preserve">      (STEP) </w:t>
                </w:r>
                <w:r w:rsidR="000926A8" w:rsidRPr="00D22AB5">
                  <w:rPr>
                    <w:rFonts w:ascii="Aptos" w:hAnsi="Aptos"/>
                    <w:color w:val="000000" w:themeColor="text1"/>
                    <w:sz w:val="20"/>
                    <w:szCs w:val="20"/>
                  </w:rPr>
                  <w:t xml:space="preserve">Small Powerplant Exemption </w:t>
                </w:r>
              </w:p>
              <w:p w14:paraId="55738CE7" w14:textId="77777777" w:rsidR="000926A8" w:rsidRDefault="000926A8" w:rsidP="000926A8">
                <w:pPr>
                  <w:tabs>
                    <w:tab w:val="left" w:pos="0"/>
                    <w:tab w:val="center" w:pos="4680"/>
                    <w:tab w:val="right" w:pos="9360"/>
                  </w:tabs>
                  <w:jc w:val="right"/>
                </w:pPr>
                <w:r w:rsidRPr="00D22AB5">
                  <w:rPr>
                    <w:rFonts w:ascii="Aptos" w:hAnsi="Aptos"/>
                    <w:color w:val="000000" w:themeColor="text1"/>
                    <w:sz w:val="20"/>
                    <w:szCs w:val="20"/>
                  </w:rPr>
                  <w:t>(SPPE) Peak Workload</w:t>
                </w:r>
              </w:p>
            </w:sdtContent>
          </w:sdt>
          <w:p w14:paraId="5581E6DA" w14:textId="107EBE3C" w:rsidR="00CA0A0B" w:rsidRDefault="00000000" w:rsidP="00CA0A0B">
            <w:pPr>
              <w:pStyle w:val="Footer"/>
              <w:jc w:val="center"/>
            </w:pPr>
          </w:p>
        </w:sdtContent>
      </w:sdt>
    </w:sdtContent>
  </w:sdt>
  <w:p w14:paraId="73822889" w14:textId="77777777" w:rsidR="00CA0A0B" w:rsidRDefault="00CA0A0B" w:rsidP="00CA0A0B">
    <w:pPr>
      <w:pStyle w:val="Footer"/>
      <w:tabs>
        <w:tab w:val="clear" w:pos="43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660156"/>
      <w:docPartObj>
        <w:docPartGallery w:val="Page Numbers (Bottom of Page)"/>
        <w:docPartUnique/>
      </w:docPartObj>
    </w:sdtPr>
    <w:sdtContent>
      <w:p w14:paraId="1985A1F9" w14:textId="61194BA9" w:rsidR="000926A8" w:rsidRPr="00D22AB5" w:rsidRDefault="000926A8" w:rsidP="000926A8">
        <w:pPr>
          <w:tabs>
            <w:tab w:val="left" w:pos="0"/>
            <w:tab w:val="center" w:pos="4680"/>
            <w:tab w:val="right" w:pos="9360"/>
          </w:tabs>
          <w:rPr>
            <w:rFonts w:ascii="Aptos" w:hAnsi="Aptos"/>
            <w:color w:val="000000" w:themeColor="text1"/>
            <w:sz w:val="20"/>
            <w:szCs w:val="20"/>
          </w:rPr>
        </w:pPr>
        <w:r>
          <w:rPr>
            <w:rFonts w:ascii="Aptos" w:hAnsi="Aptos"/>
            <w:color w:val="000000" w:themeColor="text1"/>
            <w:sz w:val="20"/>
            <w:szCs w:val="20"/>
          </w:rPr>
          <w:t>September</w:t>
        </w:r>
        <w:r w:rsidRPr="00D22AB5">
          <w:rPr>
            <w:rFonts w:ascii="Aptos" w:hAnsi="Aptos"/>
            <w:color w:val="000000" w:themeColor="text1"/>
            <w:sz w:val="20"/>
            <w:szCs w:val="20"/>
          </w:rPr>
          <w:t xml:space="preserve"> 2026</w:t>
        </w:r>
        <w:r w:rsidRPr="00D22AB5">
          <w:rPr>
            <w:rFonts w:ascii="Aptos" w:hAnsi="Aptos"/>
            <w:color w:val="000000" w:themeColor="text1"/>
            <w:sz w:val="20"/>
            <w:szCs w:val="20"/>
          </w:rPr>
          <w:ptab w:relativeTo="margin" w:alignment="center" w:leader="none"/>
        </w:r>
        <w:r w:rsidRPr="00D22AB5">
          <w:rPr>
            <w:rFonts w:ascii="Aptos" w:hAnsi="Aptos"/>
            <w:sz w:val="20"/>
            <w:szCs w:val="20"/>
          </w:rPr>
          <w:t xml:space="preserve">Page </w:t>
        </w:r>
        <w:r w:rsidRPr="00D22AB5">
          <w:rPr>
            <w:rFonts w:ascii="Aptos" w:hAnsi="Aptos"/>
            <w:sz w:val="20"/>
            <w:szCs w:val="20"/>
          </w:rPr>
          <w:fldChar w:fldCharType="begin"/>
        </w:r>
        <w:r w:rsidRPr="00D22AB5">
          <w:rPr>
            <w:rFonts w:ascii="Aptos" w:hAnsi="Aptos"/>
            <w:sz w:val="20"/>
            <w:szCs w:val="20"/>
          </w:rPr>
          <w:instrText xml:space="preserve"> PAGE </w:instrText>
        </w:r>
        <w:r w:rsidRPr="00D22AB5">
          <w:rPr>
            <w:rFonts w:ascii="Aptos" w:hAnsi="Aptos"/>
            <w:sz w:val="20"/>
            <w:szCs w:val="20"/>
          </w:rPr>
          <w:fldChar w:fldCharType="separate"/>
        </w:r>
        <w:r>
          <w:rPr>
            <w:rFonts w:ascii="Aptos" w:hAnsi="Aptos"/>
            <w:sz w:val="20"/>
            <w:szCs w:val="20"/>
          </w:rPr>
          <w:t>4</w:t>
        </w:r>
        <w:r w:rsidRPr="00D22AB5">
          <w:rPr>
            <w:rFonts w:ascii="Aptos" w:hAnsi="Aptos"/>
            <w:sz w:val="20"/>
            <w:szCs w:val="20"/>
          </w:rPr>
          <w:fldChar w:fldCharType="end"/>
        </w:r>
        <w:r w:rsidRPr="00D22AB5">
          <w:rPr>
            <w:rFonts w:ascii="Aptos" w:hAnsi="Aptos"/>
            <w:sz w:val="20"/>
            <w:szCs w:val="20"/>
          </w:rPr>
          <w:t xml:space="preserve"> of </w:t>
        </w:r>
        <w:r w:rsidRPr="00D22AB5">
          <w:rPr>
            <w:rFonts w:ascii="Aptos" w:hAnsi="Aptos"/>
            <w:sz w:val="20"/>
            <w:szCs w:val="20"/>
          </w:rPr>
          <w:fldChar w:fldCharType="begin"/>
        </w:r>
        <w:r w:rsidRPr="00D22AB5">
          <w:rPr>
            <w:rFonts w:ascii="Aptos" w:hAnsi="Aptos"/>
            <w:sz w:val="20"/>
            <w:szCs w:val="20"/>
          </w:rPr>
          <w:instrText xml:space="preserve"> NUMPAGES  </w:instrText>
        </w:r>
        <w:r w:rsidRPr="00D22AB5">
          <w:rPr>
            <w:rFonts w:ascii="Aptos" w:hAnsi="Aptos"/>
            <w:sz w:val="20"/>
            <w:szCs w:val="20"/>
          </w:rPr>
          <w:fldChar w:fldCharType="separate"/>
        </w:r>
        <w:r>
          <w:rPr>
            <w:rFonts w:ascii="Aptos" w:hAnsi="Aptos"/>
            <w:sz w:val="20"/>
            <w:szCs w:val="20"/>
          </w:rPr>
          <w:t>39</w:t>
        </w:r>
        <w:r w:rsidRPr="00D22AB5">
          <w:rPr>
            <w:rFonts w:ascii="Aptos" w:hAnsi="Aptos"/>
            <w:sz w:val="20"/>
            <w:szCs w:val="20"/>
          </w:rPr>
          <w:fldChar w:fldCharType="end"/>
        </w:r>
        <w:r w:rsidRPr="00D22AB5">
          <w:rPr>
            <w:rFonts w:ascii="Aptos" w:hAnsi="Aptos"/>
            <w:color w:val="000000" w:themeColor="text1"/>
            <w:sz w:val="20"/>
            <w:szCs w:val="20"/>
          </w:rPr>
          <w:ptab w:relativeTo="margin" w:alignment="right" w:leader="none"/>
        </w:r>
        <w:r w:rsidRPr="00D22AB5">
          <w:rPr>
            <w:rFonts w:ascii="Aptos" w:hAnsi="Aptos"/>
            <w:color w:val="000000" w:themeColor="text1"/>
            <w:sz w:val="20"/>
            <w:szCs w:val="20"/>
          </w:rPr>
          <w:t>RFQ-26-701</w:t>
        </w:r>
      </w:p>
      <w:p w14:paraId="36A37D56" w14:textId="77777777" w:rsidR="000926A8" w:rsidRDefault="00000000" w:rsidP="000926A8">
        <w:pPr>
          <w:tabs>
            <w:tab w:val="left" w:pos="0"/>
            <w:tab w:val="center" w:pos="4680"/>
            <w:tab w:val="right" w:pos="9360"/>
          </w:tabs>
          <w:jc w:val="right"/>
          <w:rPr>
            <w:rFonts w:ascii="Aptos" w:hAnsi="Aptos"/>
            <w:color w:val="000000" w:themeColor="text1"/>
            <w:sz w:val="20"/>
            <w:szCs w:val="20"/>
          </w:rPr>
        </w:pPr>
        <w:sdt>
          <w:sdtPr>
            <w:rPr>
              <w:rFonts w:ascii="Aptos" w:hAnsi="Aptos"/>
              <w:color w:val="000000" w:themeColor="text1"/>
              <w:sz w:val="20"/>
              <w:szCs w:val="20"/>
            </w:rPr>
            <w:id w:val="-1043745621"/>
            <w:docPartObj>
              <w:docPartGallery w:val="Page Numbers (Top of Page)"/>
              <w:docPartUnique/>
            </w:docPartObj>
          </w:sdtPr>
          <w:sdtContent>
            <w:r w:rsidR="000926A8" w:rsidRPr="00D22AB5">
              <w:rPr>
                <w:rFonts w:ascii="Aptos" w:hAnsi="Aptos"/>
                <w:color w:val="000000" w:themeColor="text1"/>
                <w:sz w:val="20"/>
                <w:szCs w:val="20"/>
              </w:rPr>
              <w:tab/>
            </w:r>
          </w:sdtContent>
        </w:sdt>
        <w:r w:rsidR="000926A8">
          <w:rPr>
            <w:rFonts w:ascii="Aptos" w:hAnsi="Aptos"/>
            <w:color w:val="000000" w:themeColor="text1"/>
            <w:sz w:val="20"/>
            <w:szCs w:val="20"/>
          </w:rPr>
          <w:t xml:space="preserve">      (STEP) </w:t>
        </w:r>
        <w:r w:rsidR="000926A8" w:rsidRPr="00D22AB5">
          <w:rPr>
            <w:rFonts w:ascii="Aptos" w:hAnsi="Aptos"/>
            <w:color w:val="000000" w:themeColor="text1"/>
            <w:sz w:val="20"/>
            <w:szCs w:val="20"/>
          </w:rPr>
          <w:t xml:space="preserve">Small Powerplant Exemption </w:t>
        </w:r>
      </w:p>
      <w:p w14:paraId="1365FE87" w14:textId="5088ED95" w:rsidR="00CA0A0B" w:rsidRDefault="000926A8" w:rsidP="000926A8">
        <w:pPr>
          <w:tabs>
            <w:tab w:val="left" w:pos="0"/>
            <w:tab w:val="center" w:pos="4680"/>
            <w:tab w:val="right" w:pos="9360"/>
          </w:tabs>
          <w:jc w:val="right"/>
        </w:pPr>
        <w:r w:rsidRPr="00D22AB5">
          <w:rPr>
            <w:rFonts w:ascii="Aptos" w:hAnsi="Aptos"/>
            <w:color w:val="000000" w:themeColor="text1"/>
            <w:sz w:val="20"/>
            <w:szCs w:val="20"/>
          </w:rPr>
          <w:t>(SPPE) Peak Workload</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949F3" w14:textId="77777777" w:rsidR="009D1BE6" w:rsidRDefault="009D1BE6" w:rsidP="00F86D2B">
      <w:r>
        <w:separator/>
      </w:r>
    </w:p>
  </w:footnote>
  <w:footnote w:type="continuationSeparator" w:id="0">
    <w:p w14:paraId="26E356CB" w14:textId="77777777" w:rsidR="009D1BE6" w:rsidRDefault="009D1BE6" w:rsidP="00F86D2B">
      <w:r>
        <w:continuationSeparator/>
      </w:r>
    </w:p>
  </w:footnote>
  <w:footnote w:type="continuationNotice" w:id="1">
    <w:p w14:paraId="6EDF459E" w14:textId="77777777" w:rsidR="009D1BE6" w:rsidRDefault="009D1B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2941E" w14:textId="2CE1FF67" w:rsidR="00CA0A0B" w:rsidRDefault="00CA0A0B" w:rsidP="0098590A">
    <w:pPr>
      <w:pStyle w:val="Header"/>
      <w:ind w:hanging="1350"/>
      <w:jc w:val="center"/>
    </w:pPr>
  </w:p>
  <w:p w14:paraId="30D90F7A" w14:textId="77777777" w:rsidR="00CA0A0B" w:rsidRDefault="00CA0A0B" w:rsidP="002D11A5">
    <w:pPr>
      <w:pStyle w:val="Header"/>
      <w:ind w:hanging="180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0B9A"/>
    <w:multiLevelType w:val="hybridMultilevel"/>
    <w:tmpl w:val="EB70A8DE"/>
    <w:lvl w:ilvl="0" w:tplc="C30A07A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23CE0"/>
    <w:multiLevelType w:val="hybridMultilevel"/>
    <w:tmpl w:val="DEB8F6E8"/>
    <w:lvl w:ilvl="0" w:tplc="04090015">
      <w:start w:val="1"/>
      <w:numFmt w:val="upperLetter"/>
      <w:lvlText w:val="%1."/>
      <w:lvlJc w:val="left"/>
      <w:pPr>
        <w:ind w:left="7470" w:hanging="360"/>
      </w:pPr>
    </w:lvl>
    <w:lvl w:ilvl="1" w:tplc="04090019" w:tentative="1">
      <w:start w:val="1"/>
      <w:numFmt w:val="lowerLetter"/>
      <w:lvlText w:val="%2."/>
      <w:lvlJc w:val="left"/>
      <w:pPr>
        <w:ind w:left="8190" w:hanging="360"/>
      </w:pPr>
    </w:lvl>
    <w:lvl w:ilvl="2" w:tplc="0409001B" w:tentative="1">
      <w:start w:val="1"/>
      <w:numFmt w:val="lowerRoman"/>
      <w:lvlText w:val="%3."/>
      <w:lvlJc w:val="right"/>
      <w:pPr>
        <w:ind w:left="8910" w:hanging="180"/>
      </w:pPr>
    </w:lvl>
    <w:lvl w:ilvl="3" w:tplc="0409000F" w:tentative="1">
      <w:start w:val="1"/>
      <w:numFmt w:val="decimal"/>
      <w:lvlText w:val="%4."/>
      <w:lvlJc w:val="left"/>
      <w:pPr>
        <w:ind w:left="9630" w:hanging="360"/>
      </w:pPr>
    </w:lvl>
    <w:lvl w:ilvl="4" w:tplc="04090019" w:tentative="1">
      <w:start w:val="1"/>
      <w:numFmt w:val="lowerLetter"/>
      <w:lvlText w:val="%5."/>
      <w:lvlJc w:val="left"/>
      <w:pPr>
        <w:ind w:left="10350" w:hanging="360"/>
      </w:pPr>
    </w:lvl>
    <w:lvl w:ilvl="5" w:tplc="0409001B" w:tentative="1">
      <w:start w:val="1"/>
      <w:numFmt w:val="lowerRoman"/>
      <w:lvlText w:val="%6."/>
      <w:lvlJc w:val="right"/>
      <w:pPr>
        <w:ind w:left="11070" w:hanging="180"/>
      </w:pPr>
    </w:lvl>
    <w:lvl w:ilvl="6" w:tplc="0409000F" w:tentative="1">
      <w:start w:val="1"/>
      <w:numFmt w:val="decimal"/>
      <w:lvlText w:val="%7."/>
      <w:lvlJc w:val="left"/>
      <w:pPr>
        <w:ind w:left="11790" w:hanging="360"/>
      </w:pPr>
    </w:lvl>
    <w:lvl w:ilvl="7" w:tplc="04090019" w:tentative="1">
      <w:start w:val="1"/>
      <w:numFmt w:val="lowerLetter"/>
      <w:lvlText w:val="%8."/>
      <w:lvlJc w:val="left"/>
      <w:pPr>
        <w:ind w:left="12510" w:hanging="360"/>
      </w:pPr>
    </w:lvl>
    <w:lvl w:ilvl="8" w:tplc="0409001B" w:tentative="1">
      <w:start w:val="1"/>
      <w:numFmt w:val="lowerRoman"/>
      <w:lvlText w:val="%9."/>
      <w:lvlJc w:val="right"/>
      <w:pPr>
        <w:ind w:left="13230" w:hanging="180"/>
      </w:pPr>
    </w:lvl>
  </w:abstractNum>
  <w:abstractNum w:abstractNumId="2" w15:restartNumberingAfterBreak="0">
    <w:nsid w:val="19173158"/>
    <w:multiLevelType w:val="hybridMultilevel"/>
    <w:tmpl w:val="2E8E52C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8701E5"/>
    <w:multiLevelType w:val="hybridMultilevel"/>
    <w:tmpl w:val="CBB6A1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A9A20A0"/>
    <w:multiLevelType w:val="hybridMultilevel"/>
    <w:tmpl w:val="AC8AABA2"/>
    <w:lvl w:ilvl="0" w:tplc="1674E02A">
      <w:start w:val="1"/>
      <w:numFmt w:val="lowerLetter"/>
      <w:lvlText w:val="%1."/>
      <w:lvlJc w:val="left"/>
      <w:pPr>
        <w:ind w:left="1020" w:hanging="360"/>
      </w:pPr>
    </w:lvl>
    <w:lvl w:ilvl="1" w:tplc="520049D8">
      <w:start w:val="1"/>
      <w:numFmt w:val="lowerLetter"/>
      <w:lvlText w:val="%2."/>
      <w:lvlJc w:val="left"/>
      <w:pPr>
        <w:ind w:left="1020" w:hanging="360"/>
      </w:pPr>
    </w:lvl>
    <w:lvl w:ilvl="2" w:tplc="3A706D20">
      <w:start w:val="1"/>
      <w:numFmt w:val="lowerLetter"/>
      <w:lvlText w:val="%3."/>
      <w:lvlJc w:val="left"/>
      <w:pPr>
        <w:ind w:left="1020" w:hanging="360"/>
      </w:pPr>
    </w:lvl>
    <w:lvl w:ilvl="3" w:tplc="DFA42E68">
      <w:start w:val="1"/>
      <w:numFmt w:val="lowerLetter"/>
      <w:lvlText w:val="%4."/>
      <w:lvlJc w:val="left"/>
      <w:pPr>
        <w:ind w:left="1020" w:hanging="360"/>
      </w:pPr>
    </w:lvl>
    <w:lvl w:ilvl="4" w:tplc="BE149DD4">
      <w:start w:val="1"/>
      <w:numFmt w:val="lowerLetter"/>
      <w:lvlText w:val="%5."/>
      <w:lvlJc w:val="left"/>
      <w:pPr>
        <w:ind w:left="1020" w:hanging="360"/>
      </w:pPr>
    </w:lvl>
    <w:lvl w:ilvl="5" w:tplc="7F2ADDF4">
      <w:start w:val="1"/>
      <w:numFmt w:val="lowerLetter"/>
      <w:lvlText w:val="%6."/>
      <w:lvlJc w:val="left"/>
      <w:pPr>
        <w:ind w:left="1020" w:hanging="360"/>
      </w:pPr>
    </w:lvl>
    <w:lvl w:ilvl="6" w:tplc="8DA0BF08">
      <w:start w:val="1"/>
      <w:numFmt w:val="lowerLetter"/>
      <w:lvlText w:val="%7."/>
      <w:lvlJc w:val="left"/>
      <w:pPr>
        <w:ind w:left="1020" w:hanging="360"/>
      </w:pPr>
    </w:lvl>
    <w:lvl w:ilvl="7" w:tplc="29A05A4A">
      <w:start w:val="1"/>
      <w:numFmt w:val="lowerLetter"/>
      <w:lvlText w:val="%8."/>
      <w:lvlJc w:val="left"/>
      <w:pPr>
        <w:ind w:left="1020" w:hanging="360"/>
      </w:pPr>
    </w:lvl>
    <w:lvl w:ilvl="8" w:tplc="5204CEFA">
      <w:start w:val="1"/>
      <w:numFmt w:val="lowerLetter"/>
      <w:lvlText w:val="%9."/>
      <w:lvlJc w:val="left"/>
      <w:pPr>
        <w:ind w:left="1020" w:hanging="360"/>
      </w:pPr>
    </w:lvl>
  </w:abstractNum>
  <w:abstractNum w:abstractNumId="5" w15:restartNumberingAfterBreak="0">
    <w:nsid w:val="2E9A7786"/>
    <w:multiLevelType w:val="hybridMultilevel"/>
    <w:tmpl w:val="3C02941C"/>
    <w:lvl w:ilvl="0" w:tplc="7E3431E0">
      <w:start w:val="1"/>
      <w:numFmt w:val="lowerLetter"/>
      <w:lvlText w:val="%1."/>
      <w:lvlJc w:val="left"/>
      <w:pPr>
        <w:ind w:left="1020" w:hanging="360"/>
      </w:pPr>
    </w:lvl>
    <w:lvl w:ilvl="1" w:tplc="E69A1EE4">
      <w:start w:val="1"/>
      <w:numFmt w:val="lowerLetter"/>
      <w:lvlText w:val="%2."/>
      <w:lvlJc w:val="left"/>
      <w:pPr>
        <w:ind w:left="1020" w:hanging="360"/>
      </w:pPr>
    </w:lvl>
    <w:lvl w:ilvl="2" w:tplc="6BDC4340">
      <w:start w:val="1"/>
      <w:numFmt w:val="lowerLetter"/>
      <w:lvlText w:val="%3."/>
      <w:lvlJc w:val="left"/>
      <w:pPr>
        <w:ind w:left="1020" w:hanging="360"/>
      </w:pPr>
    </w:lvl>
    <w:lvl w:ilvl="3" w:tplc="40349F2E">
      <w:start w:val="1"/>
      <w:numFmt w:val="lowerLetter"/>
      <w:lvlText w:val="%4."/>
      <w:lvlJc w:val="left"/>
      <w:pPr>
        <w:ind w:left="1020" w:hanging="360"/>
      </w:pPr>
    </w:lvl>
    <w:lvl w:ilvl="4" w:tplc="1CC6456A">
      <w:start w:val="1"/>
      <w:numFmt w:val="lowerLetter"/>
      <w:lvlText w:val="%5."/>
      <w:lvlJc w:val="left"/>
      <w:pPr>
        <w:ind w:left="1020" w:hanging="360"/>
      </w:pPr>
    </w:lvl>
    <w:lvl w:ilvl="5" w:tplc="689204C8">
      <w:start w:val="1"/>
      <w:numFmt w:val="lowerLetter"/>
      <w:lvlText w:val="%6."/>
      <w:lvlJc w:val="left"/>
      <w:pPr>
        <w:ind w:left="1020" w:hanging="360"/>
      </w:pPr>
    </w:lvl>
    <w:lvl w:ilvl="6" w:tplc="ED2684C4">
      <w:start w:val="1"/>
      <w:numFmt w:val="lowerLetter"/>
      <w:lvlText w:val="%7."/>
      <w:lvlJc w:val="left"/>
      <w:pPr>
        <w:ind w:left="1020" w:hanging="360"/>
      </w:pPr>
    </w:lvl>
    <w:lvl w:ilvl="7" w:tplc="FA02B066">
      <w:start w:val="1"/>
      <w:numFmt w:val="lowerLetter"/>
      <w:lvlText w:val="%8."/>
      <w:lvlJc w:val="left"/>
      <w:pPr>
        <w:ind w:left="1020" w:hanging="360"/>
      </w:pPr>
    </w:lvl>
    <w:lvl w:ilvl="8" w:tplc="D64A8026">
      <w:start w:val="1"/>
      <w:numFmt w:val="lowerLetter"/>
      <w:lvlText w:val="%9."/>
      <w:lvlJc w:val="left"/>
      <w:pPr>
        <w:ind w:left="1020" w:hanging="360"/>
      </w:pPr>
    </w:lvl>
  </w:abstractNum>
  <w:abstractNum w:abstractNumId="6" w15:restartNumberingAfterBreak="0">
    <w:nsid w:val="31E26CD0"/>
    <w:multiLevelType w:val="hybridMultilevel"/>
    <w:tmpl w:val="7F460AAC"/>
    <w:lvl w:ilvl="0" w:tplc="FFFFFFFF">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C38CF"/>
    <w:multiLevelType w:val="hybridMultilevel"/>
    <w:tmpl w:val="1F00C0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637434E3"/>
    <w:multiLevelType w:val="hybridMultilevel"/>
    <w:tmpl w:val="E15E51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31482644">
    <w:abstractNumId w:val="0"/>
  </w:num>
  <w:num w:numId="2" w16cid:durableId="823544554">
    <w:abstractNumId w:val="6"/>
  </w:num>
  <w:num w:numId="3" w16cid:durableId="840320299">
    <w:abstractNumId w:val="2"/>
  </w:num>
  <w:num w:numId="4" w16cid:durableId="808936378">
    <w:abstractNumId w:val="3"/>
  </w:num>
  <w:num w:numId="5" w16cid:durableId="7368586">
    <w:abstractNumId w:val="7"/>
  </w:num>
  <w:num w:numId="6" w16cid:durableId="281569477">
    <w:abstractNumId w:val="1"/>
  </w:num>
  <w:num w:numId="7" w16cid:durableId="1879128033">
    <w:abstractNumId w:val="8"/>
  </w:num>
  <w:num w:numId="8" w16cid:durableId="1266111208">
    <w:abstractNumId w:val="5"/>
  </w:num>
  <w:num w:numId="9" w16cid:durableId="1682466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yNjIxMDA0NjOwNDVU0lEKTi0uzszPAykwrAUA5DMOLSwAAAA="/>
  </w:docVars>
  <w:rsids>
    <w:rsidRoot w:val="00F86D2B"/>
    <w:rsid w:val="00001E14"/>
    <w:rsid w:val="0000278D"/>
    <w:rsid w:val="0000485E"/>
    <w:rsid w:val="00004957"/>
    <w:rsid w:val="000072A9"/>
    <w:rsid w:val="0000783A"/>
    <w:rsid w:val="000100E0"/>
    <w:rsid w:val="000107DB"/>
    <w:rsid w:val="00012DCB"/>
    <w:rsid w:val="00013D59"/>
    <w:rsid w:val="00013F6D"/>
    <w:rsid w:val="000149E5"/>
    <w:rsid w:val="000150F9"/>
    <w:rsid w:val="0001559D"/>
    <w:rsid w:val="00015969"/>
    <w:rsid w:val="00016728"/>
    <w:rsid w:val="00016821"/>
    <w:rsid w:val="00016AE4"/>
    <w:rsid w:val="0002032B"/>
    <w:rsid w:val="00020958"/>
    <w:rsid w:val="00022E2A"/>
    <w:rsid w:val="000246AE"/>
    <w:rsid w:val="0002498A"/>
    <w:rsid w:val="000249BB"/>
    <w:rsid w:val="000255A0"/>
    <w:rsid w:val="00026AAF"/>
    <w:rsid w:val="00027125"/>
    <w:rsid w:val="00027A4C"/>
    <w:rsid w:val="0003117F"/>
    <w:rsid w:val="00036293"/>
    <w:rsid w:val="00036F00"/>
    <w:rsid w:val="00037E58"/>
    <w:rsid w:val="000417B1"/>
    <w:rsid w:val="00041A57"/>
    <w:rsid w:val="00041CB1"/>
    <w:rsid w:val="0004503D"/>
    <w:rsid w:val="00045595"/>
    <w:rsid w:val="00045F91"/>
    <w:rsid w:val="00047382"/>
    <w:rsid w:val="000477C9"/>
    <w:rsid w:val="00050DE4"/>
    <w:rsid w:val="00054432"/>
    <w:rsid w:val="00054739"/>
    <w:rsid w:val="00055206"/>
    <w:rsid w:val="000557AC"/>
    <w:rsid w:val="000559D4"/>
    <w:rsid w:val="00060384"/>
    <w:rsid w:val="00060899"/>
    <w:rsid w:val="00063B9D"/>
    <w:rsid w:val="00063CE3"/>
    <w:rsid w:val="00070677"/>
    <w:rsid w:val="0007163A"/>
    <w:rsid w:val="00071CD7"/>
    <w:rsid w:val="00072623"/>
    <w:rsid w:val="00073BDF"/>
    <w:rsid w:val="00076745"/>
    <w:rsid w:val="00077802"/>
    <w:rsid w:val="00080192"/>
    <w:rsid w:val="00081B7F"/>
    <w:rsid w:val="0008215C"/>
    <w:rsid w:val="000834A3"/>
    <w:rsid w:val="00087492"/>
    <w:rsid w:val="0009064B"/>
    <w:rsid w:val="00090FC3"/>
    <w:rsid w:val="00091554"/>
    <w:rsid w:val="000919F0"/>
    <w:rsid w:val="000921A8"/>
    <w:rsid w:val="000926A8"/>
    <w:rsid w:val="00094F21"/>
    <w:rsid w:val="0009547A"/>
    <w:rsid w:val="0009587A"/>
    <w:rsid w:val="00095AEC"/>
    <w:rsid w:val="00096069"/>
    <w:rsid w:val="00096D52"/>
    <w:rsid w:val="00097072"/>
    <w:rsid w:val="000A1AEF"/>
    <w:rsid w:val="000A1B4F"/>
    <w:rsid w:val="000A1C7D"/>
    <w:rsid w:val="000A3533"/>
    <w:rsid w:val="000A420B"/>
    <w:rsid w:val="000A4660"/>
    <w:rsid w:val="000A6CE7"/>
    <w:rsid w:val="000A704D"/>
    <w:rsid w:val="000B09D7"/>
    <w:rsid w:val="000B2324"/>
    <w:rsid w:val="000B24D8"/>
    <w:rsid w:val="000B4AE7"/>
    <w:rsid w:val="000B61CD"/>
    <w:rsid w:val="000B7549"/>
    <w:rsid w:val="000C0302"/>
    <w:rsid w:val="000C063D"/>
    <w:rsid w:val="000C0AEF"/>
    <w:rsid w:val="000C16AE"/>
    <w:rsid w:val="000C179E"/>
    <w:rsid w:val="000C408E"/>
    <w:rsid w:val="000C4CB1"/>
    <w:rsid w:val="000D022B"/>
    <w:rsid w:val="000D1401"/>
    <w:rsid w:val="000D4A33"/>
    <w:rsid w:val="000D4CB9"/>
    <w:rsid w:val="000E0253"/>
    <w:rsid w:val="000E036F"/>
    <w:rsid w:val="000E0F21"/>
    <w:rsid w:val="000E19A4"/>
    <w:rsid w:val="000E254E"/>
    <w:rsid w:val="000E31D6"/>
    <w:rsid w:val="000E54F0"/>
    <w:rsid w:val="000E7BA1"/>
    <w:rsid w:val="000F1C9B"/>
    <w:rsid w:val="000F2449"/>
    <w:rsid w:val="000F29FC"/>
    <w:rsid w:val="000F2D57"/>
    <w:rsid w:val="000F4078"/>
    <w:rsid w:val="000F4758"/>
    <w:rsid w:val="000F5D19"/>
    <w:rsid w:val="00100002"/>
    <w:rsid w:val="00100B3B"/>
    <w:rsid w:val="00100E36"/>
    <w:rsid w:val="00101AE3"/>
    <w:rsid w:val="0010265F"/>
    <w:rsid w:val="00103DA9"/>
    <w:rsid w:val="001044C5"/>
    <w:rsid w:val="0010709A"/>
    <w:rsid w:val="0010763D"/>
    <w:rsid w:val="00107DA0"/>
    <w:rsid w:val="00110037"/>
    <w:rsid w:val="00112A9C"/>
    <w:rsid w:val="00112CB7"/>
    <w:rsid w:val="00113D67"/>
    <w:rsid w:val="00115B1F"/>
    <w:rsid w:val="00115E98"/>
    <w:rsid w:val="00117424"/>
    <w:rsid w:val="00121C14"/>
    <w:rsid w:val="001225AF"/>
    <w:rsid w:val="00122FA4"/>
    <w:rsid w:val="00123ADD"/>
    <w:rsid w:val="0012428F"/>
    <w:rsid w:val="00124DDE"/>
    <w:rsid w:val="00126DF1"/>
    <w:rsid w:val="00127146"/>
    <w:rsid w:val="00127A09"/>
    <w:rsid w:val="00127BE6"/>
    <w:rsid w:val="001304D0"/>
    <w:rsid w:val="00130BCA"/>
    <w:rsid w:val="00132E16"/>
    <w:rsid w:val="00135900"/>
    <w:rsid w:val="00137850"/>
    <w:rsid w:val="0014043C"/>
    <w:rsid w:val="00141719"/>
    <w:rsid w:val="00142DA1"/>
    <w:rsid w:val="0014731B"/>
    <w:rsid w:val="001475B3"/>
    <w:rsid w:val="00151813"/>
    <w:rsid w:val="00153428"/>
    <w:rsid w:val="00153A08"/>
    <w:rsid w:val="00154E90"/>
    <w:rsid w:val="001567D6"/>
    <w:rsid w:val="0015731F"/>
    <w:rsid w:val="00160811"/>
    <w:rsid w:val="001610E9"/>
    <w:rsid w:val="00164176"/>
    <w:rsid w:val="00165C4E"/>
    <w:rsid w:val="00165D16"/>
    <w:rsid w:val="00165E94"/>
    <w:rsid w:val="0016634C"/>
    <w:rsid w:val="00170911"/>
    <w:rsid w:val="00172A11"/>
    <w:rsid w:val="001740B1"/>
    <w:rsid w:val="00175A1E"/>
    <w:rsid w:val="001802FB"/>
    <w:rsid w:val="001836BF"/>
    <w:rsid w:val="001837EA"/>
    <w:rsid w:val="00185DB0"/>
    <w:rsid w:val="00192F59"/>
    <w:rsid w:val="00193395"/>
    <w:rsid w:val="00193BD5"/>
    <w:rsid w:val="001949A6"/>
    <w:rsid w:val="001952CB"/>
    <w:rsid w:val="001967EC"/>
    <w:rsid w:val="001970B1"/>
    <w:rsid w:val="00197154"/>
    <w:rsid w:val="00197855"/>
    <w:rsid w:val="00197B02"/>
    <w:rsid w:val="001A32A2"/>
    <w:rsid w:val="001A480F"/>
    <w:rsid w:val="001A6521"/>
    <w:rsid w:val="001A68F0"/>
    <w:rsid w:val="001A6920"/>
    <w:rsid w:val="001A7A1A"/>
    <w:rsid w:val="001A7FA2"/>
    <w:rsid w:val="001B1B39"/>
    <w:rsid w:val="001B2F99"/>
    <w:rsid w:val="001B37E9"/>
    <w:rsid w:val="001B4569"/>
    <w:rsid w:val="001B5259"/>
    <w:rsid w:val="001B52D1"/>
    <w:rsid w:val="001B54FE"/>
    <w:rsid w:val="001B5816"/>
    <w:rsid w:val="001B6CCC"/>
    <w:rsid w:val="001B790A"/>
    <w:rsid w:val="001C0AE5"/>
    <w:rsid w:val="001C0DFF"/>
    <w:rsid w:val="001C2822"/>
    <w:rsid w:val="001C372C"/>
    <w:rsid w:val="001C57CF"/>
    <w:rsid w:val="001C6452"/>
    <w:rsid w:val="001C75E7"/>
    <w:rsid w:val="001D0E6E"/>
    <w:rsid w:val="001D2632"/>
    <w:rsid w:val="001D5471"/>
    <w:rsid w:val="001D62F2"/>
    <w:rsid w:val="001E15A9"/>
    <w:rsid w:val="001E1B4C"/>
    <w:rsid w:val="001E31D5"/>
    <w:rsid w:val="001E5F97"/>
    <w:rsid w:val="001F12A8"/>
    <w:rsid w:val="001F4A72"/>
    <w:rsid w:val="001F5488"/>
    <w:rsid w:val="001F5A57"/>
    <w:rsid w:val="001F62F3"/>
    <w:rsid w:val="001F6D95"/>
    <w:rsid w:val="0020029D"/>
    <w:rsid w:val="00203587"/>
    <w:rsid w:val="002056F3"/>
    <w:rsid w:val="002075B1"/>
    <w:rsid w:val="002077DC"/>
    <w:rsid w:val="00207F77"/>
    <w:rsid w:val="00210810"/>
    <w:rsid w:val="00210CB8"/>
    <w:rsid w:val="002116C9"/>
    <w:rsid w:val="00211735"/>
    <w:rsid w:val="0021252D"/>
    <w:rsid w:val="00215EF4"/>
    <w:rsid w:val="00216AF6"/>
    <w:rsid w:val="00221C7C"/>
    <w:rsid w:val="00221CC9"/>
    <w:rsid w:val="0022249B"/>
    <w:rsid w:val="00222D47"/>
    <w:rsid w:val="00222FA1"/>
    <w:rsid w:val="00225CAC"/>
    <w:rsid w:val="0023114D"/>
    <w:rsid w:val="002328A8"/>
    <w:rsid w:val="00232B9C"/>
    <w:rsid w:val="00233D64"/>
    <w:rsid w:val="00233FE0"/>
    <w:rsid w:val="0023460C"/>
    <w:rsid w:val="00234BF6"/>
    <w:rsid w:val="00235167"/>
    <w:rsid w:val="00235486"/>
    <w:rsid w:val="002410BC"/>
    <w:rsid w:val="00241343"/>
    <w:rsid w:val="00241612"/>
    <w:rsid w:val="00242B32"/>
    <w:rsid w:val="00242DE6"/>
    <w:rsid w:val="00246251"/>
    <w:rsid w:val="002465CB"/>
    <w:rsid w:val="002502B1"/>
    <w:rsid w:val="00253120"/>
    <w:rsid w:val="00253FE5"/>
    <w:rsid w:val="002543F4"/>
    <w:rsid w:val="002553E4"/>
    <w:rsid w:val="002576B3"/>
    <w:rsid w:val="0026243E"/>
    <w:rsid w:val="00262F0C"/>
    <w:rsid w:val="0026478B"/>
    <w:rsid w:val="00266254"/>
    <w:rsid w:val="00267484"/>
    <w:rsid w:val="00267C61"/>
    <w:rsid w:val="00271B57"/>
    <w:rsid w:val="00272279"/>
    <w:rsid w:val="00273283"/>
    <w:rsid w:val="002747CF"/>
    <w:rsid w:val="002755B7"/>
    <w:rsid w:val="002777D1"/>
    <w:rsid w:val="002804B9"/>
    <w:rsid w:val="00281385"/>
    <w:rsid w:val="0028361A"/>
    <w:rsid w:val="002847B8"/>
    <w:rsid w:val="00284E72"/>
    <w:rsid w:val="00285158"/>
    <w:rsid w:val="00286CA9"/>
    <w:rsid w:val="002924E4"/>
    <w:rsid w:val="00292591"/>
    <w:rsid w:val="00292C73"/>
    <w:rsid w:val="00294F9E"/>
    <w:rsid w:val="00296489"/>
    <w:rsid w:val="0029685D"/>
    <w:rsid w:val="00296C99"/>
    <w:rsid w:val="002A1B53"/>
    <w:rsid w:val="002A2ABF"/>
    <w:rsid w:val="002A3019"/>
    <w:rsid w:val="002A5781"/>
    <w:rsid w:val="002A5960"/>
    <w:rsid w:val="002A5F7A"/>
    <w:rsid w:val="002B11BA"/>
    <w:rsid w:val="002B1702"/>
    <w:rsid w:val="002B2108"/>
    <w:rsid w:val="002B3A8C"/>
    <w:rsid w:val="002B5260"/>
    <w:rsid w:val="002B5641"/>
    <w:rsid w:val="002B5FB3"/>
    <w:rsid w:val="002B6156"/>
    <w:rsid w:val="002B65D7"/>
    <w:rsid w:val="002C0B4F"/>
    <w:rsid w:val="002C2D00"/>
    <w:rsid w:val="002C4138"/>
    <w:rsid w:val="002C534B"/>
    <w:rsid w:val="002C64E9"/>
    <w:rsid w:val="002C70D1"/>
    <w:rsid w:val="002D075E"/>
    <w:rsid w:val="002D11A5"/>
    <w:rsid w:val="002D1BE4"/>
    <w:rsid w:val="002D2BF1"/>
    <w:rsid w:val="002D3D2A"/>
    <w:rsid w:val="002D40B3"/>
    <w:rsid w:val="002D4184"/>
    <w:rsid w:val="002D4CE3"/>
    <w:rsid w:val="002D6F81"/>
    <w:rsid w:val="002D7E18"/>
    <w:rsid w:val="002E430B"/>
    <w:rsid w:val="002E4920"/>
    <w:rsid w:val="002E6064"/>
    <w:rsid w:val="002E7EF8"/>
    <w:rsid w:val="002F0A37"/>
    <w:rsid w:val="002F0D41"/>
    <w:rsid w:val="002F0F63"/>
    <w:rsid w:val="002F20BC"/>
    <w:rsid w:val="002F31A8"/>
    <w:rsid w:val="002F4F27"/>
    <w:rsid w:val="002F51E1"/>
    <w:rsid w:val="002F74F7"/>
    <w:rsid w:val="002F7597"/>
    <w:rsid w:val="00300FB1"/>
    <w:rsid w:val="003031BA"/>
    <w:rsid w:val="00303590"/>
    <w:rsid w:val="00303D70"/>
    <w:rsid w:val="00305F7D"/>
    <w:rsid w:val="00306C82"/>
    <w:rsid w:val="00313C66"/>
    <w:rsid w:val="00313D09"/>
    <w:rsid w:val="003156ED"/>
    <w:rsid w:val="0031688F"/>
    <w:rsid w:val="00316DED"/>
    <w:rsid w:val="0031706A"/>
    <w:rsid w:val="003177AB"/>
    <w:rsid w:val="0032058D"/>
    <w:rsid w:val="0032228A"/>
    <w:rsid w:val="0032647C"/>
    <w:rsid w:val="003275E3"/>
    <w:rsid w:val="00327671"/>
    <w:rsid w:val="00330F72"/>
    <w:rsid w:val="00331E56"/>
    <w:rsid w:val="0033352D"/>
    <w:rsid w:val="00333FE4"/>
    <w:rsid w:val="0033465F"/>
    <w:rsid w:val="00337588"/>
    <w:rsid w:val="00337949"/>
    <w:rsid w:val="003402E0"/>
    <w:rsid w:val="003407BE"/>
    <w:rsid w:val="00340B16"/>
    <w:rsid w:val="00340C7D"/>
    <w:rsid w:val="00341C21"/>
    <w:rsid w:val="00342377"/>
    <w:rsid w:val="00342E20"/>
    <w:rsid w:val="003444A5"/>
    <w:rsid w:val="003458C8"/>
    <w:rsid w:val="0035008B"/>
    <w:rsid w:val="003532F0"/>
    <w:rsid w:val="00357C8B"/>
    <w:rsid w:val="003603A4"/>
    <w:rsid w:val="00370E40"/>
    <w:rsid w:val="00370FB3"/>
    <w:rsid w:val="003722F9"/>
    <w:rsid w:val="003729ED"/>
    <w:rsid w:val="00375A7A"/>
    <w:rsid w:val="00376425"/>
    <w:rsid w:val="00377466"/>
    <w:rsid w:val="00377BEF"/>
    <w:rsid w:val="00377D5C"/>
    <w:rsid w:val="003817EC"/>
    <w:rsid w:val="00384C35"/>
    <w:rsid w:val="00384FB9"/>
    <w:rsid w:val="003867F1"/>
    <w:rsid w:val="0039163E"/>
    <w:rsid w:val="003920CB"/>
    <w:rsid w:val="00392DB2"/>
    <w:rsid w:val="00394339"/>
    <w:rsid w:val="00396523"/>
    <w:rsid w:val="003A093F"/>
    <w:rsid w:val="003A1457"/>
    <w:rsid w:val="003A21F6"/>
    <w:rsid w:val="003A2C63"/>
    <w:rsid w:val="003A2E84"/>
    <w:rsid w:val="003A5141"/>
    <w:rsid w:val="003A5210"/>
    <w:rsid w:val="003A5FD6"/>
    <w:rsid w:val="003A61EF"/>
    <w:rsid w:val="003A6D1D"/>
    <w:rsid w:val="003A73F4"/>
    <w:rsid w:val="003B0DAE"/>
    <w:rsid w:val="003B2629"/>
    <w:rsid w:val="003B35CB"/>
    <w:rsid w:val="003B4805"/>
    <w:rsid w:val="003B4A67"/>
    <w:rsid w:val="003B4CFA"/>
    <w:rsid w:val="003B4F33"/>
    <w:rsid w:val="003B5687"/>
    <w:rsid w:val="003B651F"/>
    <w:rsid w:val="003B67A4"/>
    <w:rsid w:val="003B6F26"/>
    <w:rsid w:val="003C0C76"/>
    <w:rsid w:val="003C1B61"/>
    <w:rsid w:val="003C1F66"/>
    <w:rsid w:val="003C3A29"/>
    <w:rsid w:val="003C4330"/>
    <w:rsid w:val="003C43A1"/>
    <w:rsid w:val="003C4A2E"/>
    <w:rsid w:val="003C64F8"/>
    <w:rsid w:val="003D2439"/>
    <w:rsid w:val="003D358E"/>
    <w:rsid w:val="003D4BAB"/>
    <w:rsid w:val="003D4D25"/>
    <w:rsid w:val="003D4D59"/>
    <w:rsid w:val="003D58A4"/>
    <w:rsid w:val="003D61BF"/>
    <w:rsid w:val="003D7658"/>
    <w:rsid w:val="003D76C3"/>
    <w:rsid w:val="003E001A"/>
    <w:rsid w:val="003E0AD6"/>
    <w:rsid w:val="003E0D2D"/>
    <w:rsid w:val="003E22F0"/>
    <w:rsid w:val="003E33A3"/>
    <w:rsid w:val="003E3D26"/>
    <w:rsid w:val="003E404F"/>
    <w:rsid w:val="003E45F2"/>
    <w:rsid w:val="003E5798"/>
    <w:rsid w:val="003E5C9D"/>
    <w:rsid w:val="003E684C"/>
    <w:rsid w:val="003E75D2"/>
    <w:rsid w:val="003E7F4E"/>
    <w:rsid w:val="003E7F86"/>
    <w:rsid w:val="003F05E5"/>
    <w:rsid w:val="003F2D80"/>
    <w:rsid w:val="003F3715"/>
    <w:rsid w:val="003F69D3"/>
    <w:rsid w:val="003F6AB1"/>
    <w:rsid w:val="003F72E1"/>
    <w:rsid w:val="00401215"/>
    <w:rsid w:val="004019CB"/>
    <w:rsid w:val="00402CA7"/>
    <w:rsid w:val="00403194"/>
    <w:rsid w:val="00405571"/>
    <w:rsid w:val="00407A97"/>
    <w:rsid w:val="00410AC7"/>
    <w:rsid w:val="004128BC"/>
    <w:rsid w:val="00414CC3"/>
    <w:rsid w:val="004155CA"/>
    <w:rsid w:val="00415DE9"/>
    <w:rsid w:val="0041625D"/>
    <w:rsid w:val="004168B9"/>
    <w:rsid w:val="00424B68"/>
    <w:rsid w:val="00430859"/>
    <w:rsid w:val="0043123D"/>
    <w:rsid w:val="00431260"/>
    <w:rsid w:val="004322FE"/>
    <w:rsid w:val="00432A71"/>
    <w:rsid w:val="00434B4F"/>
    <w:rsid w:val="0043512D"/>
    <w:rsid w:val="004379A5"/>
    <w:rsid w:val="00437C01"/>
    <w:rsid w:val="00437D5F"/>
    <w:rsid w:val="004404E0"/>
    <w:rsid w:val="00441DFE"/>
    <w:rsid w:val="00441EA0"/>
    <w:rsid w:val="004424B7"/>
    <w:rsid w:val="00446FA5"/>
    <w:rsid w:val="00447DEF"/>
    <w:rsid w:val="004504D5"/>
    <w:rsid w:val="0045077C"/>
    <w:rsid w:val="0045101A"/>
    <w:rsid w:val="00453992"/>
    <w:rsid w:val="004541DD"/>
    <w:rsid w:val="00455918"/>
    <w:rsid w:val="00455B9D"/>
    <w:rsid w:val="004602F7"/>
    <w:rsid w:val="00462757"/>
    <w:rsid w:val="00462A6D"/>
    <w:rsid w:val="00463BF5"/>
    <w:rsid w:val="00464502"/>
    <w:rsid w:val="00464F75"/>
    <w:rsid w:val="00466445"/>
    <w:rsid w:val="004714D8"/>
    <w:rsid w:val="00473051"/>
    <w:rsid w:val="00475B35"/>
    <w:rsid w:val="00475E6F"/>
    <w:rsid w:val="00475E75"/>
    <w:rsid w:val="00476A37"/>
    <w:rsid w:val="00481DED"/>
    <w:rsid w:val="00482FB2"/>
    <w:rsid w:val="00485E45"/>
    <w:rsid w:val="0048609F"/>
    <w:rsid w:val="00490C81"/>
    <w:rsid w:val="0049263F"/>
    <w:rsid w:val="00493781"/>
    <w:rsid w:val="00495285"/>
    <w:rsid w:val="00497C8D"/>
    <w:rsid w:val="00497DDE"/>
    <w:rsid w:val="004A1AAA"/>
    <w:rsid w:val="004A253B"/>
    <w:rsid w:val="004A3A6E"/>
    <w:rsid w:val="004A3E96"/>
    <w:rsid w:val="004A4C18"/>
    <w:rsid w:val="004A5DC8"/>
    <w:rsid w:val="004A6192"/>
    <w:rsid w:val="004A6B14"/>
    <w:rsid w:val="004A725C"/>
    <w:rsid w:val="004A7D55"/>
    <w:rsid w:val="004B03F1"/>
    <w:rsid w:val="004B0728"/>
    <w:rsid w:val="004B10D8"/>
    <w:rsid w:val="004B1931"/>
    <w:rsid w:val="004B2E63"/>
    <w:rsid w:val="004B30AF"/>
    <w:rsid w:val="004B325A"/>
    <w:rsid w:val="004B4308"/>
    <w:rsid w:val="004C0DF7"/>
    <w:rsid w:val="004C1360"/>
    <w:rsid w:val="004C1761"/>
    <w:rsid w:val="004C1B2C"/>
    <w:rsid w:val="004C1D2D"/>
    <w:rsid w:val="004C2584"/>
    <w:rsid w:val="004C2D2C"/>
    <w:rsid w:val="004C3319"/>
    <w:rsid w:val="004C369E"/>
    <w:rsid w:val="004D0D3A"/>
    <w:rsid w:val="004D128F"/>
    <w:rsid w:val="004D3866"/>
    <w:rsid w:val="004D5AB0"/>
    <w:rsid w:val="004D656C"/>
    <w:rsid w:val="004E2DD4"/>
    <w:rsid w:val="004E439B"/>
    <w:rsid w:val="004E5B24"/>
    <w:rsid w:val="004F0931"/>
    <w:rsid w:val="004F1DAA"/>
    <w:rsid w:val="004F37C4"/>
    <w:rsid w:val="004F6D6F"/>
    <w:rsid w:val="00500C57"/>
    <w:rsid w:val="005014F5"/>
    <w:rsid w:val="00501BB5"/>
    <w:rsid w:val="00503D63"/>
    <w:rsid w:val="00506069"/>
    <w:rsid w:val="00506E8F"/>
    <w:rsid w:val="005100D5"/>
    <w:rsid w:val="00510C70"/>
    <w:rsid w:val="00512559"/>
    <w:rsid w:val="00513237"/>
    <w:rsid w:val="005150BE"/>
    <w:rsid w:val="005207A3"/>
    <w:rsid w:val="00521107"/>
    <w:rsid w:val="00523548"/>
    <w:rsid w:val="00523A3E"/>
    <w:rsid w:val="00524EA9"/>
    <w:rsid w:val="0052538C"/>
    <w:rsid w:val="005254F4"/>
    <w:rsid w:val="00525D38"/>
    <w:rsid w:val="00525E2C"/>
    <w:rsid w:val="00527519"/>
    <w:rsid w:val="005277EE"/>
    <w:rsid w:val="00527817"/>
    <w:rsid w:val="00530A6E"/>
    <w:rsid w:val="00530D7A"/>
    <w:rsid w:val="00532F0D"/>
    <w:rsid w:val="00534797"/>
    <w:rsid w:val="005351FE"/>
    <w:rsid w:val="005356F8"/>
    <w:rsid w:val="00535913"/>
    <w:rsid w:val="00536CFD"/>
    <w:rsid w:val="00536E8A"/>
    <w:rsid w:val="00537BE3"/>
    <w:rsid w:val="00537C6C"/>
    <w:rsid w:val="00540E08"/>
    <w:rsid w:val="005422D0"/>
    <w:rsid w:val="00546507"/>
    <w:rsid w:val="00546E95"/>
    <w:rsid w:val="00547AC4"/>
    <w:rsid w:val="00547D56"/>
    <w:rsid w:val="0055048F"/>
    <w:rsid w:val="005528EE"/>
    <w:rsid w:val="00553B42"/>
    <w:rsid w:val="005552D5"/>
    <w:rsid w:val="005568CA"/>
    <w:rsid w:val="005577AD"/>
    <w:rsid w:val="00560356"/>
    <w:rsid w:val="00561A6B"/>
    <w:rsid w:val="00563F10"/>
    <w:rsid w:val="0056489B"/>
    <w:rsid w:val="00566D9C"/>
    <w:rsid w:val="00570DC1"/>
    <w:rsid w:val="005715F7"/>
    <w:rsid w:val="00571D4D"/>
    <w:rsid w:val="00572DF2"/>
    <w:rsid w:val="005740F4"/>
    <w:rsid w:val="005759A4"/>
    <w:rsid w:val="005775A7"/>
    <w:rsid w:val="00577D95"/>
    <w:rsid w:val="00580F73"/>
    <w:rsid w:val="00582333"/>
    <w:rsid w:val="00583CC4"/>
    <w:rsid w:val="00584CFB"/>
    <w:rsid w:val="00587722"/>
    <w:rsid w:val="0059050A"/>
    <w:rsid w:val="00593CA4"/>
    <w:rsid w:val="0059475D"/>
    <w:rsid w:val="0059609D"/>
    <w:rsid w:val="00596CFC"/>
    <w:rsid w:val="005A1DC1"/>
    <w:rsid w:val="005A3B52"/>
    <w:rsid w:val="005A4D0F"/>
    <w:rsid w:val="005A69C2"/>
    <w:rsid w:val="005B2FC2"/>
    <w:rsid w:val="005B5534"/>
    <w:rsid w:val="005B5F53"/>
    <w:rsid w:val="005B673C"/>
    <w:rsid w:val="005B7DC3"/>
    <w:rsid w:val="005C1216"/>
    <w:rsid w:val="005C728C"/>
    <w:rsid w:val="005C7861"/>
    <w:rsid w:val="005C7E7D"/>
    <w:rsid w:val="005D01D9"/>
    <w:rsid w:val="005D058A"/>
    <w:rsid w:val="005D1D97"/>
    <w:rsid w:val="005D1DB0"/>
    <w:rsid w:val="005D2B09"/>
    <w:rsid w:val="005D5EB7"/>
    <w:rsid w:val="005D6300"/>
    <w:rsid w:val="005E2EDD"/>
    <w:rsid w:val="005E320F"/>
    <w:rsid w:val="005E348B"/>
    <w:rsid w:val="005E44E3"/>
    <w:rsid w:val="005E4975"/>
    <w:rsid w:val="005E4F3E"/>
    <w:rsid w:val="005E6591"/>
    <w:rsid w:val="005E6FA2"/>
    <w:rsid w:val="005E7111"/>
    <w:rsid w:val="005F1BCF"/>
    <w:rsid w:val="005F2F85"/>
    <w:rsid w:val="005F3B77"/>
    <w:rsid w:val="005F3CEB"/>
    <w:rsid w:val="005F54F3"/>
    <w:rsid w:val="005F5D4E"/>
    <w:rsid w:val="005F7A87"/>
    <w:rsid w:val="00602E06"/>
    <w:rsid w:val="00604BAF"/>
    <w:rsid w:val="00605DD4"/>
    <w:rsid w:val="00610657"/>
    <w:rsid w:val="00610FCC"/>
    <w:rsid w:val="0061236D"/>
    <w:rsid w:val="00614386"/>
    <w:rsid w:val="00614B13"/>
    <w:rsid w:val="00615FF5"/>
    <w:rsid w:val="006173F0"/>
    <w:rsid w:val="00617A5A"/>
    <w:rsid w:val="006205FE"/>
    <w:rsid w:val="00620C6F"/>
    <w:rsid w:val="00625D0F"/>
    <w:rsid w:val="00626349"/>
    <w:rsid w:val="0062754F"/>
    <w:rsid w:val="0062787F"/>
    <w:rsid w:val="006307AE"/>
    <w:rsid w:val="00630F83"/>
    <w:rsid w:val="00632532"/>
    <w:rsid w:val="006345E5"/>
    <w:rsid w:val="006358B2"/>
    <w:rsid w:val="00636369"/>
    <w:rsid w:val="00636B8F"/>
    <w:rsid w:val="0063712E"/>
    <w:rsid w:val="006375BD"/>
    <w:rsid w:val="006378C3"/>
    <w:rsid w:val="00637E5E"/>
    <w:rsid w:val="00640466"/>
    <w:rsid w:val="00641DC0"/>
    <w:rsid w:val="00641E2F"/>
    <w:rsid w:val="00643998"/>
    <w:rsid w:val="006445F1"/>
    <w:rsid w:val="00646CDC"/>
    <w:rsid w:val="006511D6"/>
    <w:rsid w:val="00651925"/>
    <w:rsid w:val="00651F25"/>
    <w:rsid w:val="00652D85"/>
    <w:rsid w:val="006531AD"/>
    <w:rsid w:val="00654BE4"/>
    <w:rsid w:val="0065546E"/>
    <w:rsid w:val="0065612A"/>
    <w:rsid w:val="006563C2"/>
    <w:rsid w:val="006569EE"/>
    <w:rsid w:val="00665AAB"/>
    <w:rsid w:val="00666451"/>
    <w:rsid w:val="00670D49"/>
    <w:rsid w:val="00670F11"/>
    <w:rsid w:val="00671A05"/>
    <w:rsid w:val="00671D54"/>
    <w:rsid w:val="00672DE5"/>
    <w:rsid w:val="00677295"/>
    <w:rsid w:val="006774DA"/>
    <w:rsid w:val="00680CD6"/>
    <w:rsid w:val="0068246E"/>
    <w:rsid w:val="00682A91"/>
    <w:rsid w:val="00682DE0"/>
    <w:rsid w:val="00684C46"/>
    <w:rsid w:val="0068539D"/>
    <w:rsid w:val="00685C26"/>
    <w:rsid w:val="00687AE7"/>
    <w:rsid w:val="00690603"/>
    <w:rsid w:val="006909BE"/>
    <w:rsid w:val="00690B9C"/>
    <w:rsid w:val="00690DAA"/>
    <w:rsid w:val="00690F36"/>
    <w:rsid w:val="00691F38"/>
    <w:rsid w:val="00693454"/>
    <w:rsid w:val="006946C8"/>
    <w:rsid w:val="006A0EEE"/>
    <w:rsid w:val="006A1AA1"/>
    <w:rsid w:val="006A5167"/>
    <w:rsid w:val="006A54CA"/>
    <w:rsid w:val="006A57AF"/>
    <w:rsid w:val="006A5B58"/>
    <w:rsid w:val="006A5EE9"/>
    <w:rsid w:val="006B13F0"/>
    <w:rsid w:val="006B2FAF"/>
    <w:rsid w:val="006B6EF1"/>
    <w:rsid w:val="006C02CA"/>
    <w:rsid w:val="006C2A59"/>
    <w:rsid w:val="006C6DF7"/>
    <w:rsid w:val="006C6F2F"/>
    <w:rsid w:val="006D3827"/>
    <w:rsid w:val="006D3880"/>
    <w:rsid w:val="006D3B91"/>
    <w:rsid w:val="006D4850"/>
    <w:rsid w:val="006D5578"/>
    <w:rsid w:val="006D7088"/>
    <w:rsid w:val="006E0D07"/>
    <w:rsid w:val="006E0ED3"/>
    <w:rsid w:val="006E146A"/>
    <w:rsid w:val="006E5D9B"/>
    <w:rsid w:val="006E7E56"/>
    <w:rsid w:val="006F0B3B"/>
    <w:rsid w:val="006F1555"/>
    <w:rsid w:val="006F17D5"/>
    <w:rsid w:val="006F3029"/>
    <w:rsid w:val="006F433B"/>
    <w:rsid w:val="006F5246"/>
    <w:rsid w:val="00700842"/>
    <w:rsid w:val="00701930"/>
    <w:rsid w:val="00701F25"/>
    <w:rsid w:val="007045CB"/>
    <w:rsid w:val="007046B0"/>
    <w:rsid w:val="0070563E"/>
    <w:rsid w:val="007068CD"/>
    <w:rsid w:val="00710829"/>
    <w:rsid w:val="00710B5A"/>
    <w:rsid w:val="00710DE4"/>
    <w:rsid w:val="00711DAA"/>
    <w:rsid w:val="007134AE"/>
    <w:rsid w:val="0071467B"/>
    <w:rsid w:val="00720805"/>
    <w:rsid w:val="007211FC"/>
    <w:rsid w:val="00721CBB"/>
    <w:rsid w:val="00722AC8"/>
    <w:rsid w:val="00726F3C"/>
    <w:rsid w:val="0073027A"/>
    <w:rsid w:val="00731D5E"/>
    <w:rsid w:val="00732958"/>
    <w:rsid w:val="00733804"/>
    <w:rsid w:val="00733B0B"/>
    <w:rsid w:val="0073742F"/>
    <w:rsid w:val="00741B33"/>
    <w:rsid w:val="00742F6A"/>
    <w:rsid w:val="007456A2"/>
    <w:rsid w:val="00745C63"/>
    <w:rsid w:val="007469B2"/>
    <w:rsid w:val="007477DC"/>
    <w:rsid w:val="007511F0"/>
    <w:rsid w:val="00751C0F"/>
    <w:rsid w:val="00751F3D"/>
    <w:rsid w:val="0075238F"/>
    <w:rsid w:val="00753AD9"/>
    <w:rsid w:val="00754976"/>
    <w:rsid w:val="007573B2"/>
    <w:rsid w:val="00757F8B"/>
    <w:rsid w:val="00760581"/>
    <w:rsid w:val="007607B8"/>
    <w:rsid w:val="00761F8B"/>
    <w:rsid w:val="00762156"/>
    <w:rsid w:val="007648EB"/>
    <w:rsid w:val="00767D4C"/>
    <w:rsid w:val="00771A39"/>
    <w:rsid w:val="0077265A"/>
    <w:rsid w:val="007728E2"/>
    <w:rsid w:val="007742F3"/>
    <w:rsid w:val="00774578"/>
    <w:rsid w:val="00776537"/>
    <w:rsid w:val="00777798"/>
    <w:rsid w:val="0078154A"/>
    <w:rsid w:val="0078160E"/>
    <w:rsid w:val="007822D6"/>
    <w:rsid w:val="00782BC1"/>
    <w:rsid w:val="00783717"/>
    <w:rsid w:val="007863BF"/>
    <w:rsid w:val="00786748"/>
    <w:rsid w:val="007879F5"/>
    <w:rsid w:val="0079033D"/>
    <w:rsid w:val="00791EF5"/>
    <w:rsid w:val="00793552"/>
    <w:rsid w:val="00793F7A"/>
    <w:rsid w:val="007A0A28"/>
    <w:rsid w:val="007A168D"/>
    <w:rsid w:val="007A68EF"/>
    <w:rsid w:val="007A709A"/>
    <w:rsid w:val="007A7526"/>
    <w:rsid w:val="007A7BFB"/>
    <w:rsid w:val="007B098A"/>
    <w:rsid w:val="007B0A8A"/>
    <w:rsid w:val="007B282E"/>
    <w:rsid w:val="007B2F5E"/>
    <w:rsid w:val="007B4D1F"/>
    <w:rsid w:val="007B4E4A"/>
    <w:rsid w:val="007B7941"/>
    <w:rsid w:val="007B7A20"/>
    <w:rsid w:val="007C0A81"/>
    <w:rsid w:val="007C28B9"/>
    <w:rsid w:val="007C3DF6"/>
    <w:rsid w:val="007C4FE6"/>
    <w:rsid w:val="007D215D"/>
    <w:rsid w:val="007D545A"/>
    <w:rsid w:val="007D6231"/>
    <w:rsid w:val="007D6ABB"/>
    <w:rsid w:val="007E00F4"/>
    <w:rsid w:val="007E21D0"/>
    <w:rsid w:val="007E27B7"/>
    <w:rsid w:val="007E31F5"/>
    <w:rsid w:val="007E36F5"/>
    <w:rsid w:val="007E3872"/>
    <w:rsid w:val="007E4B58"/>
    <w:rsid w:val="007E4E04"/>
    <w:rsid w:val="007F126B"/>
    <w:rsid w:val="007F1BAD"/>
    <w:rsid w:val="007F24A7"/>
    <w:rsid w:val="007F2759"/>
    <w:rsid w:val="007F55E6"/>
    <w:rsid w:val="007F7147"/>
    <w:rsid w:val="007F7ED4"/>
    <w:rsid w:val="00800509"/>
    <w:rsid w:val="0080102C"/>
    <w:rsid w:val="00807B52"/>
    <w:rsid w:val="00807C11"/>
    <w:rsid w:val="00811356"/>
    <w:rsid w:val="008129B4"/>
    <w:rsid w:val="008138C4"/>
    <w:rsid w:val="0081533B"/>
    <w:rsid w:val="00816846"/>
    <w:rsid w:val="00821FC7"/>
    <w:rsid w:val="00822AAD"/>
    <w:rsid w:val="00822D77"/>
    <w:rsid w:val="00823026"/>
    <w:rsid w:val="008239AA"/>
    <w:rsid w:val="008245D0"/>
    <w:rsid w:val="00825795"/>
    <w:rsid w:val="00826117"/>
    <w:rsid w:val="00826A42"/>
    <w:rsid w:val="00826D75"/>
    <w:rsid w:val="00832A8D"/>
    <w:rsid w:val="0083312B"/>
    <w:rsid w:val="008348D2"/>
    <w:rsid w:val="00836CC2"/>
    <w:rsid w:val="0083750B"/>
    <w:rsid w:val="00837D25"/>
    <w:rsid w:val="008414F0"/>
    <w:rsid w:val="00842C62"/>
    <w:rsid w:val="00845AF2"/>
    <w:rsid w:val="00846985"/>
    <w:rsid w:val="00850583"/>
    <w:rsid w:val="00851427"/>
    <w:rsid w:val="00851F20"/>
    <w:rsid w:val="008525DF"/>
    <w:rsid w:val="008555A5"/>
    <w:rsid w:val="00863C42"/>
    <w:rsid w:val="00865E55"/>
    <w:rsid w:val="00866B2B"/>
    <w:rsid w:val="0086713E"/>
    <w:rsid w:val="008722B1"/>
    <w:rsid w:val="0087265C"/>
    <w:rsid w:val="00872BE5"/>
    <w:rsid w:val="00874988"/>
    <w:rsid w:val="00875442"/>
    <w:rsid w:val="00875797"/>
    <w:rsid w:val="00880597"/>
    <w:rsid w:val="00882749"/>
    <w:rsid w:val="00882B4E"/>
    <w:rsid w:val="00883D88"/>
    <w:rsid w:val="00885C7C"/>
    <w:rsid w:val="00891290"/>
    <w:rsid w:val="00891410"/>
    <w:rsid w:val="00894393"/>
    <w:rsid w:val="008957D1"/>
    <w:rsid w:val="00896280"/>
    <w:rsid w:val="00897148"/>
    <w:rsid w:val="008A0463"/>
    <w:rsid w:val="008A0BF3"/>
    <w:rsid w:val="008A225C"/>
    <w:rsid w:val="008A4080"/>
    <w:rsid w:val="008A5085"/>
    <w:rsid w:val="008B1C96"/>
    <w:rsid w:val="008B2DCF"/>
    <w:rsid w:val="008B6612"/>
    <w:rsid w:val="008C06CB"/>
    <w:rsid w:val="008C11B8"/>
    <w:rsid w:val="008C2169"/>
    <w:rsid w:val="008C245A"/>
    <w:rsid w:val="008C433C"/>
    <w:rsid w:val="008C483B"/>
    <w:rsid w:val="008C4F36"/>
    <w:rsid w:val="008C55A1"/>
    <w:rsid w:val="008C7394"/>
    <w:rsid w:val="008D2AF6"/>
    <w:rsid w:val="008D4735"/>
    <w:rsid w:val="008D4F43"/>
    <w:rsid w:val="008D6781"/>
    <w:rsid w:val="008D6892"/>
    <w:rsid w:val="008E0046"/>
    <w:rsid w:val="008E0EEB"/>
    <w:rsid w:val="008E1433"/>
    <w:rsid w:val="008E2911"/>
    <w:rsid w:val="008E2CB5"/>
    <w:rsid w:val="008E3131"/>
    <w:rsid w:val="008E3926"/>
    <w:rsid w:val="008E422C"/>
    <w:rsid w:val="008E4591"/>
    <w:rsid w:val="008E5104"/>
    <w:rsid w:val="008E5EF4"/>
    <w:rsid w:val="008E7852"/>
    <w:rsid w:val="008E7DBE"/>
    <w:rsid w:val="008F3D50"/>
    <w:rsid w:val="008F50A6"/>
    <w:rsid w:val="008F55A5"/>
    <w:rsid w:val="008F5A0F"/>
    <w:rsid w:val="008F6579"/>
    <w:rsid w:val="008F65E0"/>
    <w:rsid w:val="008F7BB2"/>
    <w:rsid w:val="00901238"/>
    <w:rsid w:val="00901411"/>
    <w:rsid w:val="00901441"/>
    <w:rsid w:val="009022C0"/>
    <w:rsid w:val="00902652"/>
    <w:rsid w:val="0090629A"/>
    <w:rsid w:val="0090646F"/>
    <w:rsid w:val="00907BFF"/>
    <w:rsid w:val="00907DFB"/>
    <w:rsid w:val="00910710"/>
    <w:rsid w:val="00910DCD"/>
    <w:rsid w:val="00912561"/>
    <w:rsid w:val="009130B8"/>
    <w:rsid w:val="0091510B"/>
    <w:rsid w:val="00916EE9"/>
    <w:rsid w:val="009201C1"/>
    <w:rsid w:val="00921B6B"/>
    <w:rsid w:val="00921C53"/>
    <w:rsid w:val="00925BC4"/>
    <w:rsid w:val="009267BC"/>
    <w:rsid w:val="00927CB3"/>
    <w:rsid w:val="009313C8"/>
    <w:rsid w:val="00931E50"/>
    <w:rsid w:val="00933D57"/>
    <w:rsid w:val="00934620"/>
    <w:rsid w:val="009407F5"/>
    <w:rsid w:val="00940B4C"/>
    <w:rsid w:val="00941D84"/>
    <w:rsid w:val="00942D76"/>
    <w:rsid w:val="0094548A"/>
    <w:rsid w:val="00946FEA"/>
    <w:rsid w:val="0094728D"/>
    <w:rsid w:val="00950AF4"/>
    <w:rsid w:val="009523E8"/>
    <w:rsid w:val="00952A81"/>
    <w:rsid w:val="0095406D"/>
    <w:rsid w:val="009543BA"/>
    <w:rsid w:val="00954642"/>
    <w:rsid w:val="00954BF2"/>
    <w:rsid w:val="0095546D"/>
    <w:rsid w:val="0095594E"/>
    <w:rsid w:val="00956683"/>
    <w:rsid w:val="009575ED"/>
    <w:rsid w:val="00960AA7"/>
    <w:rsid w:val="00961610"/>
    <w:rsid w:val="0096164B"/>
    <w:rsid w:val="00964689"/>
    <w:rsid w:val="009664EF"/>
    <w:rsid w:val="009700FF"/>
    <w:rsid w:val="00970EA5"/>
    <w:rsid w:val="00971628"/>
    <w:rsid w:val="00972067"/>
    <w:rsid w:val="00974112"/>
    <w:rsid w:val="009747FC"/>
    <w:rsid w:val="009771C3"/>
    <w:rsid w:val="00977ACF"/>
    <w:rsid w:val="00977B53"/>
    <w:rsid w:val="00980E5A"/>
    <w:rsid w:val="0098590A"/>
    <w:rsid w:val="00985E61"/>
    <w:rsid w:val="00986F72"/>
    <w:rsid w:val="0099129B"/>
    <w:rsid w:val="009938BF"/>
    <w:rsid w:val="0099391B"/>
    <w:rsid w:val="00994C44"/>
    <w:rsid w:val="00995433"/>
    <w:rsid w:val="009A10FF"/>
    <w:rsid w:val="009A37F8"/>
    <w:rsid w:val="009A53F0"/>
    <w:rsid w:val="009A5C85"/>
    <w:rsid w:val="009B0F00"/>
    <w:rsid w:val="009B1D25"/>
    <w:rsid w:val="009B1F12"/>
    <w:rsid w:val="009B273B"/>
    <w:rsid w:val="009B30CB"/>
    <w:rsid w:val="009B33A7"/>
    <w:rsid w:val="009B60BA"/>
    <w:rsid w:val="009B6D17"/>
    <w:rsid w:val="009C18C2"/>
    <w:rsid w:val="009C3231"/>
    <w:rsid w:val="009C41E9"/>
    <w:rsid w:val="009C4522"/>
    <w:rsid w:val="009C5E52"/>
    <w:rsid w:val="009C660B"/>
    <w:rsid w:val="009D0277"/>
    <w:rsid w:val="009D1BE6"/>
    <w:rsid w:val="009D3E66"/>
    <w:rsid w:val="009D3F49"/>
    <w:rsid w:val="009D4280"/>
    <w:rsid w:val="009D4C51"/>
    <w:rsid w:val="009D4D94"/>
    <w:rsid w:val="009D75AE"/>
    <w:rsid w:val="009E0F3C"/>
    <w:rsid w:val="009E1B81"/>
    <w:rsid w:val="009E2BA2"/>
    <w:rsid w:val="009E41CD"/>
    <w:rsid w:val="009E5E25"/>
    <w:rsid w:val="009E6C35"/>
    <w:rsid w:val="009E754B"/>
    <w:rsid w:val="009E7702"/>
    <w:rsid w:val="009E777C"/>
    <w:rsid w:val="009E7ABB"/>
    <w:rsid w:val="009E7CA0"/>
    <w:rsid w:val="009F23D8"/>
    <w:rsid w:val="009F2F5E"/>
    <w:rsid w:val="009F31B1"/>
    <w:rsid w:val="009F3EBB"/>
    <w:rsid w:val="009F6FDF"/>
    <w:rsid w:val="009F7DCA"/>
    <w:rsid w:val="00A00D27"/>
    <w:rsid w:val="00A029A3"/>
    <w:rsid w:val="00A0510D"/>
    <w:rsid w:val="00A05699"/>
    <w:rsid w:val="00A05ED7"/>
    <w:rsid w:val="00A06F94"/>
    <w:rsid w:val="00A07179"/>
    <w:rsid w:val="00A10D71"/>
    <w:rsid w:val="00A11BDD"/>
    <w:rsid w:val="00A11CF0"/>
    <w:rsid w:val="00A14B10"/>
    <w:rsid w:val="00A1528D"/>
    <w:rsid w:val="00A153C1"/>
    <w:rsid w:val="00A15916"/>
    <w:rsid w:val="00A15FA8"/>
    <w:rsid w:val="00A17202"/>
    <w:rsid w:val="00A21757"/>
    <w:rsid w:val="00A22DE0"/>
    <w:rsid w:val="00A24935"/>
    <w:rsid w:val="00A25484"/>
    <w:rsid w:val="00A25861"/>
    <w:rsid w:val="00A25DA2"/>
    <w:rsid w:val="00A272BB"/>
    <w:rsid w:val="00A300CC"/>
    <w:rsid w:val="00A30BDF"/>
    <w:rsid w:val="00A3384C"/>
    <w:rsid w:val="00A342A1"/>
    <w:rsid w:val="00A34E30"/>
    <w:rsid w:val="00A35139"/>
    <w:rsid w:val="00A36CF5"/>
    <w:rsid w:val="00A375DE"/>
    <w:rsid w:val="00A37E24"/>
    <w:rsid w:val="00A4132B"/>
    <w:rsid w:val="00A41F08"/>
    <w:rsid w:val="00A43D33"/>
    <w:rsid w:val="00A45AF3"/>
    <w:rsid w:val="00A4650A"/>
    <w:rsid w:val="00A46665"/>
    <w:rsid w:val="00A502A3"/>
    <w:rsid w:val="00A50904"/>
    <w:rsid w:val="00A5333D"/>
    <w:rsid w:val="00A53E19"/>
    <w:rsid w:val="00A5492B"/>
    <w:rsid w:val="00A55087"/>
    <w:rsid w:val="00A56B5A"/>
    <w:rsid w:val="00A57155"/>
    <w:rsid w:val="00A57572"/>
    <w:rsid w:val="00A57A48"/>
    <w:rsid w:val="00A603D5"/>
    <w:rsid w:val="00A63862"/>
    <w:rsid w:val="00A64055"/>
    <w:rsid w:val="00A65FF0"/>
    <w:rsid w:val="00A667F6"/>
    <w:rsid w:val="00A6746F"/>
    <w:rsid w:val="00A71A3D"/>
    <w:rsid w:val="00A721F7"/>
    <w:rsid w:val="00A72A17"/>
    <w:rsid w:val="00A73089"/>
    <w:rsid w:val="00A73164"/>
    <w:rsid w:val="00A7411F"/>
    <w:rsid w:val="00A7704E"/>
    <w:rsid w:val="00A77DC1"/>
    <w:rsid w:val="00A80C18"/>
    <w:rsid w:val="00A82137"/>
    <w:rsid w:val="00A822AF"/>
    <w:rsid w:val="00A83937"/>
    <w:rsid w:val="00A86562"/>
    <w:rsid w:val="00A87390"/>
    <w:rsid w:val="00A90DC6"/>
    <w:rsid w:val="00A90F5F"/>
    <w:rsid w:val="00A910A7"/>
    <w:rsid w:val="00A92478"/>
    <w:rsid w:val="00A9296D"/>
    <w:rsid w:val="00A92CC6"/>
    <w:rsid w:val="00A94C02"/>
    <w:rsid w:val="00A96A43"/>
    <w:rsid w:val="00AA12EB"/>
    <w:rsid w:val="00AA1B64"/>
    <w:rsid w:val="00AA2CD5"/>
    <w:rsid w:val="00AA3FA4"/>
    <w:rsid w:val="00AA6603"/>
    <w:rsid w:val="00AA6A12"/>
    <w:rsid w:val="00AB02FB"/>
    <w:rsid w:val="00AB20AE"/>
    <w:rsid w:val="00AB283A"/>
    <w:rsid w:val="00AB2FE8"/>
    <w:rsid w:val="00AB3F65"/>
    <w:rsid w:val="00AB47AD"/>
    <w:rsid w:val="00AB4E20"/>
    <w:rsid w:val="00AB6B1F"/>
    <w:rsid w:val="00AB7853"/>
    <w:rsid w:val="00AC0F48"/>
    <w:rsid w:val="00AC21BB"/>
    <w:rsid w:val="00AC38F6"/>
    <w:rsid w:val="00AC52BC"/>
    <w:rsid w:val="00AC5C42"/>
    <w:rsid w:val="00AC61CB"/>
    <w:rsid w:val="00AC7034"/>
    <w:rsid w:val="00AD079C"/>
    <w:rsid w:val="00AD1ACF"/>
    <w:rsid w:val="00AD1F04"/>
    <w:rsid w:val="00AD21FC"/>
    <w:rsid w:val="00AD24B4"/>
    <w:rsid w:val="00AD3237"/>
    <w:rsid w:val="00AD32DA"/>
    <w:rsid w:val="00AD4E7E"/>
    <w:rsid w:val="00AD5870"/>
    <w:rsid w:val="00AD63E4"/>
    <w:rsid w:val="00AD7670"/>
    <w:rsid w:val="00AE05B9"/>
    <w:rsid w:val="00AE42C0"/>
    <w:rsid w:val="00AE5EA0"/>
    <w:rsid w:val="00AE6567"/>
    <w:rsid w:val="00AE7A00"/>
    <w:rsid w:val="00AE7A37"/>
    <w:rsid w:val="00AE7C81"/>
    <w:rsid w:val="00AF0267"/>
    <w:rsid w:val="00AF2708"/>
    <w:rsid w:val="00AF2AF0"/>
    <w:rsid w:val="00AF5900"/>
    <w:rsid w:val="00AF7C59"/>
    <w:rsid w:val="00B01591"/>
    <w:rsid w:val="00B03AD3"/>
    <w:rsid w:val="00B1043E"/>
    <w:rsid w:val="00B11588"/>
    <w:rsid w:val="00B131D1"/>
    <w:rsid w:val="00B15106"/>
    <w:rsid w:val="00B156A0"/>
    <w:rsid w:val="00B20370"/>
    <w:rsid w:val="00B204C3"/>
    <w:rsid w:val="00B2094B"/>
    <w:rsid w:val="00B242DB"/>
    <w:rsid w:val="00B24869"/>
    <w:rsid w:val="00B25E01"/>
    <w:rsid w:val="00B25E65"/>
    <w:rsid w:val="00B269D0"/>
    <w:rsid w:val="00B26D7A"/>
    <w:rsid w:val="00B369D3"/>
    <w:rsid w:val="00B40CD1"/>
    <w:rsid w:val="00B40CE3"/>
    <w:rsid w:val="00B41D0F"/>
    <w:rsid w:val="00B41D90"/>
    <w:rsid w:val="00B43A66"/>
    <w:rsid w:val="00B445F7"/>
    <w:rsid w:val="00B4489B"/>
    <w:rsid w:val="00B45234"/>
    <w:rsid w:val="00B45ACA"/>
    <w:rsid w:val="00B46F20"/>
    <w:rsid w:val="00B47EAA"/>
    <w:rsid w:val="00B50521"/>
    <w:rsid w:val="00B5069A"/>
    <w:rsid w:val="00B52161"/>
    <w:rsid w:val="00B52463"/>
    <w:rsid w:val="00B53D30"/>
    <w:rsid w:val="00B543F1"/>
    <w:rsid w:val="00B55057"/>
    <w:rsid w:val="00B568B5"/>
    <w:rsid w:val="00B57DF8"/>
    <w:rsid w:val="00B63383"/>
    <w:rsid w:val="00B65696"/>
    <w:rsid w:val="00B657AB"/>
    <w:rsid w:val="00B65A20"/>
    <w:rsid w:val="00B67D1C"/>
    <w:rsid w:val="00B75C07"/>
    <w:rsid w:val="00B760B4"/>
    <w:rsid w:val="00B77391"/>
    <w:rsid w:val="00B77B0B"/>
    <w:rsid w:val="00B80E72"/>
    <w:rsid w:val="00B819A7"/>
    <w:rsid w:val="00B82726"/>
    <w:rsid w:val="00B8493C"/>
    <w:rsid w:val="00B84D31"/>
    <w:rsid w:val="00B84FE2"/>
    <w:rsid w:val="00B85E81"/>
    <w:rsid w:val="00B87787"/>
    <w:rsid w:val="00B87A37"/>
    <w:rsid w:val="00B906E9"/>
    <w:rsid w:val="00B9381B"/>
    <w:rsid w:val="00B9465C"/>
    <w:rsid w:val="00B94D8A"/>
    <w:rsid w:val="00B95615"/>
    <w:rsid w:val="00B96397"/>
    <w:rsid w:val="00BA0156"/>
    <w:rsid w:val="00BA1317"/>
    <w:rsid w:val="00BA181F"/>
    <w:rsid w:val="00BA3EB3"/>
    <w:rsid w:val="00BA3F4C"/>
    <w:rsid w:val="00BA4042"/>
    <w:rsid w:val="00BA47E2"/>
    <w:rsid w:val="00BA5D2E"/>
    <w:rsid w:val="00BA76C7"/>
    <w:rsid w:val="00BB19F5"/>
    <w:rsid w:val="00BB1AB5"/>
    <w:rsid w:val="00BB1FD8"/>
    <w:rsid w:val="00BB5DCD"/>
    <w:rsid w:val="00BB604C"/>
    <w:rsid w:val="00BB73AB"/>
    <w:rsid w:val="00BC2A58"/>
    <w:rsid w:val="00BC4AD9"/>
    <w:rsid w:val="00BC4FAF"/>
    <w:rsid w:val="00BC591D"/>
    <w:rsid w:val="00BC5B83"/>
    <w:rsid w:val="00BC6978"/>
    <w:rsid w:val="00BC6ED9"/>
    <w:rsid w:val="00BC74D6"/>
    <w:rsid w:val="00BD2CC9"/>
    <w:rsid w:val="00BD4570"/>
    <w:rsid w:val="00BD64A3"/>
    <w:rsid w:val="00BD7FD5"/>
    <w:rsid w:val="00BE1650"/>
    <w:rsid w:val="00BE195D"/>
    <w:rsid w:val="00BE2E36"/>
    <w:rsid w:val="00BE3D8E"/>
    <w:rsid w:val="00BE472B"/>
    <w:rsid w:val="00BE5E5D"/>
    <w:rsid w:val="00BE7549"/>
    <w:rsid w:val="00BE769C"/>
    <w:rsid w:val="00BF2CD4"/>
    <w:rsid w:val="00BF2D12"/>
    <w:rsid w:val="00BF4649"/>
    <w:rsid w:val="00BF76B7"/>
    <w:rsid w:val="00BF77EE"/>
    <w:rsid w:val="00BF789E"/>
    <w:rsid w:val="00C00E4F"/>
    <w:rsid w:val="00C01069"/>
    <w:rsid w:val="00C01839"/>
    <w:rsid w:val="00C01893"/>
    <w:rsid w:val="00C01C97"/>
    <w:rsid w:val="00C0212C"/>
    <w:rsid w:val="00C0251D"/>
    <w:rsid w:val="00C03527"/>
    <w:rsid w:val="00C03EA7"/>
    <w:rsid w:val="00C048CC"/>
    <w:rsid w:val="00C05992"/>
    <w:rsid w:val="00C05D6A"/>
    <w:rsid w:val="00C07FA2"/>
    <w:rsid w:val="00C1028D"/>
    <w:rsid w:val="00C10533"/>
    <w:rsid w:val="00C10B54"/>
    <w:rsid w:val="00C12798"/>
    <w:rsid w:val="00C20417"/>
    <w:rsid w:val="00C2336E"/>
    <w:rsid w:val="00C25719"/>
    <w:rsid w:val="00C30564"/>
    <w:rsid w:val="00C31BE7"/>
    <w:rsid w:val="00C345B5"/>
    <w:rsid w:val="00C35855"/>
    <w:rsid w:val="00C361E3"/>
    <w:rsid w:val="00C36694"/>
    <w:rsid w:val="00C36C28"/>
    <w:rsid w:val="00C37306"/>
    <w:rsid w:val="00C40387"/>
    <w:rsid w:val="00C4101B"/>
    <w:rsid w:val="00C42F8A"/>
    <w:rsid w:val="00C469E3"/>
    <w:rsid w:val="00C47596"/>
    <w:rsid w:val="00C4760E"/>
    <w:rsid w:val="00C50422"/>
    <w:rsid w:val="00C5160F"/>
    <w:rsid w:val="00C51CEF"/>
    <w:rsid w:val="00C525C2"/>
    <w:rsid w:val="00C54ABF"/>
    <w:rsid w:val="00C60278"/>
    <w:rsid w:val="00C60CAB"/>
    <w:rsid w:val="00C616A2"/>
    <w:rsid w:val="00C619BB"/>
    <w:rsid w:val="00C61EDD"/>
    <w:rsid w:val="00C63E6D"/>
    <w:rsid w:val="00C6477C"/>
    <w:rsid w:val="00C64F38"/>
    <w:rsid w:val="00C65B44"/>
    <w:rsid w:val="00C65D92"/>
    <w:rsid w:val="00C66811"/>
    <w:rsid w:val="00C67037"/>
    <w:rsid w:val="00C70789"/>
    <w:rsid w:val="00C70837"/>
    <w:rsid w:val="00C70BE1"/>
    <w:rsid w:val="00C72690"/>
    <w:rsid w:val="00C73825"/>
    <w:rsid w:val="00C768B5"/>
    <w:rsid w:val="00C77059"/>
    <w:rsid w:val="00C81A0A"/>
    <w:rsid w:val="00C837A4"/>
    <w:rsid w:val="00C8467F"/>
    <w:rsid w:val="00C92BB9"/>
    <w:rsid w:val="00C92CAA"/>
    <w:rsid w:val="00C96483"/>
    <w:rsid w:val="00C96BDD"/>
    <w:rsid w:val="00C97D22"/>
    <w:rsid w:val="00CA01EC"/>
    <w:rsid w:val="00CA0A0B"/>
    <w:rsid w:val="00CA1DDF"/>
    <w:rsid w:val="00CA2747"/>
    <w:rsid w:val="00CA29D0"/>
    <w:rsid w:val="00CA3483"/>
    <w:rsid w:val="00CA4F8D"/>
    <w:rsid w:val="00CA5EED"/>
    <w:rsid w:val="00CA6B2B"/>
    <w:rsid w:val="00CA6EF7"/>
    <w:rsid w:val="00CA7FD4"/>
    <w:rsid w:val="00CB05F1"/>
    <w:rsid w:val="00CB3414"/>
    <w:rsid w:val="00CB48EF"/>
    <w:rsid w:val="00CB4B3A"/>
    <w:rsid w:val="00CB5A09"/>
    <w:rsid w:val="00CB6D96"/>
    <w:rsid w:val="00CC1CBB"/>
    <w:rsid w:val="00CC1DA7"/>
    <w:rsid w:val="00CC3584"/>
    <w:rsid w:val="00CC4E88"/>
    <w:rsid w:val="00CC5797"/>
    <w:rsid w:val="00CC64D7"/>
    <w:rsid w:val="00CC6F77"/>
    <w:rsid w:val="00CD1342"/>
    <w:rsid w:val="00CD2E49"/>
    <w:rsid w:val="00CD3DCF"/>
    <w:rsid w:val="00CD4ACC"/>
    <w:rsid w:val="00CD5933"/>
    <w:rsid w:val="00CE02FA"/>
    <w:rsid w:val="00CE05E4"/>
    <w:rsid w:val="00CE174F"/>
    <w:rsid w:val="00CE3C5B"/>
    <w:rsid w:val="00CE4E4A"/>
    <w:rsid w:val="00CF0231"/>
    <w:rsid w:val="00CF0715"/>
    <w:rsid w:val="00CF67A4"/>
    <w:rsid w:val="00D02373"/>
    <w:rsid w:val="00D02519"/>
    <w:rsid w:val="00D02FA5"/>
    <w:rsid w:val="00D04051"/>
    <w:rsid w:val="00D04F65"/>
    <w:rsid w:val="00D0692D"/>
    <w:rsid w:val="00D100CA"/>
    <w:rsid w:val="00D10684"/>
    <w:rsid w:val="00D10889"/>
    <w:rsid w:val="00D13396"/>
    <w:rsid w:val="00D14A20"/>
    <w:rsid w:val="00D152A5"/>
    <w:rsid w:val="00D155F3"/>
    <w:rsid w:val="00D17A8F"/>
    <w:rsid w:val="00D200DC"/>
    <w:rsid w:val="00D233E6"/>
    <w:rsid w:val="00D26994"/>
    <w:rsid w:val="00D32C3D"/>
    <w:rsid w:val="00D33013"/>
    <w:rsid w:val="00D3397E"/>
    <w:rsid w:val="00D33CEE"/>
    <w:rsid w:val="00D350B9"/>
    <w:rsid w:val="00D3529D"/>
    <w:rsid w:val="00D35C1D"/>
    <w:rsid w:val="00D36279"/>
    <w:rsid w:val="00D36B86"/>
    <w:rsid w:val="00D37AFA"/>
    <w:rsid w:val="00D40398"/>
    <w:rsid w:val="00D408DD"/>
    <w:rsid w:val="00D431C2"/>
    <w:rsid w:val="00D43B83"/>
    <w:rsid w:val="00D503EE"/>
    <w:rsid w:val="00D50932"/>
    <w:rsid w:val="00D50EFD"/>
    <w:rsid w:val="00D51617"/>
    <w:rsid w:val="00D51697"/>
    <w:rsid w:val="00D51F99"/>
    <w:rsid w:val="00D5260D"/>
    <w:rsid w:val="00D53E40"/>
    <w:rsid w:val="00D5405E"/>
    <w:rsid w:val="00D57561"/>
    <w:rsid w:val="00D60AC2"/>
    <w:rsid w:val="00D60EDC"/>
    <w:rsid w:val="00D62767"/>
    <w:rsid w:val="00D627F0"/>
    <w:rsid w:val="00D62C88"/>
    <w:rsid w:val="00D64083"/>
    <w:rsid w:val="00D64504"/>
    <w:rsid w:val="00D64C69"/>
    <w:rsid w:val="00D65E43"/>
    <w:rsid w:val="00D668A8"/>
    <w:rsid w:val="00D67E17"/>
    <w:rsid w:val="00D700E5"/>
    <w:rsid w:val="00D70DA5"/>
    <w:rsid w:val="00D73D70"/>
    <w:rsid w:val="00D73F42"/>
    <w:rsid w:val="00D81D6F"/>
    <w:rsid w:val="00D836CF"/>
    <w:rsid w:val="00D83965"/>
    <w:rsid w:val="00D83C91"/>
    <w:rsid w:val="00D8447F"/>
    <w:rsid w:val="00D85542"/>
    <w:rsid w:val="00D8709B"/>
    <w:rsid w:val="00D87309"/>
    <w:rsid w:val="00D87E46"/>
    <w:rsid w:val="00D91816"/>
    <w:rsid w:val="00D9342A"/>
    <w:rsid w:val="00D93844"/>
    <w:rsid w:val="00D96970"/>
    <w:rsid w:val="00DA061C"/>
    <w:rsid w:val="00DA1AF3"/>
    <w:rsid w:val="00DA30C3"/>
    <w:rsid w:val="00DA3187"/>
    <w:rsid w:val="00DA3EDF"/>
    <w:rsid w:val="00DB05BA"/>
    <w:rsid w:val="00DB174F"/>
    <w:rsid w:val="00DB3831"/>
    <w:rsid w:val="00DB4DA8"/>
    <w:rsid w:val="00DB734D"/>
    <w:rsid w:val="00DC03D2"/>
    <w:rsid w:val="00DC044D"/>
    <w:rsid w:val="00DC3DB6"/>
    <w:rsid w:val="00DC4129"/>
    <w:rsid w:val="00DC612D"/>
    <w:rsid w:val="00DC684B"/>
    <w:rsid w:val="00DC7F34"/>
    <w:rsid w:val="00DD1D07"/>
    <w:rsid w:val="00DD21E2"/>
    <w:rsid w:val="00DD4ED6"/>
    <w:rsid w:val="00DD546E"/>
    <w:rsid w:val="00DD6AC5"/>
    <w:rsid w:val="00DD7BA5"/>
    <w:rsid w:val="00DD7D2B"/>
    <w:rsid w:val="00DD7FCA"/>
    <w:rsid w:val="00DE1573"/>
    <w:rsid w:val="00DE1708"/>
    <w:rsid w:val="00DE427F"/>
    <w:rsid w:val="00DE44BD"/>
    <w:rsid w:val="00DE5FA7"/>
    <w:rsid w:val="00DE6C86"/>
    <w:rsid w:val="00DF2829"/>
    <w:rsid w:val="00DF28F5"/>
    <w:rsid w:val="00DF4718"/>
    <w:rsid w:val="00E02E32"/>
    <w:rsid w:val="00E03268"/>
    <w:rsid w:val="00E03781"/>
    <w:rsid w:val="00E06B28"/>
    <w:rsid w:val="00E07519"/>
    <w:rsid w:val="00E10951"/>
    <w:rsid w:val="00E12EA5"/>
    <w:rsid w:val="00E13131"/>
    <w:rsid w:val="00E14733"/>
    <w:rsid w:val="00E1599A"/>
    <w:rsid w:val="00E177F8"/>
    <w:rsid w:val="00E210F6"/>
    <w:rsid w:val="00E21BAB"/>
    <w:rsid w:val="00E23367"/>
    <w:rsid w:val="00E269E9"/>
    <w:rsid w:val="00E310A0"/>
    <w:rsid w:val="00E31BD1"/>
    <w:rsid w:val="00E31C76"/>
    <w:rsid w:val="00E32DC3"/>
    <w:rsid w:val="00E341A3"/>
    <w:rsid w:val="00E34572"/>
    <w:rsid w:val="00E36103"/>
    <w:rsid w:val="00E40088"/>
    <w:rsid w:val="00E4159E"/>
    <w:rsid w:val="00E43562"/>
    <w:rsid w:val="00E4365D"/>
    <w:rsid w:val="00E44255"/>
    <w:rsid w:val="00E44C9A"/>
    <w:rsid w:val="00E46E2B"/>
    <w:rsid w:val="00E52086"/>
    <w:rsid w:val="00E520F2"/>
    <w:rsid w:val="00E52E13"/>
    <w:rsid w:val="00E5574B"/>
    <w:rsid w:val="00E57B2F"/>
    <w:rsid w:val="00E57FA8"/>
    <w:rsid w:val="00E6056F"/>
    <w:rsid w:val="00E61BAA"/>
    <w:rsid w:val="00E61C84"/>
    <w:rsid w:val="00E62715"/>
    <w:rsid w:val="00E64891"/>
    <w:rsid w:val="00E64ED8"/>
    <w:rsid w:val="00E67883"/>
    <w:rsid w:val="00E67911"/>
    <w:rsid w:val="00E707AF"/>
    <w:rsid w:val="00E70CE2"/>
    <w:rsid w:val="00E71B00"/>
    <w:rsid w:val="00E72037"/>
    <w:rsid w:val="00E722E7"/>
    <w:rsid w:val="00E72DC7"/>
    <w:rsid w:val="00E73FC4"/>
    <w:rsid w:val="00E74D54"/>
    <w:rsid w:val="00E75E2B"/>
    <w:rsid w:val="00E7664F"/>
    <w:rsid w:val="00E77525"/>
    <w:rsid w:val="00E813AE"/>
    <w:rsid w:val="00E81998"/>
    <w:rsid w:val="00E81DE8"/>
    <w:rsid w:val="00E825C8"/>
    <w:rsid w:val="00E8286B"/>
    <w:rsid w:val="00E84145"/>
    <w:rsid w:val="00E84B40"/>
    <w:rsid w:val="00E85060"/>
    <w:rsid w:val="00E85D1E"/>
    <w:rsid w:val="00E85D58"/>
    <w:rsid w:val="00E90131"/>
    <w:rsid w:val="00E904E7"/>
    <w:rsid w:val="00E9115B"/>
    <w:rsid w:val="00E916E5"/>
    <w:rsid w:val="00E918E9"/>
    <w:rsid w:val="00E93144"/>
    <w:rsid w:val="00E95AA9"/>
    <w:rsid w:val="00E95B05"/>
    <w:rsid w:val="00E96A79"/>
    <w:rsid w:val="00E96AEB"/>
    <w:rsid w:val="00EA1E92"/>
    <w:rsid w:val="00EA2F76"/>
    <w:rsid w:val="00EA4BB5"/>
    <w:rsid w:val="00EA607C"/>
    <w:rsid w:val="00EA6FB4"/>
    <w:rsid w:val="00EA7BDE"/>
    <w:rsid w:val="00EB1341"/>
    <w:rsid w:val="00EB1F02"/>
    <w:rsid w:val="00EB2E3F"/>
    <w:rsid w:val="00EB61EC"/>
    <w:rsid w:val="00EB6F06"/>
    <w:rsid w:val="00EC065C"/>
    <w:rsid w:val="00EC0D07"/>
    <w:rsid w:val="00EC0E15"/>
    <w:rsid w:val="00EC1435"/>
    <w:rsid w:val="00EC1A5C"/>
    <w:rsid w:val="00EC2020"/>
    <w:rsid w:val="00EC447A"/>
    <w:rsid w:val="00EC48AD"/>
    <w:rsid w:val="00EC7443"/>
    <w:rsid w:val="00ED006F"/>
    <w:rsid w:val="00ED03F8"/>
    <w:rsid w:val="00ED18F1"/>
    <w:rsid w:val="00ED1B81"/>
    <w:rsid w:val="00ED3E9B"/>
    <w:rsid w:val="00ED4232"/>
    <w:rsid w:val="00ED5A7E"/>
    <w:rsid w:val="00ED5C8B"/>
    <w:rsid w:val="00ED6553"/>
    <w:rsid w:val="00ED670F"/>
    <w:rsid w:val="00EE15D6"/>
    <w:rsid w:val="00EE2674"/>
    <w:rsid w:val="00EE284E"/>
    <w:rsid w:val="00EE4335"/>
    <w:rsid w:val="00EE501B"/>
    <w:rsid w:val="00EE5874"/>
    <w:rsid w:val="00EF0198"/>
    <w:rsid w:val="00EF07E0"/>
    <w:rsid w:val="00EF0F2A"/>
    <w:rsid w:val="00EF1147"/>
    <w:rsid w:val="00EF1C45"/>
    <w:rsid w:val="00EF2C9A"/>
    <w:rsid w:val="00EF32A9"/>
    <w:rsid w:val="00EF33E5"/>
    <w:rsid w:val="00EF3E28"/>
    <w:rsid w:val="00EF55B3"/>
    <w:rsid w:val="00EF5C5B"/>
    <w:rsid w:val="00EF67BF"/>
    <w:rsid w:val="00EF67F7"/>
    <w:rsid w:val="00EF7B72"/>
    <w:rsid w:val="00F00CA2"/>
    <w:rsid w:val="00F027CB"/>
    <w:rsid w:val="00F02C9F"/>
    <w:rsid w:val="00F03BC7"/>
    <w:rsid w:val="00F04082"/>
    <w:rsid w:val="00F053EC"/>
    <w:rsid w:val="00F0573B"/>
    <w:rsid w:val="00F0574F"/>
    <w:rsid w:val="00F06944"/>
    <w:rsid w:val="00F100D2"/>
    <w:rsid w:val="00F10DFF"/>
    <w:rsid w:val="00F14DEB"/>
    <w:rsid w:val="00F17C9D"/>
    <w:rsid w:val="00F21691"/>
    <w:rsid w:val="00F220FC"/>
    <w:rsid w:val="00F2233D"/>
    <w:rsid w:val="00F22AD4"/>
    <w:rsid w:val="00F22F75"/>
    <w:rsid w:val="00F24862"/>
    <w:rsid w:val="00F26B25"/>
    <w:rsid w:val="00F2731B"/>
    <w:rsid w:val="00F316F2"/>
    <w:rsid w:val="00F32514"/>
    <w:rsid w:val="00F3315B"/>
    <w:rsid w:val="00F33830"/>
    <w:rsid w:val="00F33D2B"/>
    <w:rsid w:val="00F34FF8"/>
    <w:rsid w:val="00F406CA"/>
    <w:rsid w:val="00F4112D"/>
    <w:rsid w:val="00F43124"/>
    <w:rsid w:val="00F4438F"/>
    <w:rsid w:val="00F44564"/>
    <w:rsid w:val="00F45BFC"/>
    <w:rsid w:val="00F46973"/>
    <w:rsid w:val="00F50233"/>
    <w:rsid w:val="00F520A7"/>
    <w:rsid w:val="00F52FE8"/>
    <w:rsid w:val="00F542BC"/>
    <w:rsid w:val="00F57813"/>
    <w:rsid w:val="00F58332"/>
    <w:rsid w:val="00F602AE"/>
    <w:rsid w:val="00F602D4"/>
    <w:rsid w:val="00F6055A"/>
    <w:rsid w:val="00F614C9"/>
    <w:rsid w:val="00F61AFB"/>
    <w:rsid w:val="00F6281F"/>
    <w:rsid w:val="00F6598A"/>
    <w:rsid w:val="00F660C1"/>
    <w:rsid w:val="00F71A61"/>
    <w:rsid w:val="00F72E85"/>
    <w:rsid w:val="00F7696E"/>
    <w:rsid w:val="00F82265"/>
    <w:rsid w:val="00F85688"/>
    <w:rsid w:val="00F86D2B"/>
    <w:rsid w:val="00F8713E"/>
    <w:rsid w:val="00F877C4"/>
    <w:rsid w:val="00F90A5F"/>
    <w:rsid w:val="00F90F6B"/>
    <w:rsid w:val="00F93ADD"/>
    <w:rsid w:val="00F93DFA"/>
    <w:rsid w:val="00F947AC"/>
    <w:rsid w:val="00F94935"/>
    <w:rsid w:val="00F95D8D"/>
    <w:rsid w:val="00F967DF"/>
    <w:rsid w:val="00FA0955"/>
    <w:rsid w:val="00FA0F30"/>
    <w:rsid w:val="00FA4E9B"/>
    <w:rsid w:val="00FA61D8"/>
    <w:rsid w:val="00FA77C7"/>
    <w:rsid w:val="00FB03B5"/>
    <w:rsid w:val="00FB15BE"/>
    <w:rsid w:val="00FB37EC"/>
    <w:rsid w:val="00FB3F2D"/>
    <w:rsid w:val="00FC24B9"/>
    <w:rsid w:val="00FC2F4E"/>
    <w:rsid w:val="00FC3329"/>
    <w:rsid w:val="00FC3DCA"/>
    <w:rsid w:val="00FC44E0"/>
    <w:rsid w:val="00FC45AB"/>
    <w:rsid w:val="00FC6019"/>
    <w:rsid w:val="00FC7EF7"/>
    <w:rsid w:val="00FD1BCC"/>
    <w:rsid w:val="00FD2465"/>
    <w:rsid w:val="00FD2A3B"/>
    <w:rsid w:val="00FE0D97"/>
    <w:rsid w:val="00FE0F57"/>
    <w:rsid w:val="00FE2C43"/>
    <w:rsid w:val="00FE5320"/>
    <w:rsid w:val="00FE625D"/>
    <w:rsid w:val="00FE6BE1"/>
    <w:rsid w:val="00FF0AB3"/>
    <w:rsid w:val="00FF1B13"/>
    <w:rsid w:val="00FF4BBD"/>
    <w:rsid w:val="00FF567D"/>
    <w:rsid w:val="00FF7303"/>
    <w:rsid w:val="0109A762"/>
    <w:rsid w:val="02E8DBE6"/>
    <w:rsid w:val="03734D72"/>
    <w:rsid w:val="03F18A8C"/>
    <w:rsid w:val="043EAC12"/>
    <w:rsid w:val="0627B0F7"/>
    <w:rsid w:val="0627D8A0"/>
    <w:rsid w:val="06B0B302"/>
    <w:rsid w:val="0739FD48"/>
    <w:rsid w:val="0884F26A"/>
    <w:rsid w:val="0A6D6815"/>
    <w:rsid w:val="0B841730"/>
    <w:rsid w:val="0B9C5A50"/>
    <w:rsid w:val="0C59C59D"/>
    <w:rsid w:val="0CDE3617"/>
    <w:rsid w:val="0FF1594D"/>
    <w:rsid w:val="1020B2F6"/>
    <w:rsid w:val="1050A3F8"/>
    <w:rsid w:val="11BFFEAE"/>
    <w:rsid w:val="1251D4D5"/>
    <w:rsid w:val="131130C6"/>
    <w:rsid w:val="1379BF83"/>
    <w:rsid w:val="13B49FA6"/>
    <w:rsid w:val="1434F42F"/>
    <w:rsid w:val="14C05B41"/>
    <w:rsid w:val="15079216"/>
    <w:rsid w:val="15089CFE"/>
    <w:rsid w:val="15812CDE"/>
    <w:rsid w:val="15E2B012"/>
    <w:rsid w:val="169C22FA"/>
    <w:rsid w:val="16D211CF"/>
    <w:rsid w:val="170407E1"/>
    <w:rsid w:val="1931B1F9"/>
    <w:rsid w:val="1965F84E"/>
    <w:rsid w:val="1B6E5D13"/>
    <w:rsid w:val="1C1F3A18"/>
    <w:rsid w:val="1E6D92B0"/>
    <w:rsid w:val="20319798"/>
    <w:rsid w:val="20E74ABB"/>
    <w:rsid w:val="21F29462"/>
    <w:rsid w:val="2407BBC1"/>
    <w:rsid w:val="25B503AF"/>
    <w:rsid w:val="27143E3F"/>
    <w:rsid w:val="29973678"/>
    <w:rsid w:val="2BB3262D"/>
    <w:rsid w:val="2BCA10F0"/>
    <w:rsid w:val="2BCF7C43"/>
    <w:rsid w:val="2D1C3E1B"/>
    <w:rsid w:val="2D47973F"/>
    <w:rsid w:val="2D6629D2"/>
    <w:rsid w:val="2D844118"/>
    <w:rsid w:val="2E913E51"/>
    <w:rsid w:val="312BDBCC"/>
    <w:rsid w:val="313A761D"/>
    <w:rsid w:val="32067386"/>
    <w:rsid w:val="3267318E"/>
    <w:rsid w:val="32C0D9EC"/>
    <w:rsid w:val="32D14963"/>
    <w:rsid w:val="32E673DA"/>
    <w:rsid w:val="3340129D"/>
    <w:rsid w:val="33CB7650"/>
    <w:rsid w:val="341112F6"/>
    <w:rsid w:val="358E4BC6"/>
    <w:rsid w:val="376325B6"/>
    <w:rsid w:val="3AEE14ED"/>
    <w:rsid w:val="3CC5A43D"/>
    <w:rsid w:val="3DB4BA9C"/>
    <w:rsid w:val="3EB9A800"/>
    <w:rsid w:val="3EECAB14"/>
    <w:rsid w:val="40D3B1A0"/>
    <w:rsid w:val="427AF164"/>
    <w:rsid w:val="429C2237"/>
    <w:rsid w:val="45746B23"/>
    <w:rsid w:val="4D7C6706"/>
    <w:rsid w:val="4E6316F6"/>
    <w:rsid w:val="5002CB92"/>
    <w:rsid w:val="50F73D28"/>
    <w:rsid w:val="52521B09"/>
    <w:rsid w:val="537EBC70"/>
    <w:rsid w:val="545C5FA4"/>
    <w:rsid w:val="5489042C"/>
    <w:rsid w:val="549B8723"/>
    <w:rsid w:val="5655EAA2"/>
    <w:rsid w:val="56B5E4B0"/>
    <w:rsid w:val="5770E9BA"/>
    <w:rsid w:val="5825F6C8"/>
    <w:rsid w:val="59AA3195"/>
    <w:rsid w:val="5BB8EBE2"/>
    <w:rsid w:val="5CEF28DE"/>
    <w:rsid w:val="5E8B5DBA"/>
    <w:rsid w:val="5F508770"/>
    <w:rsid w:val="5FFB1AD4"/>
    <w:rsid w:val="603108AD"/>
    <w:rsid w:val="616F13CE"/>
    <w:rsid w:val="62006E28"/>
    <w:rsid w:val="63C3B749"/>
    <w:rsid w:val="64F4E5A8"/>
    <w:rsid w:val="65B14D97"/>
    <w:rsid w:val="669E4787"/>
    <w:rsid w:val="66FF98D7"/>
    <w:rsid w:val="67A110EA"/>
    <w:rsid w:val="6838974B"/>
    <w:rsid w:val="69B87C1A"/>
    <w:rsid w:val="6A7C1731"/>
    <w:rsid w:val="6C57FA9A"/>
    <w:rsid w:val="6CCDC08C"/>
    <w:rsid w:val="6DACF009"/>
    <w:rsid w:val="6EBD8B7C"/>
    <w:rsid w:val="6EEC1D92"/>
    <w:rsid w:val="6FBBBA60"/>
    <w:rsid w:val="6FC2ED34"/>
    <w:rsid w:val="6FD5C76E"/>
    <w:rsid w:val="71E005F9"/>
    <w:rsid w:val="7276251B"/>
    <w:rsid w:val="72F576E6"/>
    <w:rsid w:val="73241326"/>
    <w:rsid w:val="740F1D47"/>
    <w:rsid w:val="749ABA24"/>
    <w:rsid w:val="74ADB8FD"/>
    <w:rsid w:val="75081D1E"/>
    <w:rsid w:val="7591BD88"/>
    <w:rsid w:val="7723D97D"/>
    <w:rsid w:val="7784894C"/>
    <w:rsid w:val="778918BC"/>
    <w:rsid w:val="784E9F05"/>
    <w:rsid w:val="7952B3DC"/>
    <w:rsid w:val="79A6A4EF"/>
    <w:rsid w:val="7A358130"/>
    <w:rsid w:val="7A8ACAE0"/>
    <w:rsid w:val="7A945860"/>
    <w:rsid w:val="7AF185FC"/>
    <w:rsid w:val="7B577A59"/>
    <w:rsid w:val="7BC0ACAE"/>
    <w:rsid w:val="7C8F48B9"/>
    <w:rsid w:val="7EBDD3E5"/>
    <w:rsid w:val="7ED56795"/>
    <w:rsid w:val="7EED7A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8D208C"/>
  <w14:defaultImageDpi w14:val="330"/>
  <w15:docId w15:val="{08D77327-AA7D-499F-B918-54852156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25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42C6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57F8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3301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3013"/>
  </w:style>
  <w:style w:type="character" w:customStyle="1" w:styleId="eop">
    <w:name w:val="eop"/>
    <w:basedOn w:val="DefaultParagraphFont"/>
    <w:rsid w:val="00D33013"/>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27CB3"/>
    <w:rPr>
      <w:b/>
      <w:bCs/>
    </w:rPr>
  </w:style>
  <w:style w:type="character" w:customStyle="1" w:styleId="CommentSubjectChar">
    <w:name w:val="Comment Subject Char"/>
    <w:basedOn w:val="CommentTextChar"/>
    <w:link w:val="CommentSubject"/>
    <w:uiPriority w:val="99"/>
    <w:semiHidden/>
    <w:rsid w:val="00927CB3"/>
    <w:rPr>
      <w:b/>
      <w:bCs/>
      <w:sz w:val="20"/>
      <w:szCs w:val="20"/>
    </w:rPr>
  </w:style>
  <w:style w:type="character" w:customStyle="1" w:styleId="wacimagecontainer">
    <w:name w:val="wacimagecontainer"/>
    <w:basedOn w:val="DefaultParagraphFont"/>
    <w:rsid w:val="00126DF1"/>
  </w:style>
  <w:style w:type="paragraph" w:styleId="ListParagraph">
    <w:name w:val="List Paragraph"/>
    <w:basedOn w:val="Normal"/>
    <w:uiPriority w:val="34"/>
    <w:qFormat/>
    <w:rsid w:val="000C4CB1"/>
    <w:pPr>
      <w:ind w:left="720"/>
      <w:contextualSpacing/>
    </w:pPr>
  </w:style>
  <w:style w:type="character" w:customStyle="1" w:styleId="Heading1Char">
    <w:name w:val="Heading 1 Char"/>
    <w:basedOn w:val="DefaultParagraphFont"/>
    <w:link w:val="Heading1"/>
    <w:uiPriority w:val="9"/>
    <w:rsid w:val="00F32514"/>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D62767"/>
    <w:rPr>
      <w:color w:val="605E5C"/>
      <w:shd w:val="clear" w:color="auto" w:fill="E1DFDD"/>
    </w:rPr>
  </w:style>
  <w:style w:type="character" w:customStyle="1" w:styleId="tabchar">
    <w:name w:val="tabchar"/>
    <w:basedOn w:val="DefaultParagraphFont"/>
    <w:rsid w:val="00BC6ED9"/>
  </w:style>
  <w:style w:type="character" w:styleId="FollowedHyperlink">
    <w:name w:val="FollowedHyperlink"/>
    <w:basedOn w:val="DefaultParagraphFont"/>
    <w:uiPriority w:val="99"/>
    <w:semiHidden/>
    <w:unhideWhenUsed/>
    <w:rsid w:val="00A05ED7"/>
    <w:rPr>
      <w:color w:val="800080" w:themeColor="followedHyperlink"/>
      <w:u w:val="single"/>
    </w:rPr>
  </w:style>
  <w:style w:type="paragraph" w:styleId="Revision">
    <w:name w:val="Revision"/>
    <w:hidden/>
    <w:uiPriority w:val="99"/>
    <w:semiHidden/>
    <w:rsid w:val="00A25484"/>
  </w:style>
  <w:style w:type="character" w:styleId="Mention">
    <w:name w:val="Mention"/>
    <w:basedOn w:val="DefaultParagraphFont"/>
    <w:uiPriority w:val="99"/>
    <w:unhideWhenUsed/>
    <w:rsid w:val="00A25484"/>
    <w:rPr>
      <w:color w:val="2B579A"/>
      <w:shd w:val="clear" w:color="auto" w:fill="E1DFDD"/>
    </w:rPr>
  </w:style>
  <w:style w:type="character" w:customStyle="1" w:styleId="Heading2Char">
    <w:name w:val="Heading 2 Char"/>
    <w:basedOn w:val="DefaultParagraphFont"/>
    <w:link w:val="Heading2"/>
    <w:uiPriority w:val="9"/>
    <w:rsid w:val="00842C6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757F8B"/>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28">
      <w:bodyDiv w:val="1"/>
      <w:marLeft w:val="0"/>
      <w:marRight w:val="0"/>
      <w:marTop w:val="0"/>
      <w:marBottom w:val="0"/>
      <w:divBdr>
        <w:top w:val="none" w:sz="0" w:space="0" w:color="auto"/>
        <w:left w:val="none" w:sz="0" w:space="0" w:color="auto"/>
        <w:bottom w:val="none" w:sz="0" w:space="0" w:color="auto"/>
        <w:right w:val="none" w:sz="0" w:space="0" w:color="auto"/>
      </w:divBdr>
      <w:divsChild>
        <w:div w:id="1708488669">
          <w:marLeft w:val="0"/>
          <w:marRight w:val="0"/>
          <w:marTop w:val="0"/>
          <w:marBottom w:val="0"/>
          <w:divBdr>
            <w:top w:val="none" w:sz="0" w:space="0" w:color="auto"/>
            <w:left w:val="none" w:sz="0" w:space="0" w:color="auto"/>
            <w:bottom w:val="none" w:sz="0" w:space="0" w:color="auto"/>
            <w:right w:val="none" w:sz="0" w:space="0" w:color="auto"/>
          </w:divBdr>
          <w:divsChild>
            <w:div w:id="16513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76810">
      <w:bodyDiv w:val="1"/>
      <w:marLeft w:val="0"/>
      <w:marRight w:val="0"/>
      <w:marTop w:val="0"/>
      <w:marBottom w:val="0"/>
      <w:divBdr>
        <w:top w:val="none" w:sz="0" w:space="0" w:color="auto"/>
        <w:left w:val="none" w:sz="0" w:space="0" w:color="auto"/>
        <w:bottom w:val="none" w:sz="0" w:space="0" w:color="auto"/>
        <w:right w:val="none" w:sz="0" w:space="0" w:color="auto"/>
      </w:divBdr>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5685f2-c2e1-4352-89aa-3faca8eaba52">
      <Terms xmlns="http://schemas.microsoft.com/office/infopath/2007/PartnerControls"/>
    </lcf76f155ced4ddcb4097134ff3c332f>
    <TaxCatchAll xmlns="5067c814-4b34-462c-a21d-c185ff6548d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785685f2-c2e1-4352-89aa-3faca8eaba52"/>
    <ds:schemaRef ds:uri="5067c814-4b34-462c-a21d-c185ff6548d2"/>
  </ds:schemaRefs>
</ds:datastoreItem>
</file>

<file path=customXml/itemProps2.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customXml/itemProps3.xml><?xml version="1.0" encoding="utf-8"?>
<ds:datastoreItem xmlns:ds="http://schemas.openxmlformats.org/officeDocument/2006/customXml" ds:itemID="{AC1B3591-85F7-4296-8681-810DCA9B2479}">
  <ds:schemaRefs>
    <ds:schemaRef ds:uri="http://schemas.microsoft.com/sharepoint/v3/contenttype/forms"/>
  </ds:schemaRefs>
</ds:datastoreItem>
</file>

<file path=customXml/itemProps4.xml><?xml version="1.0" encoding="utf-8"?>
<ds:datastoreItem xmlns:ds="http://schemas.openxmlformats.org/officeDocument/2006/customXml" ds:itemID="{E4EE382A-2A8A-419D-B0C2-122A735E6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604</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RFQ-25-401_Questions_and_Answers_ada</vt:lpstr>
    </vt:vector>
  </TitlesOfParts>
  <Company>Wobschall Design</Company>
  <LinksUpToDate>false</LinksUpToDate>
  <CharactersWithSpaces>4045</CharactersWithSpaces>
  <SharedDoc>false</SharedDoc>
  <HLinks>
    <vt:vector size="258" baseType="variant">
      <vt:variant>
        <vt:i4>851970</vt:i4>
      </vt:variant>
      <vt:variant>
        <vt:i4>126</vt:i4>
      </vt:variant>
      <vt:variant>
        <vt:i4>0</vt:i4>
      </vt:variant>
      <vt:variant>
        <vt:i4>5</vt:i4>
      </vt:variant>
      <vt:variant>
        <vt:lpwstr>https://www.energy.ca.gov/solicitations/2026-05/rfq-25-401-energy-code-compliance-evaluation-support</vt:lpwstr>
      </vt:variant>
      <vt:variant>
        <vt:lpwstr/>
      </vt:variant>
      <vt:variant>
        <vt:i4>851970</vt:i4>
      </vt:variant>
      <vt:variant>
        <vt:i4>123</vt:i4>
      </vt:variant>
      <vt:variant>
        <vt:i4>0</vt:i4>
      </vt:variant>
      <vt:variant>
        <vt:i4>5</vt:i4>
      </vt:variant>
      <vt:variant>
        <vt:lpwstr>https://www.energy.ca.gov/solicitations/2026-05/rfq-25-401-energy-code-compliance-evaluation-support</vt:lpwstr>
      </vt:variant>
      <vt:variant>
        <vt:lpwstr/>
      </vt:variant>
      <vt:variant>
        <vt:i4>851970</vt:i4>
      </vt:variant>
      <vt:variant>
        <vt:i4>120</vt:i4>
      </vt:variant>
      <vt:variant>
        <vt:i4>0</vt:i4>
      </vt:variant>
      <vt:variant>
        <vt:i4>5</vt:i4>
      </vt:variant>
      <vt:variant>
        <vt:lpwstr>https://www.energy.ca.gov/solicitations/2026-05/rfq-25-401-energy-code-compliance-evaluation-support</vt:lpwstr>
      </vt:variant>
      <vt:variant>
        <vt:lpwstr/>
      </vt:variant>
      <vt:variant>
        <vt:i4>851970</vt:i4>
      </vt:variant>
      <vt:variant>
        <vt:i4>117</vt:i4>
      </vt:variant>
      <vt:variant>
        <vt:i4>0</vt:i4>
      </vt:variant>
      <vt:variant>
        <vt:i4>5</vt:i4>
      </vt:variant>
      <vt:variant>
        <vt:lpwstr>https://www.energy.ca.gov/solicitations/2026-05/rfq-25-401-energy-code-compliance-evaluation-support</vt:lpwstr>
      </vt:variant>
      <vt:variant>
        <vt:lpwstr/>
      </vt:variant>
      <vt:variant>
        <vt:i4>851970</vt:i4>
      </vt:variant>
      <vt:variant>
        <vt:i4>114</vt:i4>
      </vt:variant>
      <vt:variant>
        <vt:i4>0</vt:i4>
      </vt:variant>
      <vt:variant>
        <vt:i4>5</vt:i4>
      </vt:variant>
      <vt:variant>
        <vt:lpwstr>https://www.energy.ca.gov/solicitations/2026-05/rfq-25-401-energy-code-compliance-evaluation-support</vt:lpwstr>
      </vt:variant>
      <vt:variant>
        <vt:lpwstr/>
      </vt:variant>
      <vt:variant>
        <vt:i4>851970</vt:i4>
      </vt:variant>
      <vt:variant>
        <vt:i4>111</vt:i4>
      </vt:variant>
      <vt:variant>
        <vt:i4>0</vt:i4>
      </vt:variant>
      <vt:variant>
        <vt:i4>5</vt:i4>
      </vt:variant>
      <vt:variant>
        <vt:lpwstr>https://www.energy.ca.gov/solicitations/2026-05/rfq-25-401-energy-code-compliance-evaluation-support</vt:lpwstr>
      </vt:variant>
      <vt:variant>
        <vt:lpwstr/>
      </vt:variant>
      <vt:variant>
        <vt:i4>3997821</vt:i4>
      </vt:variant>
      <vt:variant>
        <vt:i4>108</vt:i4>
      </vt:variant>
      <vt:variant>
        <vt:i4>0</vt:i4>
      </vt:variant>
      <vt:variant>
        <vt:i4>5</vt:i4>
      </vt:variant>
      <vt:variant>
        <vt:lpwstr>Residential Building Energy Code Field Study Data Collection &amp; Analysis Methodology</vt:lpwstr>
      </vt:variant>
      <vt:variant>
        <vt:lpwstr/>
      </vt:variant>
      <vt:variant>
        <vt:i4>3538980</vt:i4>
      </vt:variant>
      <vt:variant>
        <vt:i4>105</vt:i4>
      </vt:variant>
      <vt:variant>
        <vt:i4>0</vt:i4>
      </vt:variant>
      <vt:variant>
        <vt:i4>5</vt:i4>
      </vt:variant>
      <vt:variant>
        <vt:lpwstr>https://www.energy.ca.gov/publications/2025/california-energy-code-compliance-gap-analysis</vt:lpwstr>
      </vt:variant>
      <vt:variant>
        <vt:lpwstr/>
      </vt:variant>
      <vt:variant>
        <vt:i4>5963855</vt:i4>
      </vt:variant>
      <vt:variant>
        <vt:i4>102</vt:i4>
      </vt:variant>
      <vt:variant>
        <vt:i4>0</vt:i4>
      </vt:variant>
      <vt:variant>
        <vt:i4>5</vt:i4>
      </vt:variant>
      <vt:variant>
        <vt:lpwstr>https://www.energy.ca.gov/publications/2025/2025-building-energy-efficiency-standards-residential-and-nonresidential</vt:lpwstr>
      </vt:variant>
      <vt:variant>
        <vt:lpwstr/>
      </vt:variant>
      <vt:variant>
        <vt:i4>851970</vt:i4>
      </vt:variant>
      <vt:variant>
        <vt:i4>99</vt:i4>
      </vt:variant>
      <vt:variant>
        <vt:i4>0</vt:i4>
      </vt:variant>
      <vt:variant>
        <vt:i4>5</vt:i4>
      </vt:variant>
      <vt:variant>
        <vt:lpwstr>https://www.energy.ca.gov/solicitations/2026-05/rfq-25-401-energy-code-compliance-evaluation-support</vt:lpwstr>
      </vt:variant>
      <vt:variant>
        <vt:lpwstr/>
      </vt:variant>
      <vt:variant>
        <vt:i4>851970</vt:i4>
      </vt:variant>
      <vt:variant>
        <vt:i4>96</vt:i4>
      </vt:variant>
      <vt:variant>
        <vt:i4>0</vt:i4>
      </vt:variant>
      <vt:variant>
        <vt:i4>5</vt:i4>
      </vt:variant>
      <vt:variant>
        <vt:lpwstr>https://www.energy.ca.gov/solicitations/2026-05/rfq-25-401-energy-code-compliance-evaluation-support</vt:lpwstr>
      </vt:variant>
      <vt:variant>
        <vt:lpwstr/>
      </vt:variant>
      <vt:variant>
        <vt:i4>851970</vt:i4>
      </vt:variant>
      <vt:variant>
        <vt:i4>93</vt:i4>
      </vt:variant>
      <vt:variant>
        <vt:i4>0</vt:i4>
      </vt:variant>
      <vt:variant>
        <vt:i4>5</vt:i4>
      </vt:variant>
      <vt:variant>
        <vt:lpwstr>https://www.energy.ca.gov/solicitations/2026-05/rfq-25-401-energy-code-compliance-evaluation-support</vt:lpwstr>
      </vt:variant>
      <vt:variant>
        <vt:lpwstr/>
      </vt:variant>
      <vt:variant>
        <vt:i4>65557</vt:i4>
      </vt:variant>
      <vt:variant>
        <vt:i4>90</vt:i4>
      </vt:variant>
      <vt:variant>
        <vt:i4>0</vt:i4>
      </vt:variant>
      <vt:variant>
        <vt:i4>5</vt:i4>
      </vt:variant>
      <vt:variant>
        <vt:lpwstr>https://www.energy.ca.gov/media/1654</vt:lpwstr>
      </vt:variant>
      <vt:variant>
        <vt:lpwstr/>
      </vt:variant>
      <vt:variant>
        <vt:i4>2359405</vt:i4>
      </vt:variant>
      <vt:variant>
        <vt:i4>87</vt:i4>
      </vt:variant>
      <vt:variant>
        <vt:i4>0</vt:i4>
      </vt:variant>
      <vt:variant>
        <vt:i4>5</vt:i4>
      </vt:variant>
      <vt:variant>
        <vt:lpwstr>https://gss.energy.ca.gov/</vt:lpwstr>
      </vt:variant>
      <vt:variant>
        <vt:lpwstr/>
      </vt:variant>
      <vt:variant>
        <vt:i4>851970</vt:i4>
      </vt:variant>
      <vt:variant>
        <vt:i4>84</vt:i4>
      </vt:variant>
      <vt:variant>
        <vt:i4>0</vt:i4>
      </vt:variant>
      <vt:variant>
        <vt:i4>5</vt:i4>
      </vt:variant>
      <vt:variant>
        <vt:lpwstr>https://www.energy.ca.gov/solicitations/2026-05/rfq-25-401-energy-code-compliance-evaluation-support</vt:lpwstr>
      </vt:variant>
      <vt:variant>
        <vt:lpwstr/>
      </vt:variant>
      <vt:variant>
        <vt:i4>851970</vt:i4>
      </vt:variant>
      <vt:variant>
        <vt:i4>81</vt:i4>
      </vt:variant>
      <vt:variant>
        <vt:i4>0</vt:i4>
      </vt:variant>
      <vt:variant>
        <vt:i4>5</vt:i4>
      </vt:variant>
      <vt:variant>
        <vt:lpwstr>https://www.energy.ca.gov/solicitations/2026-05/rfq-25-401-energy-code-compliance-evaluation-support</vt:lpwstr>
      </vt:variant>
      <vt:variant>
        <vt:lpwstr/>
      </vt:variant>
      <vt:variant>
        <vt:i4>851970</vt:i4>
      </vt:variant>
      <vt:variant>
        <vt:i4>78</vt:i4>
      </vt:variant>
      <vt:variant>
        <vt:i4>0</vt:i4>
      </vt:variant>
      <vt:variant>
        <vt:i4>5</vt:i4>
      </vt:variant>
      <vt:variant>
        <vt:lpwstr>https://www.energy.ca.gov/solicitations/2026-05/rfq-25-401-energy-code-compliance-evaluation-support</vt:lpwstr>
      </vt:variant>
      <vt:variant>
        <vt:lpwstr/>
      </vt:variant>
      <vt:variant>
        <vt:i4>851970</vt:i4>
      </vt:variant>
      <vt:variant>
        <vt:i4>75</vt:i4>
      </vt:variant>
      <vt:variant>
        <vt:i4>0</vt:i4>
      </vt:variant>
      <vt:variant>
        <vt:i4>5</vt:i4>
      </vt:variant>
      <vt:variant>
        <vt:lpwstr>https://www.energy.ca.gov/solicitations/2026-05/rfq-25-401-energy-code-compliance-evaluation-support</vt:lpwstr>
      </vt:variant>
      <vt:variant>
        <vt:lpwstr/>
      </vt:variant>
      <vt:variant>
        <vt:i4>851970</vt:i4>
      </vt:variant>
      <vt:variant>
        <vt:i4>72</vt:i4>
      </vt:variant>
      <vt:variant>
        <vt:i4>0</vt:i4>
      </vt:variant>
      <vt:variant>
        <vt:i4>5</vt:i4>
      </vt:variant>
      <vt:variant>
        <vt:lpwstr>https://www.energy.ca.gov/solicitations/2026-05/rfq-25-401-energy-code-compliance-evaluation-support</vt:lpwstr>
      </vt:variant>
      <vt:variant>
        <vt:lpwstr/>
      </vt:variant>
      <vt:variant>
        <vt:i4>851970</vt:i4>
      </vt:variant>
      <vt:variant>
        <vt:i4>69</vt:i4>
      </vt:variant>
      <vt:variant>
        <vt:i4>0</vt:i4>
      </vt:variant>
      <vt:variant>
        <vt:i4>5</vt:i4>
      </vt:variant>
      <vt:variant>
        <vt:lpwstr>https://www.energy.ca.gov/solicitations/2026-05/rfq-25-401-energy-code-compliance-evaluation-support</vt:lpwstr>
      </vt:variant>
      <vt:variant>
        <vt:lpwstr/>
      </vt:variant>
      <vt:variant>
        <vt:i4>851970</vt:i4>
      </vt:variant>
      <vt:variant>
        <vt:i4>66</vt:i4>
      </vt:variant>
      <vt:variant>
        <vt:i4>0</vt:i4>
      </vt:variant>
      <vt:variant>
        <vt:i4>5</vt:i4>
      </vt:variant>
      <vt:variant>
        <vt:lpwstr>https://www.energy.ca.gov/solicitations/2026-05/rfq-25-401-energy-code-compliance-evaluation-support</vt:lpwstr>
      </vt:variant>
      <vt:variant>
        <vt:lpwstr/>
      </vt:variant>
      <vt:variant>
        <vt:i4>851970</vt:i4>
      </vt:variant>
      <vt:variant>
        <vt:i4>63</vt:i4>
      </vt:variant>
      <vt:variant>
        <vt:i4>0</vt:i4>
      </vt:variant>
      <vt:variant>
        <vt:i4>5</vt:i4>
      </vt:variant>
      <vt:variant>
        <vt:lpwstr>https://www.energy.ca.gov/solicitations/2026-05/rfq-25-401-energy-code-compliance-evaluation-support</vt:lpwstr>
      </vt:variant>
      <vt:variant>
        <vt:lpwstr/>
      </vt:variant>
      <vt:variant>
        <vt:i4>8323113</vt:i4>
      </vt:variant>
      <vt:variant>
        <vt:i4>60</vt:i4>
      </vt:variant>
      <vt:variant>
        <vt:i4>0</vt:i4>
      </vt:variant>
      <vt:variant>
        <vt:i4>5</vt:i4>
      </vt:variant>
      <vt:variant>
        <vt:lpwstr>https://www.dgs.ca.gov/PD/Resources/SCM</vt:lpwstr>
      </vt:variant>
      <vt:variant>
        <vt:lpwstr/>
      </vt:variant>
      <vt:variant>
        <vt:i4>851970</vt:i4>
      </vt:variant>
      <vt:variant>
        <vt:i4>57</vt:i4>
      </vt:variant>
      <vt:variant>
        <vt:i4>0</vt:i4>
      </vt:variant>
      <vt:variant>
        <vt:i4>5</vt:i4>
      </vt:variant>
      <vt:variant>
        <vt:lpwstr>https://www.energy.ca.gov/solicitations/2026-05/rfq-25-401-energy-code-compliance-evaluation-support</vt:lpwstr>
      </vt:variant>
      <vt:variant>
        <vt:lpwstr/>
      </vt:variant>
      <vt:variant>
        <vt:i4>851970</vt:i4>
      </vt:variant>
      <vt:variant>
        <vt:i4>54</vt:i4>
      </vt:variant>
      <vt:variant>
        <vt:i4>0</vt:i4>
      </vt:variant>
      <vt:variant>
        <vt:i4>5</vt:i4>
      </vt:variant>
      <vt:variant>
        <vt:lpwstr>https://www.energy.ca.gov/solicitations/2026-05/rfq-25-401-energy-code-compliance-evaluation-support</vt:lpwstr>
      </vt:variant>
      <vt:variant>
        <vt:lpwstr/>
      </vt:variant>
      <vt:variant>
        <vt:i4>851970</vt:i4>
      </vt:variant>
      <vt:variant>
        <vt:i4>51</vt:i4>
      </vt:variant>
      <vt:variant>
        <vt:i4>0</vt:i4>
      </vt:variant>
      <vt:variant>
        <vt:i4>5</vt:i4>
      </vt:variant>
      <vt:variant>
        <vt:lpwstr>https://www.energy.ca.gov/solicitations/2026-05/rfq-25-401-energy-code-compliance-evaluation-support</vt:lpwstr>
      </vt:variant>
      <vt:variant>
        <vt:lpwstr/>
      </vt:variant>
      <vt:variant>
        <vt:i4>851970</vt:i4>
      </vt:variant>
      <vt:variant>
        <vt:i4>48</vt:i4>
      </vt:variant>
      <vt:variant>
        <vt:i4>0</vt:i4>
      </vt:variant>
      <vt:variant>
        <vt:i4>5</vt:i4>
      </vt:variant>
      <vt:variant>
        <vt:lpwstr>https://www.energy.ca.gov/solicitations/2026-05/rfq-25-401-energy-code-compliance-evaluation-support</vt:lpwstr>
      </vt:variant>
      <vt:variant>
        <vt:lpwstr/>
      </vt:variant>
      <vt:variant>
        <vt:i4>851970</vt:i4>
      </vt:variant>
      <vt:variant>
        <vt:i4>45</vt:i4>
      </vt:variant>
      <vt:variant>
        <vt:i4>0</vt:i4>
      </vt:variant>
      <vt:variant>
        <vt:i4>5</vt:i4>
      </vt:variant>
      <vt:variant>
        <vt:lpwstr>https://www.energy.ca.gov/solicitations/2026-05/rfq-25-401-energy-code-compliance-evaluation-support</vt:lpwstr>
      </vt:variant>
      <vt:variant>
        <vt:lpwstr/>
      </vt:variant>
      <vt:variant>
        <vt:i4>8061055</vt:i4>
      </vt:variant>
      <vt:variant>
        <vt:i4>42</vt:i4>
      </vt:variant>
      <vt:variant>
        <vt:i4>0</vt:i4>
      </vt:variant>
      <vt:variant>
        <vt:i4>5</vt:i4>
      </vt:variant>
      <vt:variant>
        <vt:lpwstr>https://www.ecfr.gov/current/title-2/subtitle-A/chapter-II/part-200/subpart-D/subject-group-ECFR031321e29ac5bbd/section-200.331</vt:lpwstr>
      </vt:variant>
      <vt:variant>
        <vt:lpwstr/>
      </vt:variant>
      <vt:variant>
        <vt:i4>851970</vt:i4>
      </vt:variant>
      <vt:variant>
        <vt:i4>39</vt:i4>
      </vt:variant>
      <vt:variant>
        <vt:i4>0</vt:i4>
      </vt:variant>
      <vt:variant>
        <vt:i4>5</vt:i4>
      </vt:variant>
      <vt:variant>
        <vt:lpwstr>https://www.energy.ca.gov/solicitations/2026-05/rfq-25-401-energy-code-compliance-evaluation-support</vt:lpwstr>
      </vt:variant>
      <vt:variant>
        <vt:lpwstr/>
      </vt:variant>
      <vt:variant>
        <vt:i4>851970</vt:i4>
      </vt:variant>
      <vt:variant>
        <vt:i4>36</vt:i4>
      </vt:variant>
      <vt:variant>
        <vt:i4>0</vt:i4>
      </vt:variant>
      <vt:variant>
        <vt:i4>5</vt:i4>
      </vt:variant>
      <vt:variant>
        <vt:lpwstr>https://www.energy.ca.gov/solicitations/2026-05/rfq-25-401-energy-code-compliance-evaluation-support</vt:lpwstr>
      </vt:variant>
      <vt:variant>
        <vt:lpwstr/>
      </vt:variant>
      <vt:variant>
        <vt:i4>6684707</vt:i4>
      </vt:variant>
      <vt:variant>
        <vt:i4>33</vt:i4>
      </vt:variant>
      <vt:variant>
        <vt:i4>0</vt:i4>
      </vt:variant>
      <vt:variant>
        <vt:i4>5</vt:i4>
      </vt:variant>
      <vt:variant>
        <vt:lpwstr>https://www.energy.ca.gov/event/2026-05/pre-bid-conference-rfq-25-401-energy-code-compliance-evaluation-support</vt:lpwstr>
      </vt:variant>
      <vt:variant>
        <vt:lpwstr/>
      </vt:variant>
      <vt:variant>
        <vt:i4>4194418</vt:i4>
      </vt:variant>
      <vt:variant>
        <vt:i4>30</vt:i4>
      </vt:variant>
      <vt:variant>
        <vt:i4>0</vt:i4>
      </vt:variant>
      <vt:variant>
        <vt:i4>5</vt:i4>
      </vt:variant>
      <vt:variant>
        <vt:lpwstr>mailto:diana.grady@energy.ca.gov</vt:lpwstr>
      </vt:variant>
      <vt:variant>
        <vt:lpwstr/>
      </vt:variant>
      <vt:variant>
        <vt:i4>851970</vt:i4>
      </vt:variant>
      <vt:variant>
        <vt:i4>27</vt:i4>
      </vt:variant>
      <vt:variant>
        <vt:i4>0</vt:i4>
      </vt:variant>
      <vt:variant>
        <vt:i4>5</vt:i4>
      </vt:variant>
      <vt:variant>
        <vt:lpwstr>https://www.energy.ca.gov/solicitations/2026-05/rfq-25-401-energy-code-compliance-evaluation-support</vt:lpwstr>
      </vt:variant>
      <vt:variant>
        <vt:lpwstr/>
      </vt:variant>
      <vt:variant>
        <vt:i4>4194418</vt:i4>
      </vt:variant>
      <vt:variant>
        <vt:i4>24</vt:i4>
      </vt:variant>
      <vt:variant>
        <vt:i4>0</vt:i4>
      </vt:variant>
      <vt:variant>
        <vt:i4>5</vt:i4>
      </vt:variant>
      <vt:variant>
        <vt:lpwstr>mailto:diana.grady@energy.ca.gov</vt:lpwstr>
      </vt:variant>
      <vt:variant>
        <vt:lpwstr/>
      </vt:variant>
      <vt:variant>
        <vt:i4>851970</vt:i4>
      </vt:variant>
      <vt:variant>
        <vt:i4>21</vt:i4>
      </vt:variant>
      <vt:variant>
        <vt:i4>0</vt:i4>
      </vt:variant>
      <vt:variant>
        <vt:i4>5</vt:i4>
      </vt:variant>
      <vt:variant>
        <vt:lpwstr>https://www.energy.ca.gov/solicitations/2026-05/rfq-25-401-energy-code-compliance-evaluation-support</vt:lpwstr>
      </vt:variant>
      <vt:variant>
        <vt:lpwstr/>
      </vt:variant>
      <vt:variant>
        <vt:i4>4194418</vt:i4>
      </vt:variant>
      <vt:variant>
        <vt:i4>18</vt:i4>
      </vt:variant>
      <vt:variant>
        <vt:i4>0</vt:i4>
      </vt:variant>
      <vt:variant>
        <vt:i4>5</vt:i4>
      </vt:variant>
      <vt:variant>
        <vt:lpwstr>mailto:diana.grady@energy.ca.gov</vt:lpwstr>
      </vt:variant>
      <vt:variant>
        <vt:lpwstr/>
      </vt:variant>
      <vt:variant>
        <vt:i4>851970</vt:i4>
      </vt:variant>
      <vt:variant>
        <vt:i4>15</vt:i4>
      </vt:variant>
      <vt:variant>
        <vt:i4>0</vt:i4>
      </vt:variant>
      <vt:variant>
        <vt:i4>5</vt:i4>
      </vt:variant>
      <vt:variant>
        <vt:lpwstr>https://www.energy.ca.gov/solicitations/2026-05/rfq-25-401-energy-code-compliance-evaluation-support</vt:lpwstr>
      </vt:variant>
      <vt:variant>
        <vt:lpwstr/>
      </vt:variant>
      <vt:variant>
        <vt:i4>851970</vt:i4>
      </vt:variant>
      <vt:variant>
        <vt:i4>12</vt:i4>
      </vt:variant>
      <vt:variant>
        <vt:i4>0</vt:i4>
      </vt:variant>
      <vt:variant>
        <vt:i4>5</vt:i4>
      </vt:variant>
      <vt:variant>
        <vt:lpwstr>https://www.energy.ca.gov/solicitations/2026-05/rfq-25-401-energy-code-compliance-evaluation-support</vt:lpwstr>
      </vt:variant>
      <vt:variant>
        <vt:lpwstr/>
      </vt:variant>
      <vt:variant>
        <vt:i4>4194418</vt:i4>
      </vt:variant>
      <vt:variant>
        <vt:i4>9</vt:i4>
      </vt:variant>
      <vt:variant>
        <vt:i4>0</vt:i4>
      </vt:variant>
      <vt:variant>
        <vt:i4>5</vt:i4>
      </vt:variant>
      <vt:variant>
        <vt:lpwstr>mailto:diana.grady@energy.ca.gov</vt:lpwstr>
      </vt:variant>
      <vt:variant>
        <vt:lpwstr/>
      </vt:variant>
      <vt:variant>
        <vt:i4>6684707</vt:i4>
      </vt:variant>
      <vt:variant>
        <vt:i4>6</vt:i4>
      </vt:variant>
      <vt:variant>
        <vt:i4>0</vt:i4>
      </vt:variant>
      <vt:variant>
        <vt:i4>5</vt:i4>
      </vt:variant>
      <vt:variant>
        <vt:lpwstr>https://www.energy.ca.gov/event/2026-05/pre-bid-conference-rfq-25-401-energy-code-compliance-evaluation-support</vt:lpwstr>
      </vt:variant>
      <vt:variant>
        <vt:lpwstr/>
      </vt:variant>
      <vt:variant>
        <vt:i4>6684707</vt:i4>
      </vt:variant>
      <vt:variant>
        <vt:i4>3</vt:i4>
      </vt:variant>
      <vt:variant>
        <vt:i4>0</vt:i4>
      </vt:variant>
      <vt:variant>
        <vt:i4>5</vt:i4>
      </vt:variant>
      <vt:variant>
        <vt:lpwstr>https://www.energy.ca.gov/event/2026-05/pre-bid-conference-rfq-25-401-energy-code-compliance-evaluation-support</vt:lpwstr>
      </vt:variant>
      <vt:variant>
        <vt:lpwstr/>
      </vt:variant>
      <vt:variant>
        <vt:i4>851970</vt:i4>
      </vt:variant>
      <vt:variant>
        <vt:i4>0</vt:i4>
      </vt:variant>
      <vt:variant>
        <vt:i4>0</vt:i4>
      </vt:variant>
      <vt:variant>
        <vt:i4>5</vt:i4>
      </vt:variant>
      <vt:variant>
        <vt:lpwstr>https://www.energy.ca.gov/solicitations/2026-05/rfq-25-401-energy-code-compliance-evaluation-support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Questions_and_Answers_ada</dc:title>
  <dc:subject/>
  <dc:creator>California Energy Commission</dc:creator>
  <cp:keywords>RFP-26-701</cp:keywords>
  <dc:description/>
  <cp:lastModifiedBy>Grady, Diana@Energy</cp:lastModifiedBy>
  <cp:revision>23</cp:revision>
  <cp:lastPrinted>2019-04-08T16:38:00Z</cp:lastPrinted>
  <dcterms:created xsi:type="dcterms:W3CDTF">2026-09-23T21:20:00Z</dcterms:created>
  <dcterms:modified xsi:type="dcterms:W3CDTF">2026-09-24T18:41:00Z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GrammarlyDocumentId">
    <vt:lpwstr>a3c3490fe0b700743fd941deb0d0301b64d976e5f17c825269bb95c119a40fc0</vt:lpwstr>
  </property>
  <property fmtid="{D5CDD505-2E9C-101B-9397-08002B2CF9AE}" pid="5" name="docLang">
    <vt:lpwstr>en</vt:lpwstr>
  </property>
</Properties>
</file>