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5F95" w14:textId="6FEC807A" w:rsidR="16DBF87E" w:rsidRPr="00CA5B8F" w:rsidRDefault="5719F885" w:rsidP="00CA5B8F">
      <w:pPr>
        <w:pStyle w:val="Title"/>
        <w:jc w:val="center"/>
        <w:rPr>
          <w:b/>
          <w:bCs/>
          <w:sz w:val="40"/>
          <w:szCs w:val="40"/>
        </w:rPr>
      </w:pPr>
      <w:r w:rsidRPr="00CA5B8F">
        <w:rPr>
          <w:b/>
          <w:bCs/>
          <w:sz w:val="40"/>
          <w:szCs w:val="40"/>
        </w:rPr>
        <w:t xml:space="preserve">ATTACHMENT </w:t>
      </w:r>
      <w:r w:rsidR="16CAB2D6" w:rsidRPr="00CA5B8F">
        <w:rPr>
          <w:b/>
          <w:bCs/>
          <w:sz w:val="40"/>
          <w:szCs w:val="40"/>
        </w:rPr>
        <w:t>6</w:t>
      </w:r>
    </w:p>
    <w:p w14:paraId="2EB40ECC" w14:textId="65AF6FF2" w:rsidR="16DBF87E" w:rsidRPr="0000590A" w:rsidRDefault="16DBF87E" w:rsidP="0000590A">
      <w:pPr>
        <w:pStyle w:val="Heading1"/>
        <w:jc w:val="center"/>
        <w:rPr>
          <w:b/>
          <w:bCs/>
        </w:rPr>
      </w:pPr>
      <w:r w:rsidRPr="0000590A">
        <w:rPr>
          <w:b/>
          <w:bCs/>
        </w:rPr>
        <w:t>COST BID</w:t>
      </w:r>
    </w:p>
    <w:p w14:paraId="4B391D7B" w14:textId="006948AE" w:rsidR="4393AE74" w:rsidRDefault="4393AE74" w:rsidP="4393AE74"/>
    <w:p w14:paraId="740DEED6" w14:textId="751E2141" w:rsidR="00884A3D" w:rsidRPr="00372C65" w:rsidRDefault="00884A3D" w:rsidP="00884A3D">
      <w:pPr>
        <w:rPr>
          <w:rFonts w:eastAsia="Arial"/>
          <w:b/>
        </w:rPr>
      </w:pPr>
      <w:r w:rsidRPr="4393AE74">
        <w:rPr>
          <w:rFonts w:eastAsia="Arial"/>
        </w:rPr>
        <w:t xml:space="preserve">This attachment is for the </w:t>
      </w:r>
      <w:proofErr w:type="gramStart"/>
      <w:r w:rsidRPr="4393AE74">
        <w:rPr>
          <w:rFonts w:eastAsia="Arial"/>
        </w:rPr>
        <w:t>purposes</w:t>
      </w:r>
      <w:proofErr w:type="gramEnd"/>
      <w:r w:rsidRPr="4393AE74">
        <w:rPr>
          <w:rFonts w:eastAsia="Arial"/>
        </w:rPr>
        <w:t xml:space="preserve"> of determining low bid. </w:t>
      </w:r>
      <w:r w:rsidR="00852B41" w:rsidRPr="4393AE74">
        <w:rPr>
          <w:rFonts w:eastAsia="Arial"/>
        </w:rPr>
        <w:t xml:space="preserve">Low bid is determined by the </w:t>
      </w:r>
      <w:r w:rsidR="00921A51" w:rsidRPr="4393AE74">
        <w:rPr>
          <w:rFonts w:eastAsia="Arial"/>
        </w:rPr>
        <w:t xml:space="preserve">overall </w:t>
      </w:r>
      <w:r w:rsidR="00372C65" w:rsidRPr="4393AE74">
        <w:rPr>
          <w:rFonts w:eastAsia="Arial"/>
        </w:rPr>
        <w:t>grand</w:t>
      </w:r>
      <w:r w:rsidR="00852B41" w:rsidRPr="4393AE74">
        <w:rPr>
          <w:rFonts w:eastAsia="Arial"/>
        </w:rPr>
        <w:t xml:space="preserve"> total of </w:t>
      </w:r>
      <w:r w:rsidR="00372C65" w:rsidRPr="4393AE74">
        <w:rPr>
          <w:rFonts w:eastAsia="Arial"/>
        </w:rPr>
        <w:t xml:space="preserve">the </w:t>
      </w:r>
      <w:r w:rsidR="00852B41" w:rsidRPr="4393AE74">
        <w:rPr>
          <w:rFonts w:eastAsia="Arial"/>
        </w:rPr>
        <w:t>column</w:t>
      </w:r>
      <w:r w:rsidR="00372C65" w:rsidRPr="4393AE74">
        <w:rPr>
          <w:rFonts w:eastAsia="Arial"/>
        </w:rPr>
        <w:t>s</w:t>
      </w:r>
      <w:r w:rsidR="001C082F" w:rsidRPr="4393AE74">
        <w:rPr>
          <w:rFonts w:eastAsia="Arial"/>
        </w:rPr>
        <w:t xml:space="preserve"> calculated on page 2</w:t>
      </w:r>
      <w:r w:rsidR="00852B41" w:rsidRPr="4393AE74">
        <w:rPr>
          <w:rFonts w:eastAsia="Arial"/>
        </w:rPr>
        <w:t xml:space="preserve">. </w:t>
      </w:r>
    </w:p>
    <w:tbl>
      <w:tblPr>
        <w:tblpPr w:leftFromText="180" w:rightFromText="180" w:vertAnchor="page" w:horzAnchor="margin" w:tblpY="3256"/>
        <w:tblW w:w="9018" w:type="dxa"/>
        <w:tblLook w:val="04A0" w:firstRow="1" w:lastRow="0" w:firstColumn="1" w:lastColumn="0" w:noHBand="0" w:noVBand="1"/>
      </w:tblPr>
      <w:tblGrid>
        <w:gridCol w:w="4415"/>
        <w:gridCol w:w="1993"/>
        <w:gridCol w:w="2610"/>
      </w:tblGrid>
      <w:tr w:rsidR="004F617B" w:rsidRPr="002A0F11" w14:paraId="00CA992F" w14:textId="77777777" w:rsidTr="00231E04">
        <w:trPr>
          <w:trHeight w:val="441"/>
        </w:trPr>
        <w:tc>
          <w:tcPr>
            <w:tcW w:w="9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noWrap/>
            <w:vAlign w:val="bottom"/>
            <w:hideMark/>
          </w:tcPr>
          <w:p w14:paraId="482CFBF4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Cost Bid Sheet</w:t>
            </w:r>
          </w:p>
        </w:tc>
      </w:tr>
      <w:tr w:rsidR="004F617B" w:rsidRPr="002A0F11" w14:paraId="30188412" w14:textId="77777777" w:rsidTr="004F617B">
        <w:trPr>
          <w:trHeight w:val="600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55DF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Truck, Driver and Helpers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35E3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 xml:space="preserve">Total Per Hour Rate for </w:t>
            </w:r>
          </w:p>
          <w:p w14:paraId="593A1DCE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 xml:space="preserve">Truck, </w:t>
            </w:r>
          </w:p>
          <w:p w14:paraId="25964799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Driver &amp; Helpers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714E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x 4 hours</w:t>
            </w:r>
          </w:p>
        </w:tc>
      </w:tr>
      <w:tr w:rsidR="004F617B" w:rsidRPr="002A0F11" w14:paraId="63244E57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6C00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1 Truck &amp; 1 Driver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FE17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73C5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</w:tr>
      <w:tr w:rsidR="004F617B" w:rsidRPr="002A0F11" w14:paraId="2A2C0049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5087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1 Truck &amp; 1 Driver &amp; 1 Helper*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F441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37B5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</w:tr>
      <w:tr w:rsidR="004F617B" w:rsidRPr="002A0F11" w14:paraId="66A64439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A8B6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1 Truck &amp; 1 Driver &amp; 2 Helpers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572A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A247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</w:tr>
      <w:tr w:rsidR="004F617B" w:rsidRPr="002A0F11" w14:paraId="1BEA2363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3506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1 Truck &amp; 1 Driver &amp; 3 Helpers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2D363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5D3F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 $</w:t>
            </w:r>
          </w:p>
        </w:tc>
      </w:tr>
      <w:tr w:rsidR="004F617B" w:rsidRPr="002A0F11" w14:paraId="45EE2221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5D38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1 Truck &amp; 1 Driver &amp; 4 Helpers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CF0F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689C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$</w:t>
            </w:r>
          </w:p>
        </w:tc>
      </w:tr>
      <w:tr w:rsidR="004F617B" w:rsidRPr="002A0F11" w14:paraId="44F66691" w14:textId="77777777" w:rsidTr="004F617B">
        <w:trPr>
          <w:trHeight w:val="499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036C2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1 Truck &amp; 1 Driver &amp; 5 Helpers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AA76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$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53F9E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$</w:t>
            </w:r>
          </w:p>
        </w:tc>
      </w:tr>
      <w:tr w:rsidR="004F617B" w:rsidRPr="002A0F11" w14:paraId="53F331FE" w14:textId="77777777" w:rsidTr="4393AE74">
        <w:trPr>
          <w:trHeight w:val="1370"/>
        </w:trPr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9E2B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5BB20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7CA89CDA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  <w:p w14:paraId="6B965C6A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$</w:t>
            </w:r>
          </w:p>
          <w:p w14:paraId="02644D37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</w:p>
          <w:p w14:paraId="5CF2F073" w14:textId="1BC46ABB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Overall Total (Sum of this column</w:t>
            </w:r>
            <w:r w:rsidR="008D5466" w:rsidRPr="4393AE74">
              <w:rPr>
                <w:rFonts w:eastAsia="Arial"/>
                <w:b/>
                <w:color w:val="000000" w:themeColor="text1"/>
              </w:rPr>
              <w:t xml:space="preserve"> on page 1</w:t>
            </w:r>
            <w:r w:rsidRPr="4393AE74">
              <w:rPr>
                <w:rFonts w:eastAsia="Arial"/>
                <w:b/>
                <w:color w:val="000000" w:themeColor="text1"/>
              </w:rPr>
              <w:t>)</w:t>
            </w:r>
          </w:p>
          <w:p w14:paraId="6EFF51D4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</w:tr>
    </w:tbl>
    <w:p w14:paraId="6D4FA262" w14:textId="77777777" w:rsidR="004F617B" w:rsidRDefault="004F617B" w:rsidP="00372C65">
      <w:pPr>
        <w:pStyle w:val="NormalWeb"/>
        <w:rPr>
          <w:rFonts w:ascii="Arial" w:eastAsia="Arial" w:hAnsi="Arial" w:cs="Arial"/>
          <w:b/>
          <w:color w:val="000000"/>
          <w:szCs w:val="22"/>
        </w:rPr>
      </w:pPr>
    </w:p>
    <w:p w14:paraId="77EA605C" w14:textId="76B55F9A" w:rsidR="004F617B" w:rsidRPr="004F617B" w:rsidRDefault="004F617B" w:rsidP="004F617B">
      <w:pPr>
        <w:rPr>
          <w:rFonts w:eastAsia="Arial"/>
        </w:rPr>
      </w:pPr>
      <w:r w:rsidRPr="4393AE74">
        <w:rPr>
          <w:rFonts w:eastAsia="Arial"/>
          <w:color w:val="000000" w:themeColor="text1"/>
        </w:rPr>
        <w:t>*Helper includes helper, mover, packer, crater</w:t>
      </w:r>
    </w:p>
    <w:p w14:paraId="36D3DD13" w14:textId="3F6DF204" w:rsidR="009E05B0" w:rsidRDefault="009E05B0" w:rsidP="00372C65">
      <w:pPr>
        <w:pStyle w:val="NormalWeb"/>
        <w:rPr>
          <w:rFonts w:ascii="Arial" w:eastAsia="Arial" w:hAnsi="Arial" w:cs="Arial"/>
          <w:color w:val="000000"/>
          <w:szCs w:val="22"/>
        </w:rPr>
      </w:pPr>
      <w:r w:rsidRPr="4393AE74">
        <w:rPr>
          <w:rFonts w:ascii="Arial" w:eastAsia="Arial" w:hAnsi="Arial" w:cs="Arial"/>
          <w:b/>
          <w:color w:val="000000" w:themeColor="text1"/>
          <w:szCs w:val="22"/>
        </w:rPr>
        <w:t xml:space="preserve">Important </w:t>
      </w:r>
      <w:r w:rsidR="00372C65" w:rsidRPr="4393AE74">
        <w:rPr>
          <w:rFonts w:ascii="Arial" w:eastAsia="Arial" w:hAnsi="Arial" w:cs="Arial"/>
          <w:b/>
          <w:color w:val="000000" w:themeColor="text1"/>
          <w:szCs w:val="22"/>
        </w:rPr>
        <w:t>Note</w:t>
      </w:r>
      <w:r w:rsidRPr="4393AE74">
        <w:rPr>
          <w:rFonts w:ascii="Arial" w:eastAsia="Arial" w:hAnsi="Arial" w:cs="Arial"/>
          <w:b/>
          <w:color w:val="000000" w:themeColor="text1"/>
          <w:szCs w:val="22"/>
        </w:rPr>
        <w:t>s</w:t>
      </w:r>
      <w:r w:rsidR="00372C65" w:rsidRPr="4393AE74">
        <w:rPr>
          <w:rFonts w:ascii="Arial" w:eastAsia="Arial" w:hAnsi="Arial" w:cs="Arial"/>
          <w:color w:val="000000" w:themeColor="text1"/>
          <w:szCs w:val="22"/>
        </w:rPr>
        <w:t xml:space="preserve">: </w:t>
      </w:r>
      <w:r w:rsidR="008B182A" w:rsidRPr="4393AE74">
        <w:rPr>
          <w:rFonts w:ascii="Arial" w:eastAsia="Arial" w:hAnsi="Arial" w:cs="Arial"/>
          <w:color w:val="000000" w:themeColor="text1"/>
          <w:szCs w:val="22"/>
        </w:rPr>
        <w:t>Prevailing wage requirements for Furniture Mover &amp; Related Classificati</w:t>
      </w:r>
      <w:r w:rsidRPr="4393AE74">
        <w:rPr>
          <w:rFonts w:ascii="Arial" w:eastAsia="Arial" w:hAnsi="Arial" w:cs="Arial"/>
          <w:color w:val="000000" w:themeColor="text1"/>
          <w:szCs w:val="22"/>
        </w:rPr>
        <w:t>o</w:t>
      </w:r>
      <w:r w:rsidR="008B182A" w:rsidRPr="4393AE74">
        <w:rPr>
          <w:rFonts w:ascii="Arial" w:eastAsia="Arial" w:hAnsi="Arial" w:cs="Arial"/>
          <w:color w:val="000000" w:themeColor="text1"/>
          <w:szCs w:val="22"/>
        </w:rPr>
        <w:t xml:space="preserve">ns and Modular Furniture Installer (Carpenter) </w:t>
      </w:r>
      <w:r w:rsidR="009B21E9" w:rsidRPr="4393AE74">
        <w:rPr>
          <w:rFonts w:ascii="Arial" w:eastAsia="Arial" w:hAnsi="Arial" w:cs="Arial"/>
          <w:color w:val="000000" w:themeColor="text1"/>
          <w:szCs w:val="22"/>
        </w:rPr>
        <w:t xml:space="preserve">apply to the contract awarded under this solicitation.  Bidders should reference </w:t>
      </w:r>
      <w:r w:rsidR="008C2CD5" w:rsidRPr="4393AE74">
        <w:rPr>
          <w:rFonts w:ascii="Arial" w:eastAsia="Arial" w:hAnsi="Arial" w:cs="Arial"/>
          <w:color w:val="000000" w:themeColor="text1"/>
          <w:szCs w:val="22"/>
        </w:rPr>
        <w:t xml:space="preserve">the DIR rate sheets in </w:t>
      </w:r>
      <w:r w:rsidR="009B21E9" w:rsidRPr="4393AE74">
        <w:rPr>
          <w:rFonts w:ascii="Arial" w:eastAsia="Arial" w:hAnsi="Arial" w:cs="Arial"/>
          <w:color w:val="000000" w:themeColor="text1"/>
          <w:szCs w:val="22"/>
        </w:rPr>
        <w:t>Attachments 6a and 6b</w:t>
      </w:r>
      <w:r w:rsidR="008C2CD5" w:rsidRPr="4393AE74">
        <w:rPr>
          <w:rFonts w:ascii="Arial" w:eastAsia="Arial" w:hAnsi="Arial" w:cs="Arial"/>
          <w:color w:val="000000" w:themeColor="text1"/>
          <w:szCs w:val="22"/>
        </w:rPr>
        <w:t xml:space="preserve">.  </w:t>
      </w:r>
    </w:p>
    <w:p w14:paraId="0E441AC0" w14:textId="04972E32" w:rsidR="00372C65" w:rsidRPr="007F2B5F" w:rsidRDefault="00372C65" w:rsidP="00372C65">
      <w:pPr>
        <w:pStyle w:val="NormalWeb"/>
        <w:rPr>
          <w:rFonts w:ascii="Arial" w:eastAsia="Arial" w:hAnsi="Arial" w:cs="Arial"/>
          <w:color w:val="000000"/>
          <w:szCs w:val="22"/>
        </w:rPr>
      </w:pPr>
      <w:r w:rsidRPr="4393AE74">
        <w:rPr>
          <w:rFonts w:ascii="Arial" w:eastAsia="Arial" w:hAnsi="Arial" w:cs="Arial"/>
          <w:color w:val="000000" w:themeColor="text1"/>
          <w:szCs w:val="22"/>
        </w:rPr>
        <w:lastRenderedPageBreak/>
        <w:t xml:space="preserve">For purposes of completing the cost bid, bidders should assume regular (not </w:t>
      </w:r>
      <w:proofErr w:type="gramStart"/>
      <w:r w:rsidRPr="4393AE74">
        <w:rPr>
          <w:rFonts w:ascii="Arial" w:eastAsia="Arial" w:hAnsi="Arial" w:cs="Arial"/>
          <w:color w:val="000000" w:themeColor="text1"/>
          <w:szCs w:val="22"/>
        </w:rPr>
        <w:t>over time</w:t>
      </w:r>
      <w:proofErr w:type="gramEnd"/>
      <w:r w:rsidRPr="4393AE74">
        <w:rPr>
          <w:rFonts w:ascii="Arial" w:eastAsia="Arial" w:hAnsi="Arial" w:cs="Arial"/>
          <w:color w:val="000000" w:themeColor="text1"/>
          <w:szCs w:val="22"/>
        </w:rPr>
        <w:t xml:space="preserve"> rates). The contract budget will include the hourly rates listed in the cost bid, with allowance for </w:t>
      </w:r>
      <w:proofErr w:type="gramStart"/>
      <w:r w:rsidRPr="4393AE74">
        <w:rPr>
          <w:rFonts w:ascii="Arial" w:eastAsia="Arial" w:hAnsi="Arial" w:cs="Arial"/>
          <w:color w:val="000000" w:themeColor="text1"/>
          <w:szCs w:val="22"/>
        </w:rPr>
        <w:t>over time</w:t>
      </w:r>
      <w:proofErr w:type="gramEnd"/>
      <w:r w:rsidRPr="4393AE74">
        <w:rPr>
          <w:rFonts w:ascii="Arial" w:eastAsia="Arial" w:hAnsi="Arial" w:cs="Arial"/>
          <w:color w:val="000000" w:themeColor="text1"/>
          <w:szCs w:val="22"/>
        </w:rPr>
        <w:t xml:space="preserve"> rates per the Department of Industrial Relations Furniture Mover &amp; Related Classification </w:t>
      </w:r>
      <w:r w:rsidR="00FD3605" w:rsidRPr="4393AE74">
        <w:rPr>
          <w:rFonts w:ascii="Arial" w:eastAsia="Arial" w:hAnsi="Arial" w:cs="Arial"/>
          <w:color w:val="000000" w:themeColor="text1"/>
          <w:szCs w:val="22"/>
        </w:rPr>
        <w:t xml:space="preserve">and Modular Furniture Installer (Carpenter) </w:t>
      </w:r>
      <w:r w:rsidRPr="4393AE74">
        <w:rPr>
          <w:rFonts w:ascii="Arial" w:eastAsia="Arial" w:hAnsi="Arial" w:cs="Arial"/>
          <w:color w:val="000000" w:themeColor="text1"/>
          <w:szCs w:val="22"/>
        </w:rPr>
        <w:t>wage rate sheet</w:t>
      </w:r>
      <w:r w:rsidR="00FD3605" w:rsidRPr="4393AE74">
        <w:rPr>
          <w:rFonts w:ascii="Arial" w:eastAsia="Arial" w:hAnsi="Arial" w:cs="Arial"/>
          <w:color w:val="000000" w:themeColor="text1"/>
          <w:szCs w:val="22"/>
        </w:rPr>
        <w:t>s</w:t>
      </w:r>
      <w:r w:rsidRPr="4393AE74">
        <w:rPr>
          <w:rFonts w:ascii="Arial" w:eastAsia="Arial" w:hAnsi="Arial" w:cs="Arial"/>
          <w:color w:val="000000" w:themeColor="text1"/>
          <w:szCs w:val="22"/>
        </w:rPr>
        <w:t>. The contract will also include reimbursement at cost for items contractor rents or purchases (such as carts or tables).</w:t>
      </w:r>
    </w:p>
    <w:p w14:paraId="4BAC4AB2" w14:textId="22A76B17" w:rsidR="00451B7B" w:rsidRDefault="00372C65" w:rsidP="00613805">
      <w:pPr>
        <w:pStyle w:val="NormalWeb"/>
        <w:rPr>
          <w:rFonts w:ascii="Arial" w:eastAsia="Arial" w:hAnsi="Arial" w:cs="Arial"/>
          <w:color w:val="000000" w:themeColor="text1"/>
          <w:szCs w:val="22"/>
        </w:rPr>
      </w:pPr>
      <w:r w:rsidRPr="4393AE74">
        <w:rPr>
          <w:rFonts w:ascii="Arial" w:eastAsia="Arial" w:hAnsi="Arial" w:cs="Arial"/>
          <w:color w:val="000000" w:themeColor="text1"/>
          <w:szCs w:val="22"/>
        </w:rPr>
        <w:t xml:space="preserve">Bidder’s cost must include all costs of </w:t>
      </w:r>
      <w:proofErr w:type="gramStart"/>
      <w:r w:rsidRPr="4393AE74">
        <w:rPr>
          <w:rFonts w:ascii="Arial" w:eastAsia="Arial" w:hAnsi="Arial" w:cs="Arial"/>
          <w:color w:val="000000" w:themeColor="text1"/>
          <w:szCs w:val="22"/>
        </w:rPr>
        <w:t>transporting</w:t>
      </w:r>
      <w:proofErr w:type="gramEnd"/>
      <w:r w:rsidRPr="4393AE74">
        <w:rPr>
          <w:rFonts w:ascii="Arial" w:eastAsia="Arial" w:hAnsi="Arial" w:cs="Arial"/>
          <w:color w:val="000000" w:themeColor="text1"/>
          <w:szCs w:val="22"/>
        </w:rPr>
        <w:t xml:space="preserve">, including gas, mileage, parking, etc. </w:t>
      </w:r>
      <w:r w:rsidR="004F617B" w:rsidRPr="4393AE74">
        <w:rPr>
          <w:rFonts w:ascii="Arial" w:eastAsia="Arial" w:hAnsi="Arial" w:cs="Arial"/>
          <w:color w:val="000000" w:themeColor="text1"/>
          <w:szCs w:val="22"/>
        </w:rPr>
        <w:t>These types of costs must be included in Bidder’s hourly rates.</w:t>
      </w:r>
    </w:p>
    <w:tbl>
      <w:tblPr>
        <w:tblpPr w:leftFromText="180" w:rightFromText="180" w:vertAnchor="page" w:horzAnchor="margin" w:tblpY="1066"/>
        <w:tblW w:w="8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3"/>
        <w:gridCol w:w="2732"/>
      </w:tblGrid>
      <w:tr w:rsidR="004F617B" w:rsidRPr="002A0F11" w14:paraId="222F865B" w14:textId="77777777" w:rsidTr="009E02F9">
        <w:trPr>
          <w:trHeight w:val="440"/>
        </w:trPr>
        <w:tc>
          <w:tcPr>
            <w:tcW w:w="6053" w:type="dxa"/>
            <w:noWrap/>
            <w:vAlign w:val="bottom"/>
          </w:tcPr>
          <w:p w14:paraId="54A68E12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Cost Bid Sheet</w:t>
            </w:r>
          </w:p>
        </w:tc>
        <w:tc>
          <w:tcPr>
            <w:tcW w:w="2732" w:type="dxa"/>
            <w:noWrap/>
            <w:vAlign w:val="bottom"/>
          </w:tcPr>
          <w:p w14:paraId="14A53D5B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Hourly Rate</w:t>
            </w:r>
          </w:p>
        </w:tc>
      </w:tr>
      <w:tr w:rsidR="004F617B" w:rsidRPr="002A0F11" w14:paraId="52C943BA" w14:textId="77777777" w:rsidTr="009E02F9">
        <w:trPr>
          <w:trHeight w:val="709"/>
        </w:trPr>
        <w:tc>
          <w:tcPr>
            <w:tcW w:w="6053" w:type="dxa"/>
            <w:noWrap/>
            <w:vAlign w:val="bottom"/>
            <w:hideMark/>
          </w:tcPr>
          <w:p w14:paraId="144210AD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Steam Cleaning modular fabric panels and countertops </w:t>
            </w:r>
          </w:p>
        </w:tc>
        <w:tc>
          <w:tcPr>
            <w:tcW w:w="2732" w:type="dxa"/>
            <w:noWrap/>
            <w:vAlign w:val="bottom"/>
            <w:hideMark/>
          </w:tcPr>
          <w:p w14:paraId="4586787E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$ </w:t>
            </w:r>
          </w:p>
        </w:tc>
      </w:tr>
      <w:tr w:rsidR="004F617B" w:rsidRPr="002A0F11" w14:paraId="48A31AAE" w14:textId="77777777" w:rsidTr="009E02F9">
        <w:trPr>
          <w:trHeight w:val="628"/>
        </w:trPr>
        <w:tc>
          <w:tcPr>
            <w:tcW w:w="6053" w:type="dxa"/>
            <w:noWrap/>
            <w:vAlign w:val="bottom"/>
          </w:tcPr>
          <w:p w14:paraId="0E381B21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Modular Inventory </w:t>
            </w:r>
          </w:p>
        </w:tc>
        <w:tc>
          <w:tcPr>
            <w:tcW w:w="2732" w:type="dxa"/>
            <w:noWrap/>
            <w:vAlign w:val="bottom"/>
          </w:tcPr>
          <w:p w14:paraId="19756B53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$ </w:t>
            </w:r>
          </w:p>
        </w:tc>
      </w:tr>
      <w:tr w:rsidR="004F617B" w:rsidRPr="002A0F11" w14:paraId="74CDA1D4" w14:textId="77777777" w:rsidTr="009E02F9">
        <w:trPr>
          <w:trHeight w:val="610"/>
        </w:trPr>
        <w:tc>
          <w:tcPr>
            <w:tcW w:w="6053" w:type="dxa"/>
            <w:noWrap/>
            <w:vAlign w:val="bottom"/>
          </w:tcPr>
          <w:p w14:paraId="344362A6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Computer Aided Design </w:t>
            </w:r>
          </w:p>
        </w:tc>
        <w:tc>
          <w:tcPr>
            <w:tcW w:w="2732" w:type="dxa"/>
            <w:noWrap/>
            <w:vAlign w:val="bottom"/>
          </w:tcPr>
          <w:p w14:paraId="182C4131" w14:textId="77777777" w:rsidR="004F617B" w:rsidRPr="00372C65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$</w:t>
            </w:r>
          </w:p>
        </w:tc>
      </w:tr>
      <w:tr w:rsidR="004F617B" w:rsidRPr="002A0F11" w14:paraId="7BA0CE6D" w14:textId="77777777" w:rsidTr="009E02F9">
        <w:trPr>
          <w:trHeight w:val="1978"/>
        </w:trPr>
        <w:tc>
          <w:tcPr>
            <w:tcW w:w="6053" w:type="dxa"/>
            <w:noWrap/>
            <w:vAlign w:val="bottom"/>
          </w:tcPr>
          <w:p w14:paraId="0FC64897" w14:textId="77777777" w:rsidR="004F617B" w:rsidRPr="004F617B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>Assembly/Disassembly of Modular Furniture</w:t>
            </w:r>
          </w:p>
          <w:p w14:paraId="44DB8506" w14:textId="10553FAD" w:rsidR="004F617B" w:rsidRPr="004F617B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       Master Installer   </w:t>
            </w:r>
            <w:r w:rsidR="06E7AF50" w:rsidRPr="4393AE74">
              <w:rPr>
                <w:rFonts w:eastAsia="Arial"/>
                <w:color w:val="000000" w:themeColor="text1"/>
              </w:rPr>
              <w:t>$</w:t>
            </w:r>
            <w:r w:rsidR="00231E04">
              <w:rPr>
                <w:rFonts w:eastAsia="Arial"/>
                <w:color w:val="000000" w:themeColor="text1"/>
              </w:rPr>
              <w:t xml:space="preserve"> </w:t>
            </w:r>
            <w:r w:rsidR="06E7AF50" w:rsidRPr="4393AE74">
              <w:rPr>
                <w:rFonts w:eastAsia="Arial"/>
                <w:color w:val="000000" w:themeColor="text1"/>
              </w:rPr>
              <w:t>_________</w:t>
            </w:r>
          </w:p>
          <w:p w14:paraId="348B0B8D" w14:textId="6A8A8E84" w:rsidR="004F617B" w:rsidRPr="004F617B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       Lead Installer      $ _________</w:t>
            </w:r>
          </w:p>
          <w:p w14:paraId="5546E7EE" w14:textId="339940C1" w:rsidR="004F617B" w:rsidRPr="004F617B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 w:themeColor="text1"/>
              </w:rPr>
              <w:t xml:space="preserve">       Installer               $ _________</w:t>
            </w:r>
          </w:p>
          <w:p w14:paraId="1C3C68C9" w14:textId="77777777" w:rsidR="004F617B" w:rsidRPr="004F617B" w:rsidRDefault="004F617B" w:rsidP="004F617B">
            <w:pPr>
              <w:rPr>
                <w:rFonts w:eastAsia="Arial"/>
                <w:color w:val="000000"/>
              </w:rPr>
            </w:pPr>
          </w:p>
          <w:p w14:paraId="548C99E5" w14:textId="47FF83F3" w:rsidR="004F617B" w:rsidRPr="004F617B" w:rsidRDefault="004F617B" w:rsidP="004F617B">
            <w:pPr>
              <w:rPr>
                <w:rFonts w:eastAsia="Arial"/>
                <w:color w:val="000000"/>
              </w:rPr>
            </w:pPr>
            <w:r w:rsidRPr="4393AE74">
              <w:rPr>
                <w:rFonts w:eastAsia="Arial"/>
                <w:color w:val="000000"/>
              </w:rPr>
              <w:t xml:space="preserve">TOTAL from above </w:t>
            </w:r>
            <w:proofErr w:type="gramStart"/>
            <w:r w:rsidRPr="4393AE74">
              <w:rPr>
                <w:rFonts w:eastAsia="Arial"/>
                <w:color w:val="000000"/>
              </w:rPr>
              <w:t xml:space="preserve">   $ __</w:t>
            </w:r>
            <w:proofErr w:type="gramEnd"/>
            <w:r w:rsidRPr="4393AE74">
              <w:rPr>
                <w:rFonts w:eastAsia="Arial"/>
                <w:color w:val="000000"/>
              </w:rPr>
              <w:t xml:space="preserve">_______                   </w:t>
            </w:r>
          </w:p>
          <w:p w14:paraId="30F8CCD8" w14:textId="77777777" w:rsidR="004F617B" w:rsidRPr="001C6BBF" w:rsidRDefault="004F617B" w:rsidP="004F617B">
            <w:pPr>
              <w:rPr>
                <w:rFonts w:eastAsia="Arial"/>
                <w:b/>
                <w:color w:val="000000"/>
                <w:u w:val="single"/>
              </w:rPr>
            </w:pPr>
          </w:p>
        </w:tc>
        <w:tc>
          <w:tcPr>
            <w:tcW w:w="2732" w:type="dxa"/>
            <w:noWrap/>
            <w:vAlign w:val="bottom"/>
          </w:tcPr>
          <w:p w14:paraId="53D74E76" w14:textId="77777777" w:rsidR="004F617B" w:rsidRDefault="004F617B" w:rsidP="004F617B">
            <w:pPr>
              <w:rPr>
                <w:rFonts w:eastAsia="Arial"/>
                <w:b/>
                <w:color w:val="000000"/>
                <w:u w:val="single"/>
              </w:rPr>
            </w:pPr>
            <w:r w:rsidRPr="4393AE74">
              <w:rPr>
                <w:rFonts w:eastAsia="Arial"/>
                <w:b/>
                <w:color w:val="000000" w:themeColor="text1"/>
                <w:u w:val="single"/>
              </w:rPr>
              <w:t>$</w:t>
            </w:r>
          </w:p>
          <w:p w14:paraId="05E9F676" w14:textId="77777777" w:rsidR="004F617B" w:rsidRPr="001C6BBF" w:rsidRDefault="004F617B" w:rsidP="004F617B">
            <w:pPr>
              <w:rPr>
                <w:rFonts w:eastAsia="Arial"/>
                <w:b/>
                <w:color w:val="000000"/>
                <w:u w:val="single"/>
              </w:rPr>
            </w:pPr>
          </w:p>
        </w:tc>
      </w:tr>
      <w:tr w:rsidR="004F617B" w:rsidRPr="002A0F11" w14:paraId="5906FC8F" w14:textId="77777777" w:rsidTr="004F617B">
        <w:trPr>
          <w:trHeight w:val="1253"/>
        </w:trPr>
        <w:tc>
          <w:tcPr>
            <w:tcW w:w="6053" w:type="dxa"/>
            <w:noWrap/>
            <w:vAlign w:val="bottom"/>
            <w:hideMark/>
          </w:tcPr>
          <w:p w14:paraId="631C2953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  <w:tc>
          <w:tcPr>
            <w:tcW w:w="2732" w:type="dxa"/>
            <w:vAlign w:val="bottom"/>
          </w:tcPr>
          <w:p w14:paraId="4A6A4D90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$</w:t>
            </w:r>
          </w:p>
          <w:p w14:paraId="6B2E632E" w14:textId="77777777" w:rsidR="004F617B" w:rsidRPr="00372C65" w:rsidRDefault="004F617B" w:rsidP="004F617B">
            <w:pPr>
              <w:rPr>
                <w:rFonts w:eastAsia="Arial"/>
                <w:b/>
                <w:color w:val="000000"/>
              </w:rPr>
            </w:pPr>
          </w:p>
          <w:p w14:paraId="6D9FBBB1" w14:textId="463FC35E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Overall Total (Sum of this column</w:t>
            </w:r>
            <w:r w:rsidR="008D5466" w:rsidRPr="4393AE74">
              <w:rPr>
                <w:rFonts w:eastAsia="Arial"/>
                <w:b/>
                <w:color w:val="000000" w:themeColor="text1"/>
              </w:rPr>
              <w:t xml:space="preserve"> on page 2</w:t>
            </w:r>
            <w:r w:rsidRPr="4393AE74">
              <w:rPr>
                <w:rFonts w:eastAsia="Arial"/>
                <w:b/>
                <w:color w:val="000000" w:themeColor="text1"/>
              </w:rPr>
              <w:t>)</w:t>
            </w:r>
          </w:p>
          <w:p w14:paraId="23F0695E" w14:textId="77777777" w:rsidR="004F617B" w:rsidRPr="00372C65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</w:tr>
      <w:tr w:rsidR="004F617B" w:rsidRPr="002A0F11" w14:paraId="68E242CD" w14:textId="77777777" w:rsidTr="004F617B">
        <w:trPr>
          <w:trHeight w:val="1127"/>
        </w:trPr>
        <w:tc>
          <w:tcPr>
            <w:tcW w:w="6053" w:type="dxa"/>
            <w:noWrap/>
            <w:vAlign w:val="bottom"/>
          </w:tcPr>
          <w:p w14:paraId="7C13E9BD" w14:textId="77777777" w:rsidR="004F617B" w:rsidRPr="002A0F11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</w:p>
        </w:tc>
        <w:tc>
          <w:tcPr>
            <w:tcW w:w="2732" w:type="dxa"/>
            <w:vAlign w:val="bottom"/>
          </w:tcPr>
          <w:p w14:paraId="22FAF82A" w14:textId="77777777" w:rsidR="004F617B" w:rsidRDefault="004F617B" w:rsidP="004F617B">
            <w:pPr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>$</w:t>
            </w:r>
          </w:p>
          <w:p w14:paraId="110F2A85" w14:textId="77777777" w:rsidR="004F617B" w:rsidRDefault="004F617B" w:rsidP="004F617B">
            <w:pPr>
              <w:rPr>
                <w:rFonts w:eastAsia="Arial"/>
                <w:b/>
                <w:color w:val="000000"/>
              </w:rPr>
            </w:pPr>
          </w:p>
          <w:p w14:paraId="0DDED9D4" w14:textId="77777777" w:rsidR="004F617B" w:rsidRDefault="004F617B" w:rsidP="004F617B">
            <w:pPr>
              <w:rPr>
                <w:rFonts w:eastAsia="Arial"/>
                <w:b/>
                <w:color w:val="000000"/>
              </w:rPr>
            </w:pPr>
          </w:p>
          <w:p w14:paraId="3957659E" w14:textId="77777777" w:rsidR="004F617B" w:rsidRPr="001C082F" w:rsidRDefault="004F617B" w:rsidP="004F617B">
            <w:pPr>
              <w:jc w:val="center"/>
              <w:rPr>
                <w:rFonts w:eastAsia="Arial"/>
                <w:b/>
                <w:color w:val="000000"/>
              </w:rPr>
            </w:pPr>
            <w:r w:rsidRPr="4393AE74">
              <w:rPr>
                <w:rFonts w:eastAsia="Arial"/>
                <w:b/>
                <w:color w:val="000000" w:themeColor="text1"/>
              </w:rPr>
              <w:t xml:space="preserve">Overall Grand Total (Sum from page 1 and page </w:t>
            </w:r>
            <w:proofErr w:type="gramStart"/>
            <w:r w:rsidRPr="4393AE74">
              <w:rPr>
                <w:rFonts w:eastAsia="Arial"/>
                <w:b/>
                <w:color w:val="000000" w:themeColor="text1"/>
              </w:rPr>
              <w:t>2)*</w:t>
            </w:r>
            <w:proofErr w:type="gramEnd"/>
            <w:r w:rsidRPr="4393AE74">
              <w:rPr>
                <w:rFonts w:eastAsia="Arial"/>
                <w:b/>
                <w:color w:val="000000" w:themeColor="text1"/>
              </w:rPr>
              <w:t>*</w:t>
            </w:r>
          </w:p>
        </w:tc>
      </w:tr>
    </w:tbl>
    <w:p w14:paraId="2BBA6150" w14:textId="77777777" w:rsidR="00451B7B" w:rsidRDefault="00451B7B" w:rsidP="00020DF8"/>
    <w:p w14:paraId="691FEE0D" w14:textId="5263D1DB" w:rsidR="00451B7B" w:rsidRDefault="00451B7B" w:rsidP="00020DF8"/>
    <w:p w14:paraId="3B2C03BE" w14:textId="3E122D38" w:rsidR="004F617B" w:rsidRPr="00244E69" w:rsidRDefault="00676308" w:rsidP="1A6A0C2B">
      <w:r w:rsidRPr="00244E69">
        <w:lastRenderedPageBreak/>
        <w:t>**The Overall Grant Total will be used to determine lowest cost</w:t>
      </w:r>
    </w:p>
    <w:sectPr w:rsidR="004F617B" w:rsidRPr="00244E69" w:rsidSect="00F532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A865" w14:textId="77777777" w:rsidR="001B4DEF" w:rsidRDefault="001B4DEF" w:rsidP="00884A3D">
      <w:r>
        <w:separator/>
      </w:r>
    </w:p>
  </w:endnote>
  <w:endnote w:type="continuationSeparator" w:id="0">
    <w:p w14:paraId="1F544CE6" w14:textId="77777777" w:rsidR="001B4DEF" w:rsidRDefault="001B4DEF" w:rsidP="0088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D1D4" w14:textId="77777777" w:rsidR="003213DA" w:rsidRDefault="003213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CDAA" w14:textId="3401AA3E" w:rsidR="00613805" w:rsidRPr="009E02F9" w:rsidRDefault="00A80600" w:rsidP="00EF1214">
    <w:pPr>
      <w:pStyle w:val="Footer"/>
      <w:rPr>
        <w:sz w:val="20"/>
      </w:rPr>
    </w:pPr>
    <w:r w:rsidRPr="009E02F9">
      <w:rPr>
        <w:sz w:val="20"/>
      </w:rPr>
      <w:t>October</w:t>
    </w:r>
    <w:r w:rsidR="00244E69" w:rsidRPr="009E02F9">
      <w:rPr>
        <w:sz w:val="20"/>
      </w:rPr>
      <w:t xml:space="preserve"> 2026</w:t>
    </w:r>
    <w:r w:rsidR="0088781D">
      <w:tab/>
    </w:r>
    <w:r w:rsidR="0088781D" w:rsidRPr="009E02F9">
      <w:rPr>
        <w:sz w:val="20"/>
      </w:rPr>
      <w:t xml:space="preserve">Page </w:t>
    </w:r>
    <w:r w:rsidR="00461838" w:rsidRPr="009E02F9">
      <w:rPr>
        <w:sz w:val="20"/>
      </w:rPr>
      <w:fldChar w:fldCharType="begin"/>
    </w:r>
    <w:r w:rsidR="0088781D" w:rsidRPr="009E02F9">
      <w:rPr>
        <w:sz w:val="20"/>
      </w:rPr>
      <w:instrText xml:space="preserve"> PAGE </w:instrText>
    </w:r>
    <w:r w:rsidR="00461838" w:rsidRPr="009E02F9">
      <w:rPr>
        <w:sz w:val="20"/>
      </w:rPr>
      <w:fldChar w:fldCharType="separate"/>
    </w:r>
    <w:r w:rsidR="00895AF4" w:rsidRPr="009E02F9">
      <w:rPr>
        <w:sz w:val="20"/>
      </w:rPr>
      <w:t>1</w:t>
    </w:r>
    <w:r w:rsidR="00461838" w:rsidRPr="009E02F9">
      <w:rPr>
        <w:sz w:val="20"/>
      </w:rPr>
      <w:fldChar w:fldCharType="end"/>
    </w:r>
    <w:r w:rsidR="0088781D" w:rsidRPr="009E02F9">
      <w:rPr>
        <w:sz w:val="20"/>
      </w:rPr>
      <w:t xml:space="preserve"> of </w:t>
    </w:r>
    <w:r w:rsidR="00F94EC5" w:rsidRPr="009E02F9">
      <w:rPr>
        <w:sz w:val="20"/>
      </w:rPr>
      <w:t>2</w:t>
    </w:r>
    <w:r w:rsidR="0088781D" w:rsidRPr="009E02F9">
      <w:rPr>
        <w:sz w:val="20"/>
      </w:rPr>
      <w:t xml:space="preserve"> </w:t>
    </w:r>
    <w:r w:rsidR="0088781D">
      <w:tab/>
    </w:r>
    <w:r w:rsidR="00020DF8" w:rsidRPr="009E02F9">
      <w:rPr>
        <w:sz w:val="20"/>
      </w:rPr>
      <w:t>IFB-2</w:t>
    </w:r>
    <w:r w:rsidR="009E05B0" w:rsidRPr="009E02F9">
      <w:rPr>
        <w:sz w:val="20"/>
      </w:rPr>
      <w:t>6</w:t>
    </w:r>
    <w:r w:rsidR="1A6A0C2B" w:rsidRPr="1A6A0C2B">
      <w:rPr>
        <w:sz w:val="20"/>
      </w:rPr>
      <w:t xml:space="preserve"> </w:t>
    </w:r>
    <w:r w:rsidR="009E05B0" w:rsidRPr="009E02F9">
      <w:rPr>
        <w:sz w:val="20"/>
      </w:rPr>
      <w:t>-201</w:t>
    </w:r>
    <w:r w:rsidR="000A2039" w:rsidRPr="009E02F9">
      <w:rPr>
        <w:sz w:val="20"/>
      </w:rPr>
      <w:t xml:space="preserve"> </w:t>
    </w:r>
  </w:p>
  <w:p w14:paraId="656FDDE4" w14:textId="4138838E" w:rsidR="0088781D" w:rsidRPr="009E02F9" w:rsidRDefault="0076063F" w:rsidP="003213DA">
    <w:pPr>
      <w:pStyle w:val="Footer"/>
      <w:tabs>
        <w:tab w:val="clear" w:pos="4680"/>
        <w:tab w:val="left" w:pos="4050"/>
      </w:tabs>
      <w:ind w:firstLine="4050"/>
      <w:rPr>
        <w:sz w:val="20"/>
      </w:rPr>
    </w:pPr>
    <w:r>
      <w:rPr>
        <w:sz w:val="20"/>
      </w:rPr>
      <w:t xml:space="preserve"> </w:t>
    </w:r>
    <w:r w:rsidR="00F7354A" w:rsidRPr="009E02F9">
      <w:rPr>
        <w:sz w:val="20"/>
      </w:rPr>
      <w:t>Attachment 6</w:t>
    </w:r>
    <w:r w:rsidR="1A6A0C2B" w:rsidRPr="1A6A0C2B">
      <w:rPr>
        <w:sz w:val="20"/>
      </w:rPr>
      <w:t xml:space="preserve">                           </w:t>
    </w:r>
    <w:r w:rsidR="00EF1214">
      <w:rPr>
        <w:sz w:val="20"/>
      </w:rPr>
      <w:tab/>
    </w:r>
    <w:r w:rsidR="00020DF8" w:rsidRPr="009E02F9">
      <w:rPr>
        <w:sz w:val="20"/>
      </w:rPr>
      <w:t xml:space="preserve">Moving </w:t>
    </w:r>
    <w:r w:rsidR="000A2039" w:rsidRPr="009E02F9">
      <w:rPr>
        <w:sz w:val="20"/>
      </w:rPr>
      <w:t>Services</w:t>
    </w:r>
    <w:r w:rsidR="0088781D" w:rsidRPr="009E02F9"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57C3" w14:textId="77777777" w:rsidR="003213DA" w:rsidRDefault="00321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1D99C" w14:textId="77777777" w:rsidR="001B4DEF" w:rsidRDefault="001B4DEF" w:rsidP="00884A3D">
      <w:r>
        <w:separator/>
      </w:r>
    </w:p>
  </w:footnote>
  <w:footnote w:type="continuationSeparator" w:id="0">
    <w:p w14:paraId="533666AB" w14:textId="77777777" w:rsidR="001B4DEF" w:rsidRDefault="001B4DEF" w:rsidP="00884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F29E" w14:textId="77777777" w:rsidR="003213DA" w:rsidRDefault="003213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2F44" w14:textId="77777777" w:rsidR="003213DA" w:rsidRDefault="003213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70FA" w14:textId="77777777" w:rsidR="003213DA" w:rsidRDefault="00321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B142B"/>
    <w:multiLevelType w:val="hybridMultilevel"/>
    <w:tmpl w:val="D3E219AC"/>
    <w:lvl w:ilvl="0" w:tplc="DCEE55F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E303A"/>
    <w:multiLevelType w:val="hybridMultilevel"/>
    <w:tmpl w:val="3D82FDAC"/>
    <w:lvl w:ilvl="0" w:tplc="5BE278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658980">
    <w:abstractNumId w:val="0"/>
  </w:num>
  <w:num w:numId="2" w16cid:durableId="366610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A3D"/>
    <w:rsid w:val="0000590A"/>
    <w:rsid w:val="00020DF8"/>
    <w:rsid w:val="0007158D"/>
    <w:rsid w:val="00071DFC"/>
    <w:rsid w:val="00086024"/>
    <w:rsid w:val="000910A7"/>
    <w:rsid w:val="000A2039"/>
    <w:rsid w:val="000C0507"/>
    <w:rsid w:val="000E4596"/>
    <w:rsid w:val="000F59CB"/>
    <w:rsid w:val="001062E6"/>
    <w:rsid w:val="00133FD9"/>
    <w:rsid w:val="00147FB4"/>
    <w:rsid w:val="001947D6"/>
    <w:rsid w:val="001B3DDE"/>
    <w:rsid w:val="001B4DEF"/>
    <w:rsid w:val="001C082F"/>
    <w:rsid w:val="001C6BBF"/>
    <w:rsid w:val="00206A8E"/>
    <w:rsid w:val="002270D0"/>
    <w:rsid w:val="00227AD9"/>
    <w:rsid w:val="00231E04"/>
    <w:rsid w:val="002348B3"/>
    <w:rsid w:val="00244E69"/>
    <w:rsid w:val="0027139B"/>
    <w:rsid w:val="00295332"/>
    <w:rsid w:val="002C586E"/>
    <w:rsid w:val="002E1BDE"/>
    <w:rsid w:val="00302919"/>
    <w:rsid w:val="00312C8B"/>
    <w:rsid w:val="00316E86"/>
    <w:rsid w:val="003178DF"/>
    <w:rsid w:val="003213DA"/>
    <w:rsid w:val="00372C65"/>
    <w:rsid w:val="00375220"/>
    <w:rsid w:val="003A389B"/>
    <w:rsid w:val="003E3148"/>
    <w:rsid w:val="003F5467"/>
    <w:rsid w:val="00404230"/>
    <w:rsid w:val="00451B7B"/>
    <w:rsid w:val="00461838"/>
    <w:rsid w:val="0048324E"/>
    <w:rsid w:val="004A4603"/>
    <w:rsid w:val="004B28A6"/>
    <w:rsid w:val="004C60E7"/>
    <w:rsid w:val="004F3399"/>
    <w:rsid w:val="004F617B"/>
    <w:rsid w:val="005570F8"/>
    <w:rsid w:val="005611DA"/>
    <w:rsid w:val="00577367"/>
    <w:rsid w:val="00587747"/>
    <w:rsid w:val="005B7A69"/>
    <w:rsid w:val="005D558E"/>
    <w:rsid w:val="005D6134"/>
    <w:rsid w:val="00613805"/>
    <w:rsid w:val="00656A24"/>
    <w:rsid w:val="0066135B"/>
    <w:rsid w:val="006635E2"/>
    <w:rsid w:val="00666A25"/>
    <w:rsid w:val="00676308"/>
    <w:rsid w:val="00684B32"/>
    <w:rsid w:val="0069703C"/>
    <w:rsid w:val="006B7642"/>
    <w:rsid w:val="006C2786"/>
    <w:rsid w:val="006C3F4E"/>
    <w:rsid w:val="006C53CC"/>
    <w:rsid w:val="006E0ABE"/>
    <w:rsid w:val="0075683A"/>
    <w:rsid w:val="0076063F"/>
    <w:rsid w:val="00771C97"/>
    <w:rsid w:val="00772E22"/>
    <w:rsid w:val="00776914"/>
    <w:rsid w:val="007A4686"/>
    <w:rsid w:val="007C67CD"/>
    <w:rsid w:val="007F2B5F"/>
    <w:rsid w:val="008106B3"/>
    <w:rsid w:val="00813FA8"/>
    <w:rsid w:val="00852B41"/>
    <w:rsid w:val="00884A3D"/>
    <w:rsid w:val="0088781D"/>
    <w:rsid w:val="00895AF4"/>
    <w:rsid w:val="008B182A"/>
    <w:rsid w:val="008C00BD"/>
    <w:rsid w:val="008C2CD5"/>
    <w:rsid w:val="008D5019"/>
    <w:rsid w:val="008D5466"/>
    <w:rsid w:val="008F7438"/>
    <w:rsid w:val="00921A51"/>
    <w:rsid w:val="00933F93"/>
    <w:rsid w:val="009B21E9"/>
    <w:rsid w:val="009D68A8"/>
    <w:rsid w:val="009E02F9"/>
    <w:rsid w:val="009E05B0"/>
    <w:rsid w:val="00A35AAC"/>
    <w:rsid w:val="00A3615B"/>
    <w:rsid w:val="00A42FBA"/>
    <w:rsid w:val="00A43EFE"/>
    <w:rsid w:val="00A549EB"/>
    <w:rsid w:val="00A55DC1"/>
    <w:rsid w:val="00A80600"/>
    <w:rsid w:val="00A96098"/>
    <w:rsid w:val="00AB0515"/>
    <w:rsid w:val="00AB23FC"/>
    <w:rsid w:val="00AF0B94"/>
    <w:rsid w:val="00B274F8"/>
    <w:rsid w:val="00B71F54"/>
    <w:rsid w:val="00B7291B"/>
    <w:rsid w:val="00C072E4"/>
    <w:rsid w:val="00C3644A"/>
    <w:rsid w:val="00C56317"/>
    <w:rsid w:val="00C927EF"/>
    <w:rsid w:val="00CA5B8F"/>
    <w:rsid w:val="00CC53F9"/>
    <w:rsid w:val="00D14DD5"/>
    <w:rsid w:val="00D346C8"/>
    <w:rsid w:val="00D44C52"/>
    <w:rsid w:val="00D750D4"/>
    <w:rsid w:val="00D87BE5"/>
    <w:rsid w:val="00DC0328"/>
    <w:rsid w:val="00DC6623"/>
    <w:rsid w:val="00DD1591"/>
    <w:rsid w:val="00E25F39"/>
    <w:rsid w:val="00E466D8"/>
    <w:rsid w:val="00EA20F1"/>
    <w:rsid w:val="00EB3594"/>
    <w:rsid w:val="00EF1214"/>
    <w:rsid w:val="00F202FC"/>
    <w:rsid w:val="00F5329B"/>
    <w:rsid w:val="00F7354A"/>
    <w:rsid w:val="00F750B1"/>
    <w:rsid w:val="00F94EC5"/>
    <w:rsid w:val="00F95040"/>
    <w:rsid w:val="00F97F5C"/>
    <w:rsid w:val="00FB30D2"/>
    <w:rsid w:val="00FB4BB4"/>
    <w:rsid w:val="00FC5B6C"/>
    <w:rsid w:val="00FC7E0B"/>
    <w:rsid w:val="00FD3605"/>
    <w:rsid w:val="00FF093C"/>
    <w:rsid w:val="06E7AF50"/>
    <w:rsid w:val="07B42F7D"/>
    <w:rsid w:val="087C12D8"/>
    <w:rsid w:val="0AB37815"/>
    <w:rsid w:val="0C96499B"/>
    <w:rsid w:val="105C8507"/>
    <w:rsid w:val="11926F02"/>
    <w:rsid w:val="16CAB2D6"/>
    <w:rsid w:val="16DBF87E"/>
    <w:rsid w:val="1A6A0C2B"/>
    <w:rsid w:val="1D2DD157"/>
    <w:rsid w:val="2820D7AC"/>
    <w:rsid w:val="3575CB33"/>
    <w:rsid w:val="3A7535EC"/>
    <w:rsid w:val="3F212D4E"/>
    <w:rsid w:val="4153CCF7"/>
    <w:rsid w:val="4393AE74"/>
    <w:rsid w:val="4D2432CB"/>
    <w:rsid w:val="4FAA1FF4"/>
    <w:rsid w:val="5719F885"/>
    <w:rsid w:val="5C956C88"/>
    <w:rsid w:val="5F332EDB"/>
    <w:rsid w:val="64A970C9"/>
    <w:rsid w:val="6A08C8C8"/>
    <w:rsid w:val="6C115364"/>
    <w:rsid w:val="6C8AB12D"/>
    <w:rsid w:val="70AA9FB7"/>
    <w:rsid w:val="71A0B0FE"/>
    <w:rsid w:val="7363D863"/>
    <w:rsid w:val="74622574"/>
    <w:rsid w:val="760AE48C"/>
    <w:rsid w:val="768CC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179D1"/>
  <w15:chartTrackingRefBased/>
  <w15:docId w15:val="{565F4562-F5D7-4DBC-8D9D-49FC5A2A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148"/>
  </w:style>
  <w:style w:type="paragraph" w:styleId="Heading1">
    <w:name w:val="heading 1"/>
    <w:basedOn w:val="Normal"/>
    <w:next w:val="Normal"/>
    <w:link w:val="Heading1Char"/>
    <w:uiPriority w:val="9"/>
    <w:qFormat/>
    <w:rsid w:val="003E314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aliases w:val="Heading 2 Char1,Heading 2 Char Char"/>
    <w:basedOn w:val="Normal"/>
    <w:next w:val="Normal"/>
    <w:link w:val="Heading2Char"/>
    <w:uiPriority w:val="9"/>
    <w:unhideWhenUsed/>
    <w:qFormat/>
    <w:rsid w:val="003E314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14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1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1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14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14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1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1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2 Char1 Char,Heading 2 Char Char Char"/>
    <w:basedOn w:val="DefaultParagraphFont"/>
    <w:link w:val="Heading2"/>
    <w:uiPriority w:val="9"/>
    <w:rsid w:val="003E3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84A3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4A3D"/>
    <w:rPr>
      <w:rFonts w:ascii="Arial" w:eastAsia="Times New Roman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884A3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4A3D"/>
    <w:rPr>
      <w:rFonts w:ascii="Arial" w:eastAsia="Times New Roman" w:hAnsi="Arial" w:cs="Arial"/>
      <w:szCs w:val="20"/>
    </w:rPr>
  </w:style>
  <w:style w:type="paragraph" w:styleId="ListParagraph">
    <w:name w:val="List Paragraph"/>
    <w:basedOn w:val="Normal"/>
    <w:uiPriority w:val="34"/>
    <w:qFormat/>
    <w:rsid w:val="00C927EF"/>
    <w:pPr>
      <w:ind w:left="720"/>
      <w:contextualSpacing/>
    </w:pPr>
  </w:style>
  <w:style w:type="paragraph" w:customStyle="1" w:styleId="Default">
    <w:name w:val="Default"/>
    <w:rsid w:val="00684B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684B32"/>
    <w:rPr>
      <w:color w:val="auto"/>
    </w:rPr>
  </w:style>
  <w:style w:type="paragraph" w:customStyle="1" w:styleId="CM1">
    <w:name w:val="CM1"/>
    <w:basedOn w:val="Default"/>
    <w:next w:val="Default"/>
    <w:uiPriority w:val="99"/>
    <w:rsid w:val="00684B32"/>
    <w:pPr>
      <w:spacing w:line="240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644A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72C65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B274F8"/>
    <w:rPr>
      <w:rFonts w:ascii="Arial" w:eastAsia="Times New Roman" w:hAnsi="Arial" w:cs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E314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14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14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14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14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14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14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14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314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E314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E314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14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14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E3148"/>
    <w:rPr>
      <w:b/>
      <w:bCs/>
    </w:rPr>
  </w:style>
  <w:style w:type="character" w:styleId="Emphasis">
    <w:name w:val="Emphasis"/>
    <w:basedOn w:val="DefaultParagraphFont"/>
    <w:uiPriority w:val="20"/>
    <w:qFormat/>
    <w:rsid w:val="003E3148"/>
    <w:rPr>
      <w:i/>
      <w:iCs/>
    </w:rPr>
  </w:style>
  <w:style w:type="paragraph" w:styleId="NoSpacing">
    <w:name w:val="No Spacing"/>
    <w:uiPriority w:val="1"/>
    <w:qFormat/>
    <w:rsid w:val="003E314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E314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E314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14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14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E314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E314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E314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E314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E314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314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2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757F01-80D2-410B-BA3A-F9A5D2663852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2.xml><?xml version="1.0" encoding="utf-8"?>
<ds:datastoreItem xmlns:ds="http://schemas.openxmlformats.org/officeDocument/2006/customXml" ds:itemID="{4396E725-D087-42F7-AAED-9687F231EC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3BDCAA-3646-4DA8-825D-A0AEB62236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6989CF-93E8-4D2B-98A5-AB011B0BE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Cost Bid Sheet</vt:lpstr>
    </vt:vector>
  </TitlesOfParts>
  <Company>California Energy Commission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Bid Sheet</dc:title>
  <dc:subject/>
  <dc:creator>California Energy Commission</dc:creator>
  <cp:keywords>IFB-26-201 Moving Services</cp:keywords>
  <dc:description/>
  <cp:lastModifiedBy>Dyer, Phil@Energy</cp:lastModifiedBy>
  <cp:revision>31</cp:revision>
  <cp:lastPrinted>2018-06-28T17:32:00Z</cp:lastPrinted>
  <dcterms:created xsi:type="dcterms:W3CDTF">2020-11-03T15:01:00Z</dcterms:created>
  <dcterms:modified xsi:type="dcterms:W3CDTF">2026-10-21T21:03:00Z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</Properties>
</file>