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ECE49" w14:textId="5A41CC8A" w:rsidR="00D749F8" w:rsidRPr="00D749F8" w:rsidRDefault="00D749F8" w:rsidP="00D749F8">
      <w:pPr>
        <w:pStyle w:val="Heading1"/>
        <w:jc w:val="center"/>
        <w:rPr>
          <w:rFonts w:ascii="Arial" w:hAnsi="Arial" w:cs="Arial"/>
          <w:b/>
          <w:bCs/>
          <w:color w:val="auto"/>
          <w:sz w:val="28"/>
          <w:szCs w:val="28"/>
        </w:rPr>
      </w:pPr>
      <w:r w:rsidRPr="00D749F8">
        <w:rPr>
          <w:rFonts w:ascii="Arial" w:hAnsi="Arial" w:cs="Arial"/>
          <w:b/>
          <w:bCs/>
          <w:color w:val="auto"/>
          <w:sz w:val="28"/>
          <w:szCs w:val="28"/>
        </w:rPr>
        <w:t>ATTACHMENT 15C</w:t>
      </w:r>
    </w:p>
    <w:p w14:paraId="75D37281" w14:textId="5F8FA29D" w:rsidR="00B41A82" w:rsidRPr="00D749F8" w:rsidRDefault="00D749F8" w:rsidP="00D749F8">
      <w:pPr>
        <w:pStyle w:val="Heading1"/>
        <w:jc w:val="center"/>
        <w:rPr>
          <w:rFonts w:ascii="Arial" w:hAnsi="Arial" w:cs="Arial"/>
          <w:b/>
          <w:bCs/>
          <w:color w:val="auto"/>
          <w:sz w:val="28"/>
          <w:szCs w:val="28"/>
        </w:rPr>
      </w:pPr>
      <w:r w:rsidRPr="00D749F8">
        <w:rPr>
          <w:rFonts w:ascii="Arial" w:hAnsi="Arial" w:cs="Arial"/>
          <w:b/>
          <w:bCs/>
          <w:color w:val="auto"/>
          <w:sz w:val="28"/>
          <w:szCs w:val="28"/>
        </w:rPr>
        <w:t>EXHIBIT E-1</w:t>
      </w:r>
    </w:p>
    <w:p w14:paraId="4692BCF0" w14:textId="66194F99" w:rsidR="00D749F8" w:rsidRPr="00D749F8" w:rsidRDefault="00D749F8" w:rsidP="00D749F8">
      <w:pPr>
        <w:pStyle w:val="Heading1"/>
        <w:jc w:val="center"/>
        <w:rPr>
          <w:rFonts w:ascii="Arial" w:hAnsi="Arial" w:cs="Arial"/>
          <w:b/>
          <w:bCs/>
          <w:color w:val="auto"/>
          <w:sz w:val="28"/>
          <w:szCs w:val="28"/>
        </w:rPr>
      </w:pPr>
      <w:r w:rsidRPr="00D749F8">
        <w:rPr>
          <w:rFonts w:ascii="Arial" w:hAnsi="Arial" w:cs="Arial"/>
          <w:b/>
          <w:bCs/>
          <w:color w:val="auto"/>
          <w:sz w:val="28"/>
          <w:szCs w:val="28"/>
        </w:rPr>
        <w:t>DATA SHARING AGREEMENT</w:t>
      </w:r>
    </w:p>
    <w:p w14:paraId="3B81887E" w14:textId="77777777" w:rsidR="00D749F8" w:rsidRPr="00D749F8" w:rsidRDefault="00D749F8" w:rsidP="00D749F8">
      <w:pPr>
        <w:spacing w:after="0"/>
        <w:jc w:val="center"/>
        <w:rPr>
          <w:b/>
          <w:bCs/>
          <w:sz w:val="26"/>
          <w:szCs w:val="26"/>
        </w:rPr>
      </w:pPr>
    </w:p>
    <w:p w14:paraId="6AC16063" w14:textId="4450A00A" w:rsidR="00590900" w:rsidRPr="0018387C" w:rsidRDefault="00590900" w:rsidP="00912E97">
      <w:pPr>
        <w:spacing w:after="240" w:line="259" w:lineRule="auto"/>
        <w:rPr>
          <w:rFonts w:eastAsia="Calibri"/>
          <w:sz w:val="24"/>
          <w:szCs w:val="24"/>
        </w:rPr>
      </w:pPr>
      <w:r w:rsidRPr="5D76F252">
        <w:rPr>
          <w:rFonts w:eastAsia="Calibri"/>
          <w:sz w:val="24"/>
          <w:szCs w:val="24"/>
        </w:rPr>
        <w:t xml:space="preserve">This </w:t>
      </w:r>
      <w:r w:rsidRPr="5D76F252">
        <w:rPr>
          <w:rFonts w:eastAsia="Calibri"/>
          <w:b/>
          <w:bCs/>
          <w:sz w:val="24"/>
          <w:szCs w:val="24"/>
        </w:rPr>
        <w:t>Data-</w:t>
      </w:r>
      <w:r w:rsidR="6E18B102" w:rsidRPr="5D76F252">
        <w:rPr>
          <w:rFonts w:eastAsia="Calibri"/>
          <w:b/>
          <w:bCs/>
          <w:sz w:val="24"/>
          <w:szCs w:val="24"/>
        </w:rPr>
        <w:t>S</w:t>
      </w:r>
      <w:r w:rsidRPr="5D76F252">
        <w:rPr>
          <w:rFonts w:eastAsia="Calibri"/>
          <w:b/>
          <w:bCs/>
          <w:sz w:val="24"/>
          <w:szCs w:val="24"/>
        </w:rPr>
        <w:t>haring Agreement (DSA)</w:t>
      </w:r>
      <w:r w:rsidRPr="5D76F252">
        <w:rPr>
          <w:rFonts w:eastAsia="Calibri"/>
          <w:sz w:val="24"/>
          <w:szCs w:val="24"/>
        </w:rPr>
        <w:t xml:space="preserve"> is by and between </w:t>
      </w:r>
      <w:r w:rsidR="3876D9DA" w:rsidRPr="5D76F252">
        <w:rPr>
          <w:rFonts w:eastAsia="Calibri"/>
          <w:sz w:val="24"/>
          <w:szCs w:val="24"/>
        </w:rPr>
        <w:t>Recipient</w:t>
      </w:r>
      <w:r w:rsidR="1C671E81" w:rsidRPr="5D76F252">
        <w:rPr>
          <w:rFonts w:eastAsia="Calibri"/>
          <w:sz w:val="24"/>
          <w:szCs w:val="24"/>
        </w:rPr>
        <w:t xml:space="preserve"> </w:t>
      </w:r>
      <w:r w:rsidR="388081C4" w:rsidRPr="5D76F252">
        <w:rPr>
          <w:rFonts w:eastAsia="Calibri"/>
          <w:sz w:val="24"/>
          <w:szCs w:val="24"/>
        </w:rPr>
        <w:t xml:space="preserve">[XXX] </w:t>
      </w:r>
      <w:r w:rsidR="0D304307" w:rsidRPr="5D76F252">
        <w:rPr>
          <w:rFonts w:eastAsia="Calibri"/>
          <w:sz w:val="24"/>
          <w:szCs w:val="24"/>
        </w:rPr>
        <w:t>(</w:t>
      </w:r>
      <w:r w:rsidR="150EABD6" w:rsidRPr="5D76F252">
        <w:rPr>
          <w:rFonts w:eastAsia="Calibri"/>
          <w:sz w:val="24"/>
          <w:szCs w:val="24"/>
        </w:rPr>
        <w:t>Recipient</w:t>
      </w:r>
      <w:r w:rsidR="0D304307" w:rsidRPr="5D76F252">
        <w:rPr>
          <w:rFonts w:eastAsia="Calibri"/>
          <w:sz w:val="24"/>
          <w:szCs w:val="24"/>
        </w:rPr>
        <w:t xml:space="preserve">) </w:t>
      </w:r>
      <w:r w:rsidR="00814709" w:rsidRPr="5D76F252">
        <w:rPr>
          <w:rFonts w:eastAsia="Calibri"/>
          <w:sz w:val="24"/>
          <w:szCs w:val="24"/>
        </w:rPr>
        <w:t xml:space="preserve">and </w:t>
      </w:r>
      <w:r w:rsidRPr="5D76F252">
        <w:rPr>
          <w:rFonts w:eastAsia="Calibri"/>
          <w:sz w:val="24"/>
          <w:szCs w:val="24"/>
        </w:rPr>
        <w:t xml:space="preserve">California Energy Commission (CEC), effective upon signature by all parties and continuing thereafter until terminated by one or all of the parties. This DSA may be amended if agreed upon by all parties in writing. </w:t>
      </w:r>
    </w:p>
    <w:p w14:paraId="179BAC5B" w14:textId="74202EEB" w:rsidR="00590900" w:rsidRPr="00171F29" w:rsidRDefault="00590900" w:rsidP="00171F29">
      <w:pPr>
        <w:pStyle w:val="Heading2"/>
      </w:pPr>
      <w:r w:rsidRPr="00171F29">
        <w:t>PUBLICLY AVAILABLE PRODUCTS</w:t>
      </w:r>
    </w:p>
    <w:p w14:paraId="1ACBBCF3" w14:textId="4D8A7677" w:rsidR="3436A7BC" w:rsidRDefault="3436A7BC" w:rsidP="3436A7BC">
      <w:pPr>
        <w:spacing w:after="0" w:line="259" w:lineRule="auto"/>
        <w:rPr>
          <w:rFonts w:eastAsia="Calibri"/>
          <w:sz w:val="24"/>
          <w:szCs w:val="24"/>
        </w:rPr>
      </w:pPr>
    </w:p>
    <w:p w14:paraId="069B011C" w14:textId="67395D64" w:rsidR="00590900" w:rsidRDefault="00590900" w:rsidP="4F8E9E08">
      <w:pPr>
        <w:spacing w:line="259" w:lineRule="auto"/>
        <w:rPr>
          <w:rFonts w:eastAsia="Calibri"/>
        </w:rPr>
      </w:pPr>
      <w:r w:rsidRPr="5D76F252">
        <w:rPr>
          <w:rFonts w:eastAsia="Calibri"/>
          <w:sz w:val="24"/>
          <w:szCs w:val="24"/>
        </w:rPr>
        <w:t xml:space="preserve">The </w:t>
      </w:r>
      <w:r w:rsidR="286AA748" w:rsidRPr="5D76F252">
        <w:rPr>
          <w:rFonts w:eastAsia="Calibri"/>
          <w:sz w:val="24"/>
          <w:szCs w:val="24"/>
        </w:rPr>
        <w:t>Recipient</w:t>
      </w:r>
      <w:r w:rsidRPr="5D76F252">
        <w:rPr>
          <w:rFonts w:eastAsia="Calibri"/>
          <w:sz w:val="24"/>
          <w:szCs w:val="24"/>
        </w:rPr>
        <w:t xml:space="preserve"> agrees to share the Products and information submitted in Products as described in the Scope of Work (</w:t>
      </w:r>
      <w:r w:rsidR="61432C86" w:rsidRPr="5D76F252">
        <w:rPr>
          <w:rFonts w:eastAsia="Calibri"/>
          <w:sz w:val="24"/>
          <w:szCs w:val="24"/>
        </w:rPr>
        <w:t>Exhibit A</w:t>
      </w:r>
      <w:r w:rsidRPr="5D76F252">
        <w:rPr>
          <w:rFonts w:eastAsia="Calibri"/>
          <w:sz w:val="24"/>
          <w:szCs w:val="24"/>
        </w:rPr>
        <w:t>)</w:t>
      </w:r>
      <w:r w:rsidR="161880D4" w:rsidRPr="5D76F252">
        <w:rPr>
          <w:rFonts w:eastAsia="Calibri"/>
          <w:sz w:val="24"/>
          <w:szCs w:val="24"/>
        </w:rPr>
        <w:t xml:space="preserve"> to this Agreement</w:t>
      </w:r>
      <w:r w:rsidRPr="5D76F252">
        <w:rPr>
          <w:rFonts w:eastAsia="Calibri"/>
          <w:sz w:val="24"/>
          <w:szCs w:val="24"/>
        </w:rPr>
        <w:t>. Products are any tangible items specified for delivery to the CEC in the Scope of Work, such as reports, data, summaries, etc.  Products do not include any item that is not specified for delivery in the Scope of Work. Ownership of Products will vest in CEC pursuant to section 5</w:t>
      </w:r>
      <w:r w:rsidR="7D0B7C53" w:rsidRPr="5D76F252">
        <w:rPr>
          <w:rFonts w:eastAsia="Calibri"/>
          <w:sz w:val="24"/>
          <w:szCs w:val="24"/>
        </w:rPr>
        <w:t>(</w:t>
      </w:r>
      <w:r w:rsidRPr="5D76F252">
        <w:rPr>
          <w:rFonts w:eastAsia="Calibri"/>
          <w:sz w:val="24"/>
          <w:szCs w:val="24"/>
        </w:rPr>
        <w:t>a</w:t>
      </w:r>
      <w:r w:rsidR="4CD43E0A" w:rsidRPr="5D76F252">
        <w:rPr>
          <w:rFonts w:eastAsia="Calibri"/>
          <w:sz w:val="24"/>
          <w:szCs w:val="24"/>
        </w:rPr>
        <w:t>)</w:t>
      </w:r>
      <w:r w:rsidRPr="5D76F252">
        <w:rPr>
          <w:rFonts w:eastAsia="Calibri"/>
          <w:sz w:val="24"/>
          <w:szCs w:val="24"/>
        </w:rPr>
        <w:t xml:space="preserve"> of the Terms and Conditions (</w:t>
      </w:r>
      <w:r w:rsidR="2B83982B" w:rsidRPr="5D76F252">
        <w:rPr>
          <w:rFonts w:eastAsia="Calibri"/>
          <w:sz w:val="24"/>
          <w:szCs w:val="24"/>
        </w:rPr>
        <w:t>Exhibit C</w:t>
      </w:r>
      <w:r w:rsidRPr="5D76F252">
        <w:rPr>
          <w:rFonts w:eastAsia="Calibri"/>
          <w:sz w:val="24"/>
          <w:szCs w:val="24"/>
        </w:rPr>
        <w:t xml:space="preserve">). </w:t>
      </w:r>
    </w:p>
    <w:p w14:paraId="19728C56" w14:textId="2A003C4A" w:rsidR="60C2C79A" w:rsidRDefault="60C2C79A" w:rsidP="1B58CBC8">
      <w:pPr>
        <w:spacing w:line="259" w:lineRule="auto"/>
        <w:rPr>
          <w:rFonts w:eastAsia="Calibri"/>
          <w:sz w:val="24"/>
          <w:szCs w:val="24"/>
        </w:rPr>
      </w:pPr>
      <w:r w:rsidRPr="1B58CBC8">
        <w:rPr>
          <w:rFonts w:eastAsia="Calibri"/>
          <w:sz w:val="24"/>
          <w:szCs w:val="24"/>
        </w:rPr>
        <w:t>In the development of Products required under the Scope of Work, Recipients will be required to include specific data, including but not limited to the data listed in</w:t>
      </w:r>
      <w:r w:rsidR="004854DC">
        <w:rPr>
          <w:rFonts w:eastAsia="Calibri"/>
          <w:sz w:val="24"/>
          <w:szCs w:val="24"/>
        </w:rPr>
        <w:t xml:space="preserve"> </w:t>
      </w:r>
      <w:r w:rsidRPr="1B58CBC8">
        <w:rPr>
          <w:rFonts w:eastAsia="Calibri"/>
          <w:sz w:val="24"/>
          <w:szCs w:val="24"/>
        </w:rPr>
        <w:t xml:space="preserve">Attachment </w:t>
      </w:r>
      <w:r w:rsidR="1BA02F2B" w:rsidRPr="1B58CBC8">
        <w:rPr>
          <w:rFonts w:eastAsia="Calibri"/>
          <w:sz w:val="24"/>
          <w:szCs w:val="24"/>
        </w:rPr>
        <w:t xml:space="preserve">1 to </w:t>
      </w:r>
      <w:r w:rsidRPr="1B58CBC8">
        <w:rPr>
          <w:rFonts w:eastAsia="Calibri"/>
          <w:sz w:val="24"/>
          <w:szCs w:val="24"/>
        </w:rPr>
        <w:t>this</w:t>
      </w:r>
      <w:r w:rsidR="45652F07" w:rsidRPr="1B58CBC8">
        <w:rPr>
          <w:rFonts w:eastAsia="Calibri"/>
          <w:sz w:val="24"/>
          <w:szCs w:val="24"/>
        </w:rPr>
        <w:t xml:space="preserve"> Exhibit E-1. </w:t>
      </w:r>
      <w:r w:rsidRPr="1B58CBC8">
        <w:rPr>
          <w:rFonts w:eastAsia="Calibri"/>
          <w:sz w:val="24"/>
          <w:szCs w:val="24"/>
        </w:rPr>
        <w:t xml:space="preserve"> </w:t>
      </w:r>
    </w:p>
    <w:p w14:paraId="27A123F6" w14:textId="22EA15B8" w:rsidR="00590900" w:rsidRPr="0018387C" w:rsidRDefault="00590900" w:rsidP="00912E97">
      <w:pPr>
        <w:spacing w:after="160" w:line="259" w:lineRule="auto"/>
        <w:rPr>
          <w:rFonts w:eastAsia="Calibri"/>
          <w:sz w:val="24"/>
          <w:szCs w:val="24"/>
        </w:rPr>
      </w:pPr>
      <w:r w:rsidRPr="5D76F252">
        <w:rPr>
          <w:rFonts w:eastAsia="Calibri"/>
          <w:sz w:val="24"/>
          <w:szCs w:val="24"/>
        </w:rPr>
        <w:t xml:space="preserve">If a Public Records Act (Gov. Code, § 7920.00 et seq.) request is submitted to CEC for Products or information in Products, CEC </w:t>
      </w:r>
      <w:r w:rsidR="00FD4850" w:rsidRPr="5D76F252">
        <w:rPr>
          <w:rFonts w:eastAsia="Calibri"/>
          <w:sz w:val="24"/>
          <w:szCs w:val="24"/>
        </w:rPr>
        <w:t>is</w:t>
      </w:r>
      <w:r w:rsidRPr="5D76F252">
        <w:rPr>
          <w:rFonts w:eastAsia="Calibri"/>
          <w:sz w:val="24"/>
          <w:szCs w:val="24"/>
        </w:rPr>
        <w:t xml:space="preserve"> only able to keep the requested Product or information confidential if there is a legal basis for confidentiality. Because of this, it is strongly recommended that </w:t>
      </w:r>
      <w:r w:rsidR="75069623" w:rsidRPr="5D76F252">
        <w:rPr>
          <w:rFonts w:eastAsia="Calibri"/>
          <w:sz w:val="24"/>
          <w:szCs w:val="24"/>
        </w:rPr>
        <w:t>recipient</w:t>
      </w:r>
      <w:r w:rsidRPr="5D76F252">
        <w:rPr>
          <w:rFonts w:eastAsia="Calibri"/>
          <w:sz w:val="24"/>
          <w:szCs w:val="24"/>
        </w:rPr>
        <w:t xml:space="preserve">s only include confidential information as part of a Product if it is imperative for the project. </w:t>
      </w:r>
      <w:r w:rsidRPr="5D76F252">
        <w:rPr>
          <w:rFonts w:eastAsia="Calibri"/>
          <w:color w:val="000000" w:themeColor="text1"/>
          <w:sz w:val="24"/>
          <w:szCs w:val="24"/>
        </w:rPr>
        <w:t>For purposes of this agreement, “imperative for the project” means information that</w:t>
      </w:r>
      <w:r w:rsidR="179E4147" w:rsidRPr="5D76F252">
        <w:rPr>
          <w:rFonts w:eastAsia="Calibri"/>
          <w:color w:val="000000" w:themeColor="text1"/>
          <w:sz w:val="24"/>
          <w:szCs w:val="24"/>
        </w:rPr>
        <w:t xml:space="preserve"> is a) required as specified herein</w:t>
      </w:r>
      <w:r w:rsidR="5FA328A9" w:rsidRPr="5D76F252">
        <w:rPr>
          <w:rFonts w:eastAsia="Calibri"/>
          <w:color w:val="000000" w:themeColor="text1"/>
          <w:sz w:val="24"/>
          <w:szCs w:val="24"/>
        </w:rPr>
        <w:t xml:space="preserve"> in Section III Confidential Products</w:t>
      </w:r>
      <w:r w:rsidRPr="5D76F252">
        <w:rPr>
          <w:rFonts w:eastAsia="Calibri"/>
          <w:color w:val="000000" w:themeColor="text1"/>
          <w:sz w:val="24"/>
          <w:szCs w:val="24"/>
        </w:rPr>
        <w:t>,</w:t>
      </w:r>
      <w:r w:rsidR="0416631F" w:rsidRPr="5D76F252">
        <w:rPr>
          <w:rFonts w:eastAsia="Calibri"/>
          <w:color w:val="000000" w:themeColor="text1"/>
          <w:sz w:val="24"/>
          <w:szCs w:val="24"/>
        </w:rPr>
        <w:t xml:space="preserve"> and/or b)</w:t>
      </w:r>
      <w:r w:rsidRPr="5D76F252">
        <w:rPr>
          <w:rFonts w:eastAsia="Calibri"/>
          <w:color w:val="000000" w:themeColor="text1"/>
          <w:sz w:val="24"/>
          <w:szCs w:val="24"/>
        </w:rPr>
        <w:t xml:space="preserve"> if not included, would frustrate the purposes of the program or the </w:t>
      </w:r>
      <w:r w:rsidR="11F58736" w:rsidRPr="5D76F252">
        <w:rPr>
          <w:rFonts w:eastAsia="Calibri"/>
          <w:color w:val="000000" w:themeColor="text1"/>
          <w:sz w:val="24"/>
          <w:szCs w:val="24"/>
        </w:rPr>
        <w:t>Recipient</w:t>
      </w:r>
      <w:r w:rsidRPr="5D76F252">
        <w:rPr>
          <w:rFonts w:eastAsia="Calibri"/>
          <w:color w:val="000000" w:themeColor="text1"/>
          <w:sz w:val="24"/>
          <w:szCs w:val="24"/>
        </w:rPr>
        <w:t>’s ability to comply with requirements of the award agreement.</w:t>
      </w:r>
      <w:r w:rsidR="309E363E" w:rsidRPr="5D76F252">
        <w:rPr>
          <w:rFonts w:eastAsia="Calibri"/>
          <w:color w:val="000000" w:themeColor="text1"/>
          <w:sz w:val="24"/>
          <w:szCs w:val="24"/>
        </w:rPr>
        <w:t xml:space="preserve"> For information that is not required </w:t>
      </w:r>
      <w:r w:rsidR="56FFC6B2" w:rsidRPr="5D76F252">
        <w:rPr>
          <w:rFonts w:eastAsia="Calibri"/>
          <w:color w:val="000000" w:themeColor="text1"/>
          <w:sz w:val="24"/>
          <w:szCs w:val="24"/>
        </w:rPr>
        <w:t>as specified below that Recipient d</w:t>
      </w:r>
      <w:r w:rsidR="60A7A7CC" w:rsidRPr="5D76F252">
        <w:rPr>
          <w:rFonts w:eastAsia="Calibri"/>
          <w:color w:val="000000" w:themeColor="text1"/>
          <w:sz w:val="24"/>
          <w:szCs w:val="24"/>
        </w:rPr>
        <w:t>eems imperative for the project</w:t>
      </w:r>
      <w:r w:rsidR="56FFC6B2" w:rsidRPr="5D76F252">
        <w:rPr>
          <w:rFonts w:eastAsia="Calibri"/>
          <w:color w:val="000000" w:themeColor="text1"/>
          <w:sz w:val="24"/>
          <w:szCs w:val="24"/>
        </w:rPr>
        <w:t>,</w:t>
      </w:r>
      <w:r w:rsidRPr="5D76F252">
        <w:rPr>
          <w:rFonts w:eastAsia="Calibri"/>
          <w:color w:val="000000" w:themeColor="text1"/>
          <w:sz w:val="24"/>
          <w:szCs w:val="24"/>
        </w:rPr>
        <w:t xml:space="preserve"> </w:t>
      </w:r>
      <w:r w:rsidR="3CE3B4B7" w:rsidRPr="5D76F252">
        <w:rPr>
          <w:rFonts w:eastAsia="Calibri"/>
          <w:color w:val="000000" w:themeColor="text1"/>
          <w:sz w:val="24"/>
          <w:szCs w:val="24"/>
        </w:rPr>
        <w:t>Recipient</w:t>
      </w:r>
      <w:r w:rsidR="45F4A304" w:rsidRPr="5D76F252">
        <w:rPr>
          <w:rFonts w:eastAsia="Calibri"/>
          <w:color w:val="000000" w:themeColor="text1"/>
          <w:sz w:val="24"/>
          <w:szCs w:val="24"/>
        </w:rPr>
        <w:t xml:space="preserve"> is</w:t>
      </w:r>
      <w:r w:rsidRPr="5D76F252">
        <w:rPr>
          <w:rFonts w:eastAsia="Calibri"/>
          <w:color w:val="000000" w:themeColor="text1"/>
          <w:sz w:val="24"/>
          <w:szCs w:val="24"/>
        </w:rPr>
        <w:t xml:space="preserve"> instead encouraged to find solutions so that Products can be delivered </w:t>
      </w:r>
      <w:r w:rsidRPr="5D76F252">
        <w:rPr>
          <w:rFonts w:eastAsia="Calibri"/>
          <w:sz w:val="24"/>
          <w:szCs w:val="24"/>
        </w:rPr>
        <w:t xml:space="preserve">without confidential information. Solutions include, but are not limited to, aggregating data, allowing CEC staff to view information but not retain it, redacting sensitive information, or summarizing sensitive information so that it is no longer sensitive.  </w:t>
      </w:r>
    </w:p>
    <w:p w14:paraId="6BED57E0" w14:textId="615504BF" w:rsidR="00590900" w:rsidRPr="0018387C" w:rsidRDefault="00590900" w:rsidP="00912E97">
      <w:pPr>
        <w:spacing w:after="160" w:line="259" w:lineRule="auto"/>
        <w:rPr>
          <w:rFonts w:eastAsia="Calibri"/>
          <w:sz w:val="24"/>
          <w:szCs w:val="24"/>
        </w:rPr>
      </w:pPr>
      <w:r w:rsidRPr="3436A7BC">
        <w:rPr>
          <w:rFonts w:eastAsia="Calibri"/>
          <w:sz w:val="24"/>
          <w:szCs w:val="24"/>
        </w:rPr>
        <w:t xml:space="preserve">The following Product(s) in the Scope of Work do </w:t>
      </w:r>
      <w:r w:rsidRPr="7380C49B">
        <w:rPr>
          <w:rFonts w:eastAsia="Calibri"/>
          <w:sz w:val="24"/>
          <w:szCs w:val="24"/>
          <w:u w:val="single"/>
        </w:rPr>
        <w:t>not</w:t>
      </w:r>
      <w:r w:rsidRPr="3436A7BC">
        <w:rPr>
          <w:rFonts w:eastAsia="Calibri"/>
          <w:sz w:val="24"/>
          <w:szCs w:val="24"/>
        </w:rPr>
        <w:t xml:space="preserve"> contain confidential information and are subject to disclosure if the CEC receives a Public Records Act request for the Product(s):</w:t>
      </w:r>
    </w:p>
    <w:p w14:paraId="307DDDA6" w14:textId="6D6BCAB7" w:rsidR="2923B276" w:rsidRDefault="2923B276" w:rsidP="5D76F252">
      <w:pPr>
        <w:numPr>
          <w:ilvl w:val="0"/>
          <w:numId w:val="6"/>
        </w:numPr>
        <w:spacing w:after="240" w:line="259" w:lineRule="auto"/>
        <w:contextualSpacing/>
        <w:rPr>
          <w:rFonts w:eastAsia="Calibri"/>
          <w:sz w:val="24"/>
          <w:szCs w:val="24"/>
        </w:rPr>
      </w:pPr>
      <w:r w:rsidRPr="5D76F252">
        <w:rPr>
          <w:rFonts w:eastAsia="Calibri"/>
          <w:sz w:val="24"/>
          <w:szCs w:val="24"/>
        </w:rPr>
        <w:t xml:space="preserve">All products </w:t>
      </w:r>
      <w:r w:rsidR="5826E6C6" w:rsidRPr="5D76F252">
        <w:rPr>
          <w:rFonts w:eastAsia="Calibri"/>
          <w:sz w:val="24"/>
          <w:szCs w:val="24"/>
        </w:rPr>
        <w:t>listed in</w:t>
      </w:r>
      <w:r w:rsidR="31236821" w:rsidRPr="5D76F252">
        <w:rPr>
          <w:rFonts w:eastAsia="Calibri"/>
          <w:sz w:val="24"/>
          <w:szCs w:val="24"/>
        </w:rPr>
        <w:t xml:space="preserve"> the</w:t>
      </w:r>
      <w:r w:rsidR="5826E6C6" w:rsidRPr="5D76F252">
        <w:rPr>
          <w:rFonts w:eastAsia="Calibri"/>
          <w:sz w:val="24"/>
          <w:szCs w:val="24"/>
        </w:rPr>
        <w:t xml:space="preserve"> attachment to</w:t>
      </w:r>
      <w:r w:rsidR="6F7C9695" w:rsidRPr="5D76F252">
        <w:rPr>
          <w:rFonts w:eastAsia="Calibri"/>
          <w:sz w:val="24"/>
          <w:szCs w:val="24"/>
        </w:rPr>
        <w:t xml:space="preserve"> the Scope of Work (</w:t>
      </w:r>
      <w:r w:rsidRPr="5D76F252">
        <w:rPr>
          <w:rFonts w:eastAsia="Calibri"/>
          <w:sz w:val="24"/>
          <w:szCs w:val="24"/>
        </w:rPr>
        <w:t>Exhibit A</w:t>
      </w:r>
      <w:r w:rsidR="0F1D920F" w:rsidRPr="5D76F252">
        <w:rPr>
          <w:rFonts w:eastAsia="Calibri"/>
          <w:sz w:val="24"/>
          <w:szCs w:val="24"/>
        </w:rPr>
        <w:t>)</w:t>
      </w:r>
      <w:r w:rsidR="043A997D" w:rsidRPr="5D76F252">
        <w:rPr>
          <w:rFonts w:eastAsia="Calibri"/>
          <w:sz w:val="24"/>
          <w:szCs w:val="24"/>
        </w:rPr>
        <w:t xml:space="preserve"> pursuant to Section V</w:t>
      </w:r>
      <w:r w:rsidR="001FB31D" w:rsidRPr="5D76F252">
        <w:rPr>
          <w:rFonts w:eastAsia="Calibri"/>
          <w:sz w:val="24"/>
          <w:szCs w:val="24"/>
        </w:rPr>
        <w:t>, except for Products including information specified in Section III Confidential Products</w:t>
      </w:r>
      <w:r w:rsidR="043A997D" w:rsidRPr="5D76F252">
        <w:rPr>
          <w:rFonts w:eastAsia="Calibri"/>
          <w:sz w:val="24"/>
          <w:szCs w:val="24"/>
        </w:rPr>
        <w:t xml:space="preserve">. </w:t>
      </w:r>
    </w:p>
    <w:p w14:paraId="4230F212" w14:textId="77777777" w:rsidR="00590900" w:rsidRPr="0018387C" w:rsidRDefault="00590900" w:rsidP="00912E97">
      <w:pPr>
        <w:spacing w:after="160" w:line="259" w:lineRule="auto"/>
        <w:ind w:left="720"/>
        <w:contextualSpacing/>
        <w:rPr>
          <w:rFonts w:eastAsia="Calibri"/>
          <w:sz w:val="24"/>
          <w:szCs w:val="24"/>
        </w:rPr>
      </w:pPr>
    </w:p>
    <w:p w14:paraId="6AC36E35" w14:textId="77777777" w:rsidR="00590900" w:rsidRPr="0018387C" w:rsidRDefault="00590900" w:rsidP="00171F29">
      <w:pPr>
        <w:pStyle w:val="Heading2"/>
      </w:pPr>
      <w:r w:rsidRPr="3436A7BC">
        <w:t>PROCESS FOR TREATING PRODUCTS SUBMITTED TO THE CEC AS CONFIDENTIAL</w:t>
      </w:r>
    </w:p>
    <w:p w14:paraId="08005F76" w14:textId="0C6F469E" w:rsidR="3436A7BC" w:rsidRDefault="3436A7BC" w:rsidP="3436A7BC">
      <w:pPr>
        <w:spacing w:after="160" w:line="259" w:lineRule="auto"/>
        <w:ind w:left="1080"/>
        <w:contextualSpacing/>
        <w:rPr>
          <w:rFonts w:eastAsia="Calibri"/>
          <w:b/>
          <w:bCs/>
          <w:sz w:val="24"/>
          <w:szCs w:val="24"/>
        </w:rPr>
      </w:pPr>
    </w:p>
    <w:p w14:paraId="6667E701" w14:textId="16DC5C1A" w:rsidR="00590900" w:rsidRPr="0018387C" w:rsidRDefault="00590900" w:rsidP="00912E97">
      <w:pPr>
        <w:spacing w:after="160" w:line="259" w:lineRule="auto"/>
        <w:rPr>
          <w:rFonts w:eastAsia="Calibri"/>
          <w:sz w:val="24"/>
          <w:szCs w:val="24"/>
        </w:rPr>
      </w:pPr>
      <w:r w:rsidRPr="3436A7BC">
        <w:rPr>
          <w:rFonts w:eastAsia="Calibri"/>
          <w:sz w:val="24"/>
          <w:szCs w:val="24"/>
        </w:rPr>
        <w:t>Grant applications shall not contain any confidential or sensitive information, and a grant application may be rejected if any confidential information is included in the</w:t>
      </w:r>
      <w:r w:rsidR="6E5E95A2" w:rsidRPr="3436A7BC">
        <w:rPr>
          <w:rFonts w:eastAsia="Calibri"/>
          <w:sz w:val="24"/>
          <w:szCs w:val="24"/>
        </w:rPr>
        <w:t xml:space="preserve"> </w:t>
      </w:r>
      <w:r w:rsidRPr="3436A7BC">
        <w:rPr>
          <w:rFonts w:eastAsia="Calibri"/>
          <w:sz w:val="24"/>
          <w:szCs w:val="24"/>
        </w:rPr>
        <w:t xml:space="preserve">application.  </w:t>
      </w:r>
    </w:p>
    <w:p w14:paraId="3B1605F4" w14:textId="37FCC6D8" w:rsidR="00590900" w:rsidRPr="0018387C" w:rsidRDefault="00590900" w:rsidP="00912E97">
      <w:pPr>
        <w:spacing w:after="160" w:line="259" w:lineRule="auto"/>
        <w:rPr>
          <w:rFonts w:eastAsia="Calibri"/>
          <w:sz w:val="24"/>
          <w:szCs w:val="24"/>
        </w:rPr>
      </w:pPr>
      <w:r w:rsidRPr="5D76F252">
        <w:rPr>
          <w:rFonts w:eastAsia="Calibri"/>
          <w:sz w:val="24"/>
          <w:szCs w:val="24"/>
        </w:rPr>
        <w:t>Grant applicants shall not include confidential information as part of a Product unless it is imperative for the project</w:t>
      </w:r>
      <w:r w:rsidR="6D437C9A" w:rsidRPr="5D76F252">
        <w:rPr>
          <w:rFonts w:eastAsia="Calibri"/>
          <w:sz w:val="24"/>
          <w:szCs w:val="24"/>
        </w:rPr>
        <w:t xml:space="preserve"> as described above in Section I</w:t>
      </w:r>
      <w:r w:rsidRPr="5D76F252">
        <w:rPr>
          <w:rFonts w:eastAsia="Calibri"/>
          <w:sz w:val="24"/>
          <w:szCs w:val="24"/>
        </w:rPr>
        <w:t xml:space="preserve">. If a grant application is proposed for award, CEC staff </w:t>
      </w:r>
      <w:r w:rsidR="600848D7" w:rsidRPr="1B58CBC8">
        <w:rPr>
          <w:rFonts w:eastAsia="Calibri"/>
          <w:sz w:val="24"/>
          <w:szCs w:val="24"/>
        </w:rPr>
        <w:t xml:space="preserve">and the Recipient </w:t>
      </w:r>
      <w:r w:rsidRPr="5D76F252">
        <w:rPr>
          <w:rFonts w:eastAsia="Calibri"/>
          <w:sz w:val="24"/>
          <w:szCs w:val="24"/>
        </w:rPr>
        <w:t xml:space="preserve">will </w:t>
      </w:r>
      <w:r w:rsidR="09DF62CC" w:rsidRPr="1B58CBC8">
        <w:rPr>
          <w:rFonts w:eastAsia="Calibri"/>
          <w:sz w:val="24"/>
          <w:szCs w:val="24"/>
        </w:rPr>
        <w:t xml:space="preserve">discuss and confirm </w:t>
      </w:r>
      <w:r w:rsidR="7A88B040" w:rsidRPr="1B58CBC8">
        <w:rPr>
          <w:rFonts w:eastAsia="Calibri"/>
          <w:sz w:val="24"/>
          <w:szCs w:val="24"/>
        </w:rPr>
        <w:t xml:space="preserve">at the Kick-Off Meeting (see Subtask 1.2 in Exhibit </w:t>
      </w:r>
      <w:r w:rsidR="00C44D18" w:rsidRPr="1B58CBC8">
        <w:rPr>
          <w:rFonts w:eastAsia="Calibri"/>
          <w:sz w:val="24"/>
          <w:szCs w:val="24"/>
        </w:rPr>
        <w:t xml:space="preserve">A) </w:t>
      </w:r>
      <w:r w:rsidR="00C44D18" w:rsidRPr="5D76F252">
        <w:rPr>
          <w:rFonts w:eastAsia="Calibri"/>
          <w:sz w:val="24"/>
          <w:szCs w:val="24"/>
        </w:rPr>
        <w:t>to</w:t>
      </w:r>
      <w:r w:rsidRPr="5D76F252">
        <w:rPr>
          <w:rFonts w:eastAsia="Calibri"/>
          <w:sz w:val="24"/>
          <w:szCs w:val="24"/>
        </w:rPr>
        <w:t xml:space="preserve"> ensure </w:t>
      </w:r>
      <w:r w:rsidR="198F3E04" w:rsidRPr="1B58CBC8">
        <w:rPr>
          <w:rFonts w:eastAsia="Calibri"/>
          <w:sz w:val="24"/>
          <w:szCs w:val="24"/>
        </w:rPr>
        <w:t>that</w:t>
      </w:r>
      <w:r w:rsidRPr="1B58CBC8">
        <w:rPr>
          <w:rFonts w:eastAsia="Calibri"/>
          <w:sz w:val="24"/>
          <w:szCs w:val="24"/>
        </w:rPr>
        <w:t xml:space="preserve"> </w:t>
      </w:r>
      <w:r w:rsidRPr="5D76F252">
        <w:rPr>
          <w:rFonts w:eastAsia="Calibri"/>
          <w:sz w:val="24"/>
          <w:szCs w:val="24"/>
        </w:rPr>
        <w:t xml:space="preserve">any Products that </w:t>
      </w:r>
      <w:r w:rsidR="66BD5343" w:rsidRPr="1B58CBC8">
        <w:rPr>
          <w:rFonts w:eastAsia="Calibri"/>
          <w:sz w:val="24"/>
          <w:szCs w:val="24"/>
        </w:rPr>
        <w:t xml:space="preserve">will </w:t>
      </w:r>
      <w:r w:rsidRPr="5D76F252">
        <w:rPr>
          <w:rFonts w:eastAsia="Calibri"/>
          <w:sz w:val="24"/>
          <w:szCs w:val="24"/>
        </w:rPr>
        <w:t xml:space="preserve">contain confidential information are imperative for the project.    </w:t>
      </w:r>
    </w:p>
    <w:p w14:paraId="4548CB6D" w14:textId="16802976" w:rsidR="00D03505" w:rsidRDefault="00590900" w:rsidP="00950B16">
      <w:pPr>
        <w:spacing w:after="160" w:line="259" w:lineRule="auto"/>
      </w:pPr>
      <w:r w:rsidRPr="5D76F252">
        <w:rPr>
          <w:rFonts w:eastAsia="Calibri"/>
          <w:sz w:val="24"/>
          <w:szCs w:val="24"/>
        </w:rPr>
        <w:t xml:space="preserve">If a </w:t>
      </w:r>
      <w:r w:rsidR="2566723E" w:rsidRPr="1B58CBC8">
        <w:rPr>
          <w:rFonts w:eastAsia="Calibri"/>
          <w:sz w:val="24"/>
          <w:szCs w:val="24"/>
        </w:rPr>
        <w:t xml:space="preserve">grant applicant is </w:t>
      </w:r>
      <w:r w:rsidRPr="5D76F252">
        <w:rPr>
          <w:rFonts w:eastAsia="Calibri"/>
          <w:sz w:val="24"/>
          <w:szCs w:val="24"/>
        </w:rPr>
        <w:t xml:space="preserve">proposed </w:t>
      </w:r>
      <w:r w:rsidR="6C021F20" w:rsidRPr="1B58CBC8">
        <w:rPr>
          <w:rFonts w:eastAsia="Calibri"/>
          <w:sz w:val="24"/>
          <w:szCs w:val="24"/>
        </w:rPr>
        <w:t>for an award and believes</w:t>
      </w:r>
      <w:r w:rsidRPr="5D76F252">
        <w:rPr>
          <w:rFonts w:eastAsia="Calibri"/>
          <w:sz w:val="24"/>
          <w:szCs w:val="24"/>
        </w:rPr>
        <w:t xml:space="preserve"> that confidential information is imperative for a project, </w:t>
      </w:r>
      <w:r w:rsidR="16EF5AB3" w:rsidRPr="1B58CBC8">
        <w:rPr>
          <w:rFonts w:eastAsia="Calibri"/>
          <w:sz w:val="24"/>
          <w:szCs w:val="24"/>
        </w:rPr>
        <w:t>the applicant shall comply with Section 5 of Exhibit E (Confidential Recipient Information Procedures)</w:t>
      </w:r>
      <w:r w:rsidR="1AF0705B" w:rsidRPr="1B58CBC8">
        <w:rPr>
          <w:rFonts w:eastAsia="Calibri"/>
          <w:sz w:val="24"/>
          <w:szCs w:val="24"/>
        </w:rPr>
        <w:t xml:space="preserve"> to properly identify, lab</w:t>
      </w:r>
      <w:r w:rsidR="5A3CD540" w:rsidRPr="1B58CBC8">
        <w:rPr>
          <w:rFonts w:eastAsia="Calibri"/>
          <w:sz w:val="24"/>
          <w:szCs w:val="24"/>
        </w:rPr>
        <w:t>e</w:t>
      </w:r>
      <w:r w:rsidR="1AF0705B" w:rsidRPr="1B58CBC8">
        <w:rPr>
          <w:rFonts w:eastAsia="Calibri"/>
          <w:sz w:val="24"/>
          <w:szCs w:val="24"/>
        </w:rPr>
        <w:t>l, and</w:t>
      </w:r>
      <w:r w:rsidR="08D0C243" w:rsidRPr="1B58CBC8">
        <w:rPr>
          <w:rFonts w:eastAsia="Calibri"/>
          <w:sz w:val="24"/>
          <w:szCs w:val="24"/>
        </w:rPr>
        <w:t xml:space="preserve"> seek approval that the information will be treated as confidential by the CEC.</w:t>
      </w:r>
      <w:r w:rsidR="1AF0705B" w:rsidRPr="1B58CBC8">
        <w:rPr>
          <w:rFonts w:eastAsia="Calibri"/>
          <w:sz w:val="24"/>
          <w:szCs w:val="24"/>
        </w:rPr>
        <w:t xml:space="preserve"> </w:t>
      </w:r>
    </w:p>
    <w:p w14:paraId="00F80F96" w14:textId="6B327664" w:rsidR="00D03505" w:rsidRDefault="4DEA460A" w:rsidP="00950B16">
      <w:pPr>
        <w:pStyle w:val="ListParagraph"/>
        <w:numPr>
          <w:ilvl w:val="0"/>
          <w:numId w:val="8"/>
        </w:numPr>
        <w:spacing w:after="160" w:line="259" w:lineRule="auto"/>
        <w:rPr>
          <w:rFonts w:eastAsia="Palatino Linotype"/>
          <w:sz w:val="24"/>
          <w:szCs w:val="24"/>
        </w:rPr>
      </w:pPr>
      <w:r w:rsidRPr="1B58CBC8">
        <w:rPr>
          <w:rFonts w:eastAsia="Calibri"/>
          <w:sz w:val="24"/>
          <w:szCs w:val="24"/>
        </w:rPr>
        <w:t xml:space="preserve">Specifically, if the Recipient’s Product will include any of the data listed in Section A of Part I in Exhibit C-1, that data will be deemed confidential. </w:t>
      </w:r>
    </w:p>
    <w:p w14:paraId="02C01B70" w14:textId="7BF27D9E" w:rsidR="00D03505" w:rsidRDefault="4DEA460A" w:rsidP="00950B16">
      <w:pPr>
        <w:pStyle w:val="ListParagraph"/>
        <w:numPr>
          <w:ilvl w:val="0"/>
          <w:numId w:val="8"/>
        </w:numPr>
        <w:spacing w:after="160" w:line="259" w:lineRule="auto"/>
        <w:rPr>
          <w:rFonts w:eastAsia="Palatino Linotype"/>
          <w:sz w:val="24"/>
          <w:szCs w:val="24"/>
        </w:rPr>
      </w:pPr>
      <w:r w:rsidRPr="1B58CBC8">
        <w:rPr>
          <w:rFonts w:eastAsia="Calibri"/>
          <w:sz w:val="24"/>
          <w:szCs w:val="24"/>
        </w:rPr>
        <w:t>Addit</w:t>
      </w:r>
      <w:r w:rsidR="68107631" w:rsidRPr="1B58CBC8">
        <w:rPr>
          <w:rFonts w:eastAsia="Calibri"/>
          <w:sz w:val="24"/>
          <w:szCs w:val="24"/>
        </w:rPr>
        <w:t xml:space="preserve">ionally, for any other information </w:t>
      </w:r>
      <w:r w:rsidR="11DFB612" w:rsidRPr="1B58CBC8">
        <w:rPr>
          <w:rFonts w:eastAsia="Calibri"/>
          <w:sz w:val="24"/>
          <w:szCs w:val="24"/>
        </w:rPr>
        <w:t xml:space="preserve">that the Recipient believes is confidential, </w:t>
      </w:r>
      <w:r w:rsidR="68107631" w:rsidRPr="1B58CBC8">
        <w:rPr>
          <w:rFonts w:eastAsia="Calibri"/>
          <w:sz w:val="24"/>
          <w:szCs w:val="24"/>
        </w:rPr>
        <w:t>the Recipient is responsible to follow the procedures in subsection (a)(1) through (a)(3) of Section 18 of Exhibit C, for CEC</w:t>
      </w:r>
      <w:r w:rsidR="7A682A09" w:rsidRPr="1B58CBC8">
        <w:rPr>
          <w:rFonts w:eastAsia="Calibri"/>
          <w:sz w:val="24"/>
          <w:szCs w:val="24"/>
        </w:rPr>
        <w:t>’s determination of a legal basis for confidentiality</w:t>
      </w:r>
      <w:r w:rsidR="68107631" w:rsidRPr="1B58CBC8">
        <w:rPr>
          <w:rFonts w:eastAsia="Calibri"/>
          <w:sz w:val="24"/>
          <w:szCs w:val="24"/>
        </w:rPr>
        <w:t>,</w:t>
      </w:r>
      <w:r w:rsidR="3993462D" w:rsidRPr="1B58CBC8">
        <w:rPr>
          <w:rFonts w:eastAsia="Calibri"/>
          <w:sz w:val="24"/>
          <w:szCs w:val="24"/>
        </w:rPr>
        <w:t xml:space="preserve"> </w:t>
      </w:r>
      <w:r w:rsidR="23613566" w:rsidRPr="1B58CBC8">
        <w:rPr>
          <w:rFonts w:eastAsia="Calibri"/>
          <w:sz w:val="24"/>
          <w:szCs w:val="24"/>
        </w:rPr>
        <w:t>For this additional information, t</w:t>
      </w:r>
      <w:r w:rsidR="3993462D" w:rsidRPr="1B58CBC8">
        <w:rPr>
          <w:rFonts w:eastAsia="Calibri"/>
          <w:sz w:val="24"/>
          <w:szCs w:val="24"/>
        </w:rPr>
        <w:t xml:space="preserve">he applicant is encouraged to complete </w:t>
      </w:r>
      <w:r w:rsidR="544ACB7F" w:rsidRPr="1B58CBC8">
        <w:rPr>
          <w:rFonts w:eastAsia="Calibri"/>
          <w:sz w:val="24"/>
          <w:szCs w:val="24"/>
        </w:rPr>
        <w:t xml:space="preserve">subsections (a)(1) and (a)(2) </w:t>
      </w:r>
      <w:r w:rsidR="3993462D" w:rsidRPr="1B58CBC8">
        <w:rPr>
          <w:rFonts w:eastAsia="Calibri"/>
          <w:sz w:val="24"/>
          <w:szCs w:val="24"/>
        </w:rPr>
        <w:t>th</w:t>
      </w:r>
      <w:r w:rsidR="1A119883" w:rsidRPr="1B58CBC8">
        <w:rPr>
          <w:rFonts w:eastAsia="Calibri"/>
          <w:sz w:val="24"/>
          <w:szCs w:val="24"/>
        </w:rPr>
        <w:t>ose</w:t>
      </w:r>
      <w:r w:rsidR="3993462D" w:rsidRPr="1B58CBC8">
        <w:rPr>
          <w:rFonts w:eastAsia="Calibri"/>
          <w:sz w:val="24"/>
          <w:szCs w:val="24"/>
        </w:rPr>
        <w:t xml:space="preserve"> procedures prior to the execution of this Agreement.</w:t>
      </w:r>
      <w:r w:rsidR="68107631" w:rsidRPr="1B58CBC8">
        <w:rPr>
          <w:rFonts w:eastAsia="Calibri"/>
          <w:sz w:val="24"/>
          <w:szCs w:val="24"/>
        </w:rPr>
        <w:t xml:space="preserve"> </w:t>
      </w:r>
      <w:r w:rsidR="00590900" w:rsidRPr="5D76F252">
        <w:rPr>
          <w:rFonts w:eastAsia="Calibri"/>
          <w:sz w:val="24"/>
          <w:szCs w:val="24"/>
        </w:rPr>
        <w:t xml:space="preserve"> If there is a legal basis for confidentiality, </w:t>
      </w:r>
      <w:r w:rsidR="22CD1578" w:rsidRPr="1B58CBC8">
        <w:rPr>
          <w:rFonts w:eastAsia="Calibri"/>
          <w:sz w:val="24"/>
          <w:szCs w:val="24"/>
        </w:rPr>
        <w:t xml:space="preserve">that additional </w:t>
      </w:r>
      <w:r w:rsidR="00C44D18" w:rsidRPr="1B58CBC8">
        <w:rPr>
          <w:rFonts w:eastAsia="Calibri"/>
          <w:sz w:val="24"/>
          <w:szCs w:val="24"/>
        </w:rPr>
        <w:t xml:space="preserve">information </w:t>
      </w:r>
      <w:r w:rsidR="00C44D18" w:rsidRPr="5D76F252">
        <w:rPr>
          <w:rFonts w:eastAsia="Calibri"/>
          <w:sz w:val="24"/>
          <w:szCs w:val="24"/>
        </w:rPr>
        <w:t>will</w:t>
      </w:r>
      <w:r w:rsidR="5D8EFEAB" w:rsidRPr="1B58CBC8">
        <w:rPr>
          <w:rFonts w:eastAsia="Calibri"/>
          <w:sz w:val="24"/>
          <w:szCs w:val="24"/>
        </w:rPr>
        <w:t xml:space="preserve"> be listed</w:t>
      </w:r>
      <w:r w:rsidR="6288739F" w:rsidRPr="1B58CBC8">
        <w:rPr>
          <w:rFonts w:eastAsia="Calibri"/>
          <w:sz w:val="24"/>
          <w:szCs w:val="24"/>
        </w:rPr>
        <w:t xml:space="preserve"> in Section A of Part I in Exhibit C-1, and the corresponding Products will be listed</w:t>
      </w:r>
      <w:r w:rsidR="00590900" w:rsidRPr="1B58CBC8">
        <w:rPr>
          <w:rFonts w:eastAsia="Calibri"/>
          <w:sz w:val="24"/>
          <w:szCs w:val="24"/>
        </w:rPr>
        <w:t xml:space="preserve"> </w:t>
      </w:r>
      <w:r w:rsidR="00590900" w:rsidRPr="5D76F252">
        <w:rPr>
          <w:rFonts w:eastAsia="Calibri"/>
          <w:sz w:val="24"/>
          <w:szCs w:val="24"/>
        </w:rPr>
        <w:t xml:space="preserve">in Section III </w:t>
      </w:r>
      <w:r w:rsidR="00045BA8" w:rsidRPr="5D76F252">
        <w:rPr>
          <w:rFonts w:eastAsia="Calibri"/>
          <w:sz w:val="24"/>
          <w:szCs w:val="24"/>
        </w:rPr>
        <w:t xml:space="preserve">below </w:t>
      </w:r>
      <w:r w:rsidR="41480518" w:rsidRPr="1B58CBC8">
        <w:rPr>
          <w:rFonts w:eastAsia="Calibri"/>
          <w:sz w:val="24"/>
          <w:szCs w:val="24"/>
        </w:rPr>
        <w:t>as part of this Agreement</w:t>
      </w:r>
      <w:r w:rsidR="00C44D18">
        <w:rPr>
          <w:rFonts w:eastAsia="Calibri"/>
          <w:sz w:val="24"/>
          <w:szCs w:val="24"/>
        </w:rPr>
        <w:t>.</w:t>
      </w:r>
      <w:r w:rsidR="00590900" w:rsidRPr="5D76F252">
        <w:rPr>
          <w:rFonts w:eastAsia="Palatino Linotype"/>
          <w:sz w:val="24"/>
          <w:szCs w:val="24"/>
        </w:rPr>
        <w:t xml:space="preserve"> </w:t>
      </w:r>
    </w:p>
    <w:p w14:paraId="4D285AB0" w14:textId="0A57238B" w:rsidR="00D03505" w:rsidRDefault="5F900DF9" w:rsidP="009D1261">
      <w:pPr>
        <w:pStyle w:val="ListParagraph"/>
        <w:numPr>
          <w:ilvl w:val="0"/>
          <w:numId w:val="8"/>
        </w:numPr>
        <w:spacing w:after="0" w:line="259" w:lineRule="auto"/>
        <w:rPr>
          <w:rFonts w:eastAsia="Palatino Linotype"/>
          <w:sz w:val="24"/>
          <w:szCs w:val="24"/>
        </w:rPr>
      </w:pPr>
      <w:r w:rsidRPr="1B58CBC8">
        <w:rPr>
          <w:rFonts w:eastAsia="Palatino Linotype"/>
          <w:sz w:val="24"/>
          <w:szCs w:val="24"/>
        </w:rPr>
        <w:t>If the Recipient becomes aware of any information that should be deemed confidential after this Agreement is executed, the</w:t>
      </w:r>
      <w:r w:rsidR="441C6E37" w:rsidRPr="1B58CBC8">
        <w:rPr>
          <w:rFonts w:eastAsia="Palatino Linotype"/>
          <w:sz w:val="24"/>
          <w:szCs w:val="24"/>
        </w:rPr>
        <w:t xml:space="preserve"> Recipient shall follow</w:t>
      </w:r>
      <w:r w:rsidR="42179653" w:rsidRPr="1B58CBC8">
        <w:rPr>
          <w:rFonts w:eastAsia="Palatino Linotype"/>
          <w:sz w:val="24"/>
          <w:szCs w:val="24"/>
        </w:rPr>
        <w:t xml:space="preserve"> the procedure in</w:t>
      </w:r>
      <w:r w:rsidR="441C6E37" w:rsidRPr="1B58CBC8">
        <w:rPr>
          <w:rFonts w:eastAsia="Palatino Linotype"/>
          <w:sz w:val="24"/>
          <w:szCs w:val="24"/>
        </w:rPr>
        <w:t xml:space="preserve"> subsection (a)(3)</w:t>
      </w:r>
      <w:r w:rsidRPr="1B58CBC8">
        <w:rPr>
          <w:rFonts w:eastAsia="Palatino Linotype"/>
          <w:sz w:val="24"/>
          <w:szCs w:val="24"/>
        </w:rPr>
        <w:t xml:space="preserve"> </w:t>
      </w:r>
      <w:r w:rsidR="5F5481F3" w:rsidRPr="1B58CBC8">
        <w:rPr>
          <w:rFonts w:eastAsia="Palatino Linotype"/>
          <w:sz w:val="24"/>
          <w:szCs w:val="24"/>
        </w:rPr>
        <w:t>of Section 18 of Exhibit C.</w:t>
      </w:r>
    </w:p>
    <w:p w14:paraId="30AD47AC" w14:textId="32C8671C" w:rsidR="00590900" w:rsidRPr="0018387C" w:rsidRDefault="00590900" w:rsidP="009D1261">
      <w:pPr>
        <w:spacing w:after="0" w:line="259" w:lineRule="auto"/>
        <w:contextualSpacing/>
        <w:rPr>
          <w:rFonts w:eastAsia="Calibri"/>
          <w:sz w:val="24"/>
          <w:szCs w:val="24"/>
        </w:rPr>
      </w:pPr>
      <w:r w:rsidRPr="3436A7BC">
        <w:rPr>
          <w:rFonts w:eastAsia="Palatino Linotype"/>
          <w:sz w:val="24"/>
          <w:szCs w:val="24"/>
        </w:rPr>
        <w:t xml:space="preserve"> </w:t>
      </w:r>
    </w:p>
    <w:p w14:paraId="02A34C02" w14:textId="77777777" w:rsidR="00590900" w:rsidRPr="0018387C" w:rsidRDefault="00590900" w:rsidP="00171F29">
      <w:pPr>
        <w:pStyle w:val="Heading2"/>
      </w:pPr>
      <w:r w:rsidRPr="3436A7BC">
        <w:t>CONFIDENTIAL PRODUCTS</w:t>
      </w:r>
    </w:p>
    <w:p w14:paraId="2C8999D3" w14:textId="2F2DA317" w:rsidR="3436A7BC" w:rsidRDefault="3436A7BC" w:rsidP="3436A7BC">
      <w:pPr>
        <w:spacing w:after="160" w:line="259" w:lineRule="auto"/>
        <w:ind w:left="1080"/>
        <w:contextualSpacing/>
        <w:rPr>
          <w:rFonts w:eastAsia="Calibri"/>
          <w:b/>
          <w:bCs/>
          <w:sz w:val="24"/>
          <w:szCs w:val="24"/>
        </w:rPr>
      </w:pPr>
    </w:p>
    <w:p w14:paraId="4DA796E2" w14:textId="01FC8F39" w:rsidR="00590900" w:rsidRPr="0018387C" w:rsidRDefault="00590900" w:rsidP="00912E97">
      <w:pPr>
        <w:spacing w:after="160" w:line="259" w:lineRule="auto"/>
        <w:rPr>
          <w:rFonts w:eastAsia="Calibri"/>
          <w:sz w:val="24"/>
          <w:szCs w:val="24"/>
        </w:rPr>
      </w:pPr>
      <w:r w:rsidRPr="5D76F252">
        <w:rPr>
          <w:rFonts w:eastAsia="Calibri"/>
          <w:sz w:val="24"/>
          <w:szCs w:val="24"/>
        </w:rPr>
        <w:t xml:space="preserve">The following Product(s) in the Scope of Work </w:t>
      </w:r>
      <w:r w:rsidR="2C99599F" w:rsidRPr="42502D9A">
        <w:rPr>
          <w:rFonts w:eastAsia="Calibri"/>
          <w:sz w:val="24"/>
          <w:szCs w:val="24"/>
        </w:rPr>
        <w:t xml:space="preserve">may </w:t>
      </w:r>
      <w:r w:rsidRPr="42502D9A">
        <w:rPr>
          <w:rFonts w:eastAsia="Calibri"/>
          <w:sz w:val="24"/>
          <w:szCs w:val="24"/>
        </w:rPr>
        <w:t>contain</w:t>
      </w:r>
      <w:r w:rsidRPr="5D76F252">
        <w:rPr>
          <w:rFonts w:eastAsia="Calibri"/>
          <w:sz w:val="24"/>
          <w:szCs w:val="24"/>
        </w:rPr>
        <w:t xml:space="preserve"> confidential information deemed imperative to the project</w:t>
      </w:r>
      <w:r w:rsidR="3D1B63C8" w:rsidRPr="5D76F252">
        <w:rPr>
          <w:rFonts w:eastAsia="Calibri"/>
          <w:sz w:val="24"/>
          <w:szCs w:val="24"/>
        </w:rPr>
        <w:t>,</w:t>
      </w:r>
      <w:r w:rsidRPr="5D76F252">
        <w:rPr>
          <w:rFonts w:eastAsia="Calibri"/>
          <w:sz w:val="24"/>
          <w:szCs w:val="24"/>
        </w:rPr>
        <w:t xml:space="preserve"> and </w:t>
      </w:r>
      <w:r w:rsidR="6D1C28F5" w:rsidRPr="1B58CBC8">
        <w:rPr>
          <w:rFonts w:eastAsia="Calibri"/>
          <w:sz w:val="24"/>
          <w:szCs w:val="24"/>
        </w:rPr>
        <w:t>any</w:t>
      </w:r>
      <w:r w:rsidR="2D1271B7" w:rsidRPr="5D76F252">
        <w:rPr>
          <w:rFonts w:eastAsia="Calibri"/>
          <w:sz w:val="24"/>
          <w:szCs w:val="24"/>
        </w:rPr>
        <w:t xml:space="preserve"> confidential information contained therein is</w:t>
      </w:r>
      <w:r w:rsidRPr="5D76F252">
        <w:rPr>
          <w:rFonts w:eastAsia="Calibri"/>
          <w:sz w:val="24"/>
          <w:szCs w:val="24"/>
        </w:rPr>
        <w:t xml:space="preserve"> not subject to disclosure if the CEC receives a Public Records Act request for the Product(s):</w:t>
      </w:r>
    </w:p>
    <w:p w14:paraId="2D3EE699" w14:textId="510F2E7C" w:rsidR="236931DD" w:rsidRPr="00C44D18" w:rsidRDefault="35B46AEF" w:rsidP="5D76F252">
      <w:pPr>
        <w:numPr>
          <w:ilvl w:val="0"/>
          <w:numId w:val="6"/>
        </w:numPr>
        <w:spacing w:after="160" w:line="259" w:lineRule="auto"/>
        <w:contextualSpacing/>
        <w:rPr>
          <w:rFonts w:eastAsia="Calibri"/>
          <w:sz w:val="24"/>
          <w:szCs w:val="24"/>
        </w:rPr>
      </w:pPr>
      <w:r w:rsidRPr="00C44D18">
        <w:rPr>
          <w:rFonts w:eastAsia="Calibri"/>
          <w:sz w:val="24"/>
          <w:szCs w:val="24"/>
        </w:rPr>
        <w:t xml:space="preserve">Annual measurement and verification reports </w:t>
      </w:r>
    </w:p>
    <w:p w14:paraId="5B6F2A6D" w14:textId="19C4388C" w:rsidR="236931DD" w:rsidRPr="00C44D18" w:rsidRDefault="35B46AEF" w:rsidP="5D76F252">
      <w:pPr>
        <w:numPr>
          <w:ilvl w:val="0"/>
          <w:numId w:val="6"/>
        </w:numPr>
        <w:spacing w:after="160" w:line="259" w:lineRule="auto"/>
        <w:contextualSpacing/>
        <w:rPr>
          <w:rFonts w:eastAsia="Calibri"/>
          <w:sz w:val="24"/>
          <w:szCs w:val="24"/>
        </w:rPr>
      </w:pPr>
      <w:r w:rsidRPr="00C44D18">
        <w:rPr>
          <w:rFonts w:eastAsia="Calibri"/>
          <w:sz w:val="24"/>
          <w:szCs w:val="24"/>
        </w:rPr>
        <w:t>Evaluation of project benefits</w:t>
      </w:r>
    </w:p>
    <w:p w14:paraId="574AB08F" w14:textId="5D2CE5C6" w:rsidR="00F80E10" w:rsidRPr="00C44D18" w:rsidRDefault="00F80E10" w:rsidP="5D76F252">
      <w:pPr>
        <w:numPr>
          <w:ilvl w:val="0"/>
          <w:numId w:val="6"/>
        </w:numPr>
        <w:spacing w:after="160" w:line="259" w:lineRule="auto"/>
        <w:contextualSpacing/>
        <w:rPr>
          <w:rFonts w:eastAsia="Calibri"/>
          <w:sz w:val="24"/>
          <w:szCs w:val="24"/>
        </w:rPr>
      </w:pPr>
      <w:r w:rsidRPr="00C44D18">
        <w:rPr>
          <w:rFonts w:eastAsia="Calibri"/>
          <w:sz w:val="24"/>
          <w:szCs w:val="24"/>
        </w:rPr>
        <w:t>Monthly status updates</w:t>
      </w:r>
    </w:p>
    <w:p w14:paraId="5D54824F" w14:textId="4BC1644E" w:rsidR="00F80E10" w:rsidRPr="00C44D18" w:rsidRDefault="00F80E10" w:rsidP="5D76F252">
      <w:pPr>
        <w:numPr>
          <w:ilvl w:val="0"/>
          <w:numId w:val="6"/>
        </w:numPr>
        <w:spacing w:after="160" w:line="259" w:lineRule="auto"/>
        <w:contextualSpacing/>
        <w:rPr>
          <w:rFonts w:eastAsia="Calibri"/>
          <w:sz w:val="24"/>
          <w:szCs w:val="24"/>
        </w:rPr>
      </w:pPr>
      <w:r w:rsidRPr="00C44D18">
        <w:rPr>
          <w:rFonts w:eastAsia="Calibri"/>
          <w:sz w:val="24"/>
          <w:szCs w:val="24"/>
        </w:rPr>
        <w:t>Quarterly progress reports</w:t>
      </w:r>
    </w:p>
    <w:p w14:paraId="119ABC7F" w14:textId="25CBEA73" w:rsidR="3436A7BC" w:rsidRDefault="3436A7BC" w:rsidP="3436A7BC">
      <w:pPr>
        <w:spacing w:after="160" w:line="259" w:lineRule="auto"/>
        <w:ind w:left="720" w:hanging="360"/>
        <w:contextualSpacing/>
        <w:rPr>
          <w:rFonts w:eastAsia="Calibri"/>
          <w:szCs w:val="22"/>
        </w:rPr>
      </w:pPr>
    </w:p>
    <w:p w14:paraId="5CABFAE1" w14:textId="56A493D8" w:rsidR="00045BA8" w:rsidRPr="0018387C" w:rsidRDefault="00590900" w:rsidP="00912E97">
      <w:pPr>
        <w:spacing w:after="240" w:line="259" w:lineRule="auto"/>
        <w:contextualSpacing/>
        <w:rPr>
          <w:rFonts w:eastAsia="Calibri"/>
          <w:sz w:val="24"/>
          <w:szCs w:val="24"/>
        </w:rPr>
      </w:pPr>
      <w:r w:rsidRPr="3436A7BC">
        <w:rPr>
          <w:rFonts w:eastAsia="Calibri"/>
          <w:sz w:val="24"/>
          <w:szCs w:val="24"/>
        </w:rPr>
        <w:t>Product(s) that contain confidential information under this Section III shall be labeled as described in Section V.9 below, and the CEC shall protect the confidential information as described in Section V.6 below.</w:t>
      </w:r>
    </w:p>
    <w:p w14:paraId="612D5068" w14:textId="77777777" w:rsidR="00590900" w:rsidRPr="0018387C" w:rsidRDefault="00590900" w:rsidP="00171F29">
      <w:pPr>
        <w:pStyle w:val="Heading2"/>
      </w:pPr>
      <w:r w:rsidRPr="3436A7BC">
        <w:t>INADVERTENT DISCLOSURE</w:t>
      </w:r>
    </w:p>
    <w:p w14:paraId="52BD2C8D" w14:textId="641CD950" w:rsidR="3436A7BC" w:rsidRDefault="3436A7BC" w:rsidP="3436A7BC">
      <w:pPr>
        <w:spacing w:after="160" w:line="259" w:lineRule="auto"/>
        <w:ind w:left="1080"/>
        <w:contextualSpacing/>
        <w:rPr>
          <w:rFonts w:eastAsia="Calibri"/>
          <w:b/>
          <w:bCs/>
          <w:sz w:val="24"/>
          <w:szCs w:val="24"/>
        </w:rPr>
      </w:pPr>
    </w:p>
    <w:p w14:paraId="227294E7" w14:textId="638A4670" w:rsidR="00590900" w:rsidRPr="0018387C" w:rsidRDefault="00590900" w:rsidP="00912E97">
      <w:pPr>
        <w:spacing w:after="160" w:line="259" w:lineRule="auto"/>
        <w:rPr>
          <w:rFonts w:eastAsia="Calibri"/>
          <w:sz w:val="24"/>
          <w:szCs w:val="24"/>
        </w:rPr>
      </w:pPr>
      <w:r w:rsidRPr="3436A7BC">
        <w:rPr>
          <w:rFonts w:eastAsia="Calibri"/>
          <w:sz w:val="24"/>
          <w:szCs w:val="24"/>
        </w:rPr>
        <w:t xml:space="preserve">The CEC shall use best efforts to ensure that no disclosure of or unauthorized access to confidential information under Section III occurs to the extent permitted by law, including through an appeal to the highest court. If the CEC discovers that it made an inadvertent disclosure of confidential information under Section III, the disclosing party shall inform the </w:t>
      </w:r>
      <w:r w:rsidR="78B3469A" w:rsidRPr="3436A7BC">
        <w:rPr>
          <w:rFonts w:eastAsia="Calibri"/>
          <w:sz w:val="24"/>
          <w:szCs w:val="24"/>
        </w:rPr>
        <w:t>Recipient Administrator identified in Exhibit F</w:t>
      </w:r>
      <w:r w:rsidRPr="3436A7BC">
        <w:rPr>
          <w:rFonts w:eastAsia="Calibri"/>
          <w:sz w:val="24"/>
          <w:szCs w:val="24"/>
        </w:rPr>
        <w:t xml:space="preserve"> by [preferred means of contact] within 24 hours of discovery to meet its notice obligations under this paragraph. </w:t>
      </w:r>
    </w:p>
    <w:p w14:paraId="20C723B5" w14:textId="5A753177" w:rsidR="00590900" w:rsidRPr="0018387C" w:rsidRDefault="00590900" w:rsidP="45E74FFA">
      <w:pPr>
        <w:spacing w:after="0" w:line="259" w:lineRule="auto"/>
        <w:rPr>
          <w:rFonts w:eastAsia="Calibri"/>
          <w:sz w:val="16"/>
          <w:szCs w:val="16"/>
        </w:rPr>
      </w:pPr>
      <w:r w:rsidRPr="4F8E9E08">
        <w:rPr>
          <w:rFonts w:eastAsia="Calibri"/>
          <w:sz w:val="24"/>
          <w:szCs w:val="24"/>
        </w:rPr>
        <w:t xml:space="preserve">If the </w:t>
      </w:r>
      <w:r w:rsidR="00E65DCB" w:rsidRPr="4F8E9E08">
        <w:rPr>
          <w:rFonts w:eastAsia="Calibri"/>
          <w:sz w:val="24"/>
          <w:szCs w:val="24"/>
        </w:rPr>
        <w:t>Applicant</w:t>
      </w:r>
      <w:r w:rsidRPr="4F8E9E08">
        <w:rPr>
          <w:rFonts w:eastAsia="Calibri"/>
          <w:sz w:val="24"/>
          <w:szCs w:val="24"/>
        </w:rPr>
        <w:t xml:space="preserve"> discovers that it inadvertently submitted confidential information that is not confidential information under Section III, the </w:t>
      </w:r>
      <w:r w:rsidR="00E65DCB" w:rsidRPr="4F8E9E08">
        <w:rPr>
          <w:rFonts w:eastAsia="Calibri"/>
          <w:sz w:val="24"/>
          <w:szCs w:val="24"/>
        </w:rPr>
        <w:t>Applicant</w:t>
      </w:r>
      <w:r w:rsidRPr="4F8E9E08">
        <w:rPr>
          <w:rFonts w:eastAsia="Calibri"/>
          <w:sz w:val="24"/>
          <w:szCs w:val="24"/>
        </w:rPr>
        <w:t xml:space="preserve"> shall contact the assigned Commission Agreement Manager</w:t>
      </w:r>
      <w:r w:rsidR="68C3C341" w:rsidRPr="4F8E9E08">
        <w:rPr>
          <w:rFonts w:eastAsia="Calibri"/>
          <w:sz w:val="24"/>
          <w:szCs w:val="24"/>
        </w:rPr>
        <w:t>.</w:t>
      </w:r>
      <w:r w:rsidRPr="4F8E9E08">
        <w:rPr>
          <w:rFonts w:eastAsia="Calibri"/>
          <w:sz w:val="24"/>
          <w:szCs w:val="24"/>
        </w:rPr>
        <w:t xml:space="preserve"> The CEC shall immediately destroy the confidential information that was inadvertently submitted.</w:t>
      </w:r>
    </w:p>
    <w:p w14:paraId="7A815301" w14:textId="21CFCAEB" w:rsidR="3436A7BC" w:rsidRDefault="3436A7BC" w:rsidP="00AF5DA3">
      <w:pPr>
        <w:spacing w:after="0" w:line="259" w:lineRule="auto"/>
        <w:rPr>
          <w:rFonts w:eastAsia="Calibri"/>
          <w:sz w:val="24"/>
          <w:szCs w:val="24"/>
        </w:rPr>
      </w:pPr>
    </w:p>
    <w:p w14:paraId="42D3EB4B" w14:textId="6CEB46B0" w:rsidR="00590900" w:rsidRDefault="00590900" w:rsidP="00171F29">
      <w:pPr>
        <w:pStyle w:val="Heading2"/>
      </w:pPr>
      <w:r w:rsidRPr="0018387C">
        <w:t>THE PARTIES FURTHER AGREE AS FOLLOWS:</w:t>
      </w:r>
    </w:p>
    <w:p w14:paraId="0CB2AB74" w14:textId="77777777" w:rsidR="00171F29" w:rsidRPr="00171F29" w:rsidRDefault="00171F29" w:rsidP="00171F29">
      <w:pPr>
        <w:rPr>
          <w:rFonts w:eastAsia="Calibri"/>
        </w:rPr>
      </w:pPr>
    </w:p>
    <w:p w14:paraId="459918A2" w14:textId="1127F6AD" w:rsidR="00590900" w:rsidRPr="0018387C" w:rsidRDefault="00590900" w:rsidP="007D25CB">
      <w:pPr>
        <w:numPr>
          <w:ilvl w:val="0"/>
          <w:numId w:val="4"/>
        </w:numPr>
        <w:tabs>
          <w:tab w:val="clear" w:pos="1080"/>
        </w:tabs>
        <w:spacing w:after="160" w:line="259" w:lineRule="auto"/>
        <w:ind w:left="720"/>
        <w:contextualSpacing/>
        <w:rPr>
          <w:rFonts w:eastAsia="Calibri"/>
          <w:sz w:val="24"/>
          <w:szCs w:val="24"/>
        </w:rPr>
      </w:pPr>
      <w:r w:rsidRPr="0018387C">
        <w:rPr>
          <w:rFonts w:eastAsia="Calibri"/>
          <w:sz w:val="24"/>
          <w:szCs w:val="24"/>
        </w:rPr>
        <w:t xml:space="preserve">This DSA is limited to the information submitted in Products as described in the Scope of Work. This DSA does not prohibit sharing additional information that falls outside the scope of this DSA. </w:t>
      </w:r>
    </w:p>
    <w:p w14:paraId="5A111E01" w14:textId="078602B7" w:rsidR="00590900" w:rsidRPr="0018387C" w:rsidRDefault="00590900" w:rsidP="007D25CB">
      <w:pPr>
        <w:numPr>
          <w:ilvl w:val="0"/>
          <w:numId w:val="4"/>
        </w:numPr>
        <w:tabs>
          <w:tab w:val="clear" w:pos="1080"/>
        </w:tabs>
        <w:spacing w:after="160" w:line="259" w:lineRule="auto"/>
        <w:ind w:left="720"/>
        <w:contextualSpacing/>
        <w:rPr>
          <w:rFonts w:eastAsia="Calibri"/>
          <w:sz w:val="24"/>
          <w:szCs w:val="24"/>
        </w:rPr>
      </w:pPr>
      <w:r w:rsidRPr="0018387C">
        <w:rPr>
          <w:rFonts w:eastAsia="Calibri"/>
          <w:sz w:val="24"/>
          <w:szCs w:val="24"/>
        </w:rPr>
        <w:t>The CEC make</w:t>
      </w:r>
      <w:r w:rsidR="00234EED" w:rsidRPr="0018387C">
        <w:rPr>
          <w:rFonts w:eastAsia="Calibri"/>
          <w:sz w:val="24"/>
          <w:szCs w:val="24"/>
        </w:rPr>
        <w:t>s</w:t>
      </w:r>
      <w:r w:rsidRPr="0018387C">
        <w:rPr>
          <w:rFonts w:eastAsia="Calibri"/>
          <w:sz w:val="24"/>
          <w:szCs w:val="24"/>
        </w:rPr>
        <w:t xml:space="preserve"> no claim of ownership, license, or any other interest to underlying data, intellectual property, indigenous knowledge (including any religious, spiritual, medicinal, and cultural practices that are linked to a specific geographical location or Sacred Site), or other information not specified for delivery to the CEC in the Scope of Work.</w:t>
      </w:r>
    </w:p>
    <w:p w14:paraId="5DB8E454" w14:textId="024A14FB" w:rsidR="00590900" w:rsidRPr="0018387C" w:rsidRDefault="00590900" w:rsidP="007D25CB">
      <w:pPr>
        <w:numPr>
          <w:ilvl w:val="0"/>
          <w:numId w:val="4"/>
        </w:numPr>
        <w:tabs>
          <w:tab w:val="clear" w:pos="1080"/>
        </w:tabs>
        <w:spacing w:after="160" w:line="259" w:lineRule="auto"/>
        <w:ind w:left="720"/>
        <w:contextualSpacing/>
        <w:rPr>
          <w:rFonts w:eastAsia="Calibri"/>
          <w:sz w:val="24"/>
          <w:szCs w:val="24"/>
        </w:rPr>
      </w:pPr>
      <w:r w:rsidRPr="0018387C">
        <w:rPr>
          <w:rFonts w:eastAsia="Calibri"/>
          <w:sz w:val="24"/>
          <w:szCs w:val="24"/>
        </w:rPr>
        <w:t xml:space="preserve">Confidential information under Section III shall be viewed only by authorized CEC employees, representatives, or consultants requiring the information to inform the applicable </w:t>
      </w:r>
      <w:r w:rsidR="00F12A6B" w:rsidRPr="0018387C">
        <w:rPr>
          <w:rFonts w:eastAsia="Calibri"/>
          <w:sz w:val="24"/>
          <w:szCs w:val="24"/>
        </w:rPr>
        <w:t xml:space="preserve">documentation, </w:t>
      </w:r>
      <w:r w:rsidR="005734AB" w:rsidRPr="0018387C">
        <w:rPr>
          <w:rFonts w:eastAsia="Calibri"/>
          <w:sz w:val="24"/>
          <w:szCs w:val="24"/>
        </w:rPr>
        <w:t>reporting</w:t>
      </w:r>
      <w:r w:rsidR="00F12A6B" w:rsidRPr="0018387C">
        <w:rPr>
          <w:rFonts w:eastAsia="Calibri"/>
          <w:sz w:val="24"/>
          <w:szCs w:val="24"/>
        </w:rPr>
        <w:t>,</w:t>
      </w:r>
      <w:r w:rsidR="005734AB" w:rsidRPr="0018387C">
        <w:rPr>
          <w:rFonts w:eastAsia="Calibri"/>
          <w:sz w:val="24"/>
          <w:szCs w:val="24"/>
        </w:rPr>
        <w:t xml:space="preserve"> and contract management functions for the DEBA program</w:t>
      </w:r>
      <w:r w:rsidRPr="0018387C">
        <w:rPr>
          <w:rFonts w:eastAsia="Calibri"/>
          <w:sz w:val="24"/>
          <w:szCs w:val="24"/>
        </w:rPr>
        <w:t xml:space="preserve">. </w:t>
      </w:r>
    </w:p>
    <w:p w14:paraId="191C4DCC" w14:textId="23E338A6" w:rsidR="00590900" w:rsidRPr="0018387C" w:rsidRDefault="00590900" w:rsidP="007D25CB">
      <w:pPr>
        <w:numPr>
          <w:ilvl w:val="0"/>
          <w:numId w:val="4"/>
        </w:numPr>
        <w:tabs>
          <w:tab w:val="clear" w:pos="1080"/>
        </w:tabs>
        <w:spacing w:after="0" w:line="259" w:lineRule="auto"/>
        <w:ind w:left="720"/>
        <w:rPr>
          <w:rFonts w:eastAsia="Calibri"/>
          <w:sz w:val="24"/>
          <w:szCs w:val="24"/>
        </w:rPr>
      </w:pPr>
      <w:r w:rsidRPr="0018387C">
        <w:rPr>
          <w:rFonts w:eastAsia="Calibri"/>
          <w:sz w:val="24"/>
          <w:szCs w:val="24"/>
        </w:rPr>
        <w:t xml:space="preserve">Confidential information under Section III shall be shared in a manner consistent with Government Code, § 7921.505, subdivision (c)(5), and, to the extent permitted by law, is confidential and indefinitely exempt from public disclosure pursuant to one or more of the following non-exhaustive list of California state statutes: Government Code, §§ 7927.705, 7927.005, 7927.000, 7927.605, 7930.205, 5097.9, 5097.993, Public Resources Code, § 21082.3, subd. (c), Evid. Code, §§ 1040 and 1060, Civil Code, §§ 3426.7, 1798 et seq. Similar Federal legal authorities for keeping cultural resources data confidential include: the National Historic Preservation Act Section 304 (as amended); the Archaeological Resources Protection Act, Section 9, and the Sacred Sites Executive Order 13007, Section 1(a)(2). Various state and federal tribal consultation policies, </w:t>
      </w:r>
      <w:r w:rsidRPr="0018387C">
        <w:rPr>
          <w:rFonts w:eastAsia="Calibri"/>
          <w:sz w:val="24"/>
          <w:szCs w:val="24"/>
        </w:rPr>
        <w:lastRenderedPageBreak/>
        <w:t xml:space="preserve">including the CEC tribal consultation policies, affirm the requirements to keep cultural resources information confidential.  </w:t>
      </w:r>
    </w:p>
    <w:p w14:paraId="790A858B" w14:textId="390EFB7B" w:rsidR="00590900" w:rsidRPr="0018387C" w:rsidRDefault="00590900" w:rsidP="007D25CB">
      <w:pPr>
        <w:numPr>
          <w:ilvl w:val="0"/>
          <w:numId w:val="4"/>
        </w:numPr>
        <w:tabs>
          <w:tab w:val="clear" w:pos="1080"/>
        </w:tabs>
        <w:spacing w:after="160" w:line="259" w:lineRule="auto"/>
        <w:ind w:left="720"/>
        <w:contextualSpacing/>
        <w:rPr>
          <w:rFonts w:eastAsia="Calibri"/>
          <w:sz w:val="24"/>
          <w:szCs w:val="24"/>
        </w:rPr>
      </w:pPr>
      <w:r w:rsidRPr="0018387C">
        <w:rPr>
          <w:rFonts w:eastAsia="Calibri"/>
          <w:sz w:val="24"/>
          <w:szCs w:val="24"/>
        </w:rPr>
        <w:t xml:space="preserve">The CEC shall take all reasonable security precautions to protect the confidential information under Section III from disclosure and unauthorized access and shall inform all authorized persons who have access to the information that they are subject to the requirements of this DSA. Any CEC employees, representatives, and consultants who are granted access to confidential information under Section III must have previously agreed to the CEC’s “General Employee Non-Disclosure Agreement,” consistent with Public Resources Code § 25322(d). </w:t>
      </w:r>
    </w:p>
    <w:p w14:paraId="03F59A6F" w14:textId="437DBBD8" w:rsidR="00590900" w:rsidRPr="0018387C" w:rsidRDefault="00590900" w:rsidP="007D25CB">
      <w:pPr>
        <w:numPr>
          <w:ilvl w:val="0"/>
          <w:numId w:val="4"/>
        </w:numPr>
        <w:tabs>
          <w:tab w:val="clear" w:pos="1080"/>
        </w:tabs>
        <w:spacing w:after="160" w:line="259" w:lineRule="auto"/>
        <w:ind w:left="720"/>
        <w:contextualSpacing/>
        <w:rPr>
          <w:rFonts w:eastAsia="Calibri"/>
          <w:sz w:val="24"/>
          <w:szCs w:val="24"/>
        </w:rPr>
      </w:pPr>
      <w:r w:rsidRPr="0018387C">
        <w:rPr>
          <w:rFonts w:eastAsia="Calibri"/>
          <w:sz w:val="24"/>
          <w:szCs w:val="24"/>
        </w:rPr>
        <w:t xml:space="preserve">The CEC shall destroy confidential information under Section III in their possession upon completion of the task the information is supporting. The obligations of the CEC to protect the confidential information under Section III in compliance with applicable law, and with the security and privacy provisions set forth herein, shall survive the DSA and remain in full force and effect.  </w:t>
      </w:r>
    </w:p>
    <w:p w14:paraId="242FF2B0" w14:textId="5B57B7AA" w:rsidR="00590900" w:rsidRPr="0018387C" w:rsidRDefault="00590900" w:rsidP="4F8E9E08">
      <w:pPr>
        <w:numPr>
          <w:ilvl w:val="0"/>
          <w:numId w:val="4"/>
        </w:numPr>
        <w:tabs>
          <w:tab w:val="clear" w:pos="1080"/>
        </w:tabs>
        <w:spacing w:after="160" w:line="259" w:lineRule="auto"/>
        <w:ind w:left="720"/>
        <w:contextualSpacing/>
        <w:rPr>
          <w:rFonts w:eastAsia="Calibri"/>
          <w:sz w:val="24"/>
          <w:szCs w:val="24"/>
        </w:rPr>
      </w:pPr>
      <w:r w:rsidRPr="4F8E9E08">
        <w:rPr>
          <w:rFonts w:eastAsia="Calibri"/>
          <w:sz w:val="24"/>
          <w:szCs w:val="24"/>
        </w:rPr>
        <w:t xml:space="preserve">To ensure the secure transmittal of confidential information under Section III, the </w:t>
      </w:r>
      <w:r w:rsidR="00B3153C" w:rsidRPr="4F8E9E08">
        <w:rPr>
          <w:rFonts w:eastAsia="Calibri"/>
          <w:sz w:val="24"/>
          <w:szCs w:val="24"/>
        </w:rPr>
        <w:t>Applicant</w:t>
      </w:r>
      <w:r w:rsidRPr="4F8E9E08">
        <w:rPr>
          <w:rFonts w:eastAsia="Calibri"/>
          <w:sz w:val="24"/>
          <w:szCs w:val="24"/>
        </w:rPr>
        <w:t xml:space="preserve"> shall contact the assigned Commission Agreement Manager for instructions prior to sending the information.  </w:t>
      </w:r>
    </w:p>
    <w:p w14:paraId="5E7E21C1" w14:textId="47C47798" w:rsidR="00590900" w:rsidRPr="0018387C" w:rsidRDefault="00590900" w:rsidP="007D25CB">
      <w:pPr>
        <w:numPr>
          <w:ilvl w:val="0"/>
          <w:numId w:val="4"/>
        </w:numPr>
        <w:tabs>
          <w:tab w:val="clear" w:pos="1080"/>
        </w:tabs>
        <w:spacing w:after="160" w:line="259" w:lineRule="auto"/>
        <w:ind w:left="720"/>
        <w:contextualSpacing/>
        <w:rPr>
          <w:rFonts w:eastAsia="Calibri"/>
          <w:sz w:val="24"/>
          <w:szCs w:val="24"/>
        </w:rPr>
      </w:pPr>
      <w:r w:rsidRPr="0018387C">
        <w:rPr>
          <w:rFonts w:eastAsia="Calibri"/>
          <w:sz w:val="24"/>
          <w:szCs w:val="24"/>
        </w:rPr>
        <w:t xml:space="preserve">The </w:t>
      </w:r>
      <w:r w:rsidR="00B3153C" w:rsidRPr="0018387C">
        <w:rPr>
          <w:rFonts w:eastAsia="Calibri"/>
          <w:sz w:val="24"/>
          <w:szCs w:val="24"/>
        </w:rPr>
        <w:t>Applicant</w:t>
      </w:r>
      <w:r w:rsidRPr="0018387C">
        <w:rPr>
          <w:rFonts w:eastAsia="Calibri"/>
          <w:sz w:val="24"/>
          <w:szCs w:val="24"/>
        </w:rPr>
        <w:t xml:space="preserve"> agrees to conspicuously label or mark any confidential information under Section III as “Confidential” under Evid. Code, § 1040 and 1060 and to work with CEC to identify and list the legal basis for confidentiality from the legal authorities set forth in Section V.5 above or other legal authority as appropriate. </w:t>
      </w:r>
    </w:p>
    <w:p w14:paraId="27E1CCD8" w14:textId="69812472" w:rsidR="00590900" w:rsidRPr="0018387C" w:rsidRDefault="00590900" w:rsidP="007D25CB">
      <w:pPr>
        <w:numPr>
          <w:ilvl w:val="0"/>
          <w:numId w:val="4"/>
        </w:numPr>
        <w:tabs>
          <w:tab w:val="clear" w:pos="1080"/>
        </w:tabs>
        <w:spacing w:after="0" w:line="259" w:lineRule="auto"/>
        <w:ind w:left="720"/>
        <w:rPr>
          <w:rFonts w:eastAsia="Calibri"/>
          <w:sz w:val="24"/>
          <w:szCs w:val="24"/>
        </w:rPr>
      </w:pPr>
      <w:r w:rsidRPr="3436A7BC">
        <w:rPr>
          <w:rFonts w:eastAsia="Calibri"/>
          <w:sz w:val="24"/>
          <w:szCs w:val="24"/>
        </w:rPr>
        <w:t xml:space="preserve">This DSA shall not be modified except by a written agreement signed by authorized representatives of the </w:t>
      </w:r>
      <w:r w:rsidR="00F66264" w:rsidRPr="3436A7BC">
        <w:rPr>
          <w:rFonts w:eastAsia="Calibri"/>
          <w:sz w:val="24"/>
          <w:szCs w:val="24"/>
        </w:rPr>
        <w:t xml:space="preserve">Applicant and </w:t>
      </w:r>
      <w:r w:rsidRPr="3436A7BC">
        <w:rPr>
          <w:rFonts w:eastAsia="Calibri"/>
          <w:sz w:val="24"/>
          <w:szCs w:val="24"/>
        </w:rPr>
        <w:t xml:space="preserve">CEC. None of the provisions of this DSA shall be deemed to have been waived by any act or acquiescence by any party, but only by an instrument in writing signed by an authorized representative of the party. No waiver of any provisions of this DSA shall constitute a waiver of any other provision(s) or of the same provision on another occasion.  </w:t>
      </w:r>
    </w:p>
    <w:p w14:paraId="1C7C4B3E" w14:textId="5C050151" w:rsidR="00590900" w:rsidRPr="0018387C" w:rsidRDefault="00590900" w:rsidP="007D25CB">
      <w:pPr>
        <w:numPr>
          <w:ilvl w:val="0"/>
          <w:numId w:val="4"/>
        </w:numPr>
        <w:tabs>
          <w:tab w:val="clear" w:pos="1080"/>
        </w:tabs>
        <w:spacing w:after="0" w:line="259" w:lineRule="auto"/>
        <w:ind w:left="720"/>
        <w:rPr>
          <w:rFonts w:eastAsia="Calibri"/>
          <w:sz w:val="24"/>
          <w:szCs w:val="24"/>
        </w:rPr>
      </w:pPr>
      <w:r w:rsidRPr="3436A7BC">
        <w:rPr>
          <w:rFonts w:eastAsia="Calibri"/>
          <w:sz w:val="24"/>
          <w:szCs w:val="24"/>
        </w:rPr>
        <w:t xml:space="preserve">The </w:t>
      </w:r>
      <w:r w:rsidR="00F66264" w:rsidRPr="3436A7BC">
        <w:rPr>
          <w:rFonts w:eastAsia="Calibri"/>
          <w:sz w:val="24"/>
          <w:szCs w:val="24"/>
        </w:rPr>
        <w:t>Applicant</w:t>
      </w:r>
      <w:r w:rsidR="00810C1E" w:rsidRPr="3436A7BC">
        <w:rPr>
          <w:rFonts w:eastAsia="Calibri"/>
          <w:sz w:val="24"/>
          <w:szCs w:val="24"/>
        </w:rPr>
        <w:t xml:space="preserve"> </w:t>
      </w:r>
      <w:r w:rsidRPr="3436A7BC">
        <w:rPr>
          <w:rFonts w:eastAsia="Calibri"/>
          <w:sz w:val="24"/>
          <w:szCs w:val="24"/>
        </w:rPr>
        <w:t xml:space="preserve">shall provide the CEC with a document authorizing a representative to execute this DSA or any subsequent modification. If anyone other than the CEC’s Executive Director executes this DSA or a subsequent modification, the CEC shall provide the </w:t>
      </w:r>
      <w:r w:rsidR="008A1BBB" w:rsidRPr="3436A7BC">
        <w:rPr>
          <w:rFonts w:eastAsia="Calibri"/>
          <w:sz w:val="24"/>
          <w:szCs w:val="24"/>
        </w:rPr>
        <w:t xml:space="preserve">Applicant </w:t>
      </w:r>
      <w:r w:rsidRPr="3436A7BC">
        <w:rPr>
          <w:rFonts w:eastAsia="Calibri"/>
          <w:sz w:val="24"/>
          <w:szCs w:val="24"/>
        </w:rPr>
        <w:t xml:space="preserve">with a record of the authorization of that individual. </w:t>
      </w:r>
    </w:p>
    <w:p w14:paraId="675F5C04" w14:textId="1D4FD2D4" w:rsidR="00590900" w:rsidRPr="0018387C" w:rsidRDefault="00590900" w:rsidP="007D25CB">
      <w:pPr>
        <w:numPr>
          <w:ilvl w:val="0"/>
          <w:numId w:val="4"/>
        </w:numPr>
        <w:tabs>
          <w:tab w:val="clear" w:pos="1080"/>
        </w:tabs>
        <w:spacing w:after="0" w:line="259" w:lineRule="auto"/>
        <w:ind w:left="720"/>
        <w:rPr>
          <w:rFonts w:eastAsia="Calibri"/>
          <w:sz w:val="24"/>
          <w:szCs w:val="24"/>
        </w:rPr>
      </w:pPr>
      <w:r w:rsidRPr="3436A7BC">
        <w:rPr>
          <w:rFonts w:eastAsia="Calibri"/>
          <w:sz w:val="24"/>
          <w:szCs w:val="24"/>
        </w:rPr>
        <w:t>This DSA may be executed in counterparts and shall continue unless or until one or more of the parties to the DSA determines that the DSA should be terminated. Unless otherwise provided for by written agreement of the CEC</w:t>
      </w:r>
      <w:r w:rsidR="0A8CFE96" w:rsidRPr="3436A7BC">
        <w:rPr>
          <w:rFonts w:eastAsia="Calibri"/>
          <w:sz w:val="24"/>
          <w:szCs w:val="24"/>
        </w:rPr>
        <w:t xml:space="preserve"> and</w:t>
      </w:r>
      <w:r w:rsidRPr="3436A7BC">
        <w:rPr>
          <w:rFonts w:eastAsia="Calibri"/>
          <w:sz w:val="24"/>
          <w:szCs w:val="24"/>
        </w:rPr>
        <w:t xml:space="preserve"> </w:t>
      </w:r>
      <w:r w:rsidR="001A2519" w:rsidRPr="3436A7BC">
        <w:rPr>
          <w:rFonts w:eastAsia="Calibri"/>
          <w:sz w:val="24"/>
          <w:szCs w:val="24"/>
        </w:rPr>
        <w:t>Applicant,</w:t>
      </w:r>
      <w:r w:rsidRPr="3436A7BC">
        <w:rPr>
          <w:rFonts w:eastAsia="Calibri"/>
          <w:sz w:val="24"/>
          <w:szCs w:val="24"/>
        </w:rPr>
        <w:t xml:space="preserve"> unilateral termination of the DSA shall be </w:t>
      </w:r>
      <w:proofErr w:type="gramStart"/>
      <w:r w:rsidRPr="3436A7BC">
        <w:rPr>
          <w:rFonts w:eastAsia="Calibri"/>
          <w:sz w:val="24"/>
          <w:szCs w:val="24"/>
        </w:rPr>
        <w:t>effected</w:t>
      </w:r>
      <w:proofErr w:type="gramEnd"/>
      <w:r w:rsidRPr="3436A7BC">
        <w:rPr>
          <w:rFonts w:eastAsia="Calibri"/>
          <w:sz w:val="24"/>
          <w:szCs w:val="24"/>
        </w:rPr>
        <w:t xml:space="preserve"> no sooner than 14 days from the date a party provides written notice of its intent to terminate the DSA. If this DSA is terminated, the obligations of the CEC to protect any confidential information under Section III in compliance with applicable law, and with the security and privacy provisions set forth herein, shall survive the DSA and remain in full force and effect.  </w:t>
      </w:r>
    </w:p>
    <w:p w14:paraId="505A0521" w14:textId="77777777" w:rsidR="00590900" w:rsidRPr="0018387C" w:rsidRDefault="00590900" w:rsidP="007D25CB">
      <w:pPr>
        <w:numPr>
          <w:ilvl w:val="0"/>
          <w:numId w:val="4"/>
        </w:numPr>
        <w:tabs>
          <w:tab w:val="clear" w:pos="1080"/>
        </w:tabs>
        <w:spacing w:after="160" w:line="259" w:lineRule="auto"/>
        <w:ind w:left="720"/>
        <w:rPr>
          <w:rFonts w:eastAsia="Calibri"/>
          <w:sz w:val="24"/>
          <w:szCs w:val="24"/>
        </w:rPr>
      </w:pPr>
      <w:r w:rsidRPr="3436A7BC">
        <w:rPr>
          <w:rFonts w:eastAsia="Calibri"/>
          <w:sz w:val="24"/>
          <w:szCs w:val="24"/>
        </w:rPr>
        <w:lastRenderedPageBreak/>
        <w:t>If any provision of this DSA is held by a court of competent jurisdiction to be illegal, invalid, or unenforceable, the remaining provisions shall remain in full force and effect.</w:t>
      </w:r>
    </w:p>
    <w:p w14:paraId="1CE635A6" w14:textId="5532FCB3" w:rsidR="3436A7BC" w:rsidRDefault="3436A7BC" w:rsidP="3436A7BC">
      <w:pPr>
        <w:spacing w:after="160" w:line="259" w:lineRule="auto"/>
        <w:ind w:left="1080"/>
        <w:rPr>
          <w:rFonts w:eastAsia="Calibri"/>
          <w:sz w:val="24"/>
          <w:szCs w:val="24"/>
        </w:rPr>
      </w:pPr>
    </w:p>
    <w:p w14:paraId="5F1B208B" w14:textId="01A976DA" w:rsidR="00590900" w:rsidRPr="0018387C" w:rsidRDefault="000B2F11" w:rsidP="3436A7BC">
      <w:pPr>
        <w:spacing w:after="160" w:line="259" w:lineRule="auto"/>
        <w:rPr>
          <w:rFonts w:eastAsia="Calibri"/>
          <w:sz w:val="24"/>
          <w:szCs w:val="24"/>
        </w:rPr>
      </w:pPr>
      <w:r>
        <w:rPr>
          <w:rFonts w:eastAsia="Calibri"/>
          <w:i/>
          <w:iCs/>
          <w:sz w:val="24"/>
          <w:szCs w:val="24"/>
          <w:u w:val="single"/>
        </w:rPr>
        <w:t>F</w:t>
      </w:r>
      <w:r w:rsidR="00383920" w:rsidRPr="000B2F11">
        <w:rPr>
          <w:rFonts w:eastAsia="Calibri"/>
          <w:i/>
          <w:iCs/>
          <w:sz w:val="24"/>
          <w:szCs w:val="24"/>
          <w:u w:val="single"/>
        </w:rPr>
        <w:t>or review only</w:t>
      </w:r>
      <w:r w:rsidR="00590900" w:rsidRPr="000B2F11">
        <w:rPr>
          <w:rFonts w:eastAsia="Calibri"/>
          <w:sz w:val="24"/>
          <w:szCs w:val="24"/>
        </w:rPr>
        <w:t>_________________</w:t>
      </w:r>
      <w:r w:rsidR="00590900">
        <w:tab/>
      </w:r>
      <w:r w:rsidR="00590900">
        <w:tab/>
      </w:r>
      <w:r w:rsidR="52D1C523" w:rsidRPr="045A0696">
        <w:rPr>
          <w:rFonts w:eastAsia="Calibri"/>
          <w:sz w:val="24"/>
          <w:szCs w:val="24"/>
        </w:rPr>
        <w:t>______________________________</w:t>
      </w:r>
    </w:p>
    <w:p w14:paraId="2EBC6677" w14:textId="4133AFA7" w:rsidR="00590900" w:rsidRPr="0018387C" w:rsidRDefault="34D9718E" w:rsidP="00045BA8">
      <w:pPr>
        <w:spacing w:after="0"/>
        <w:jc w:val="both"/>
        <w:rPr>
          <w:rFonts w:eastAsia="Calibri"/>
          <w:sz w:val="24"/>
          <w:szCs w:val="24"/>
        </w:rPr>
      </w:pPr>
      <w:r w:rsidRPr="45E74FFA">
        <w:rPr>
          <w:rFonts w:eastAsia="Calibri"/>
          <w:sz w:val="24"/>
          <w:szCs w:val="24"/>
        </w:rPr>
        <w:t>[NAME]</w:t>
      </w:r>
      <w:r w:rsidR="001F711B">
        <w:tab/>
      </w:r>
      <w:r w:rsidR="001F711B">
        <w:tab/>
      </w:r>
      <w:r w:rsidR="00D12A1B" w:rsidRPr="45E74FFA">
        <w:rPr>
          <w:rFonts w:eastAsia="Calibri"/>
          <w:sz w:val="24"/>
          <w:szCs w:val="24"/>
        </w:rPr>
        <w:t xml:space="preserve">     </w:t>
      </w:r>
      <w:r w:rsidR="001F711B">
        <w:tab/>
      </w:r>
      <w:r w:rsidR="001F711B">
        <w:tab/>
      </w:r>
      <w:r w:rsidR="001F711B">
        <w:tab/>
      </w:r>
      <w:r w:rsidR="001F711B">
        <w:tab/>
      </w:r>
      <w:r w:rsidR="00590900" w:rsidRPr="45E74FFA">
        <w:rPr>
          <w:rFonts w:eastAsia="Calibri"/>
          <w:sz w:val="24"/>
          <w:szCs w:val="24"/>
        </w:rPr>
        <w:t>DREW BOHAN</w:t>
      </w:r>
    </w:p>
    <w:p w14:paraId="6551C0CE" w14:textId="77CB8109" w:rsidR="00590900" w:rsidRPr="0018387C" w:rsidRDefault="18E210A4" w:rsidP="45E74FFA">
      <w:pPr>
        <w:spacing w:after="0" w:line="259" w:lineRule="auto"/>
        <w:jc w:val="both"/>
        <w:rPr>
          <w:rFonts w:eastAsia="Calibri"/>
          <w:sz w:val="24"/>
          <w:szCs w:val="24"/>
        </w:rPr>
      </w:pPr>
      <w:r w:rsidRPr="45E74FFA">
        <w:rPr>
          <w:rFonts w:eastAsia="Calibri"/>
          <w:sz w:val="24"/>
          <w:szCs w:val="24"/>
        </w:rPr>
        <w:t>[TITLE]</w:t>
      </w:r>
      <w:r w:rsidR="00D12A1B">
        <w:tab/>
      </w:r>
      <w:r w:rsidR="00D12A1B">
        <w:tab/>
      </w:r>
      <w:r w:rsidR="00D12A1B">
        <w:tab/>
      </w:r>
      <w:r w:rsidR="00D12A1B">
        <w:tab/>
      </w:r>
      <w:r w:rsidR="00D12A1B">
        <w:tab/>
      </w:r>
      <w:r w:rsidR="00D12A1B">
        <w:tab/>
      </w:r>
      <w:r w:rsidR="00590900" w:rsidRPr="45E74FFA">
        <w:rPr>
          <w:rFonts w:eastAsia="Calibri"/>
          <w:sz w:val="24"/>
          <w:szCs w:val="24"/>
        </w:rPr>
        <w:t>Executive</w:t>
      </w:r>
      <w:r w:rsidR="3166A505" w:rsidRPr="45E74FFA">
        <w:rPr>
          <w:rFonts w:eastAsia="Calibri"/>
          <w:sz w:val="24"/>
          <w:szCs w:val="24"/>
        </w:rPr>
        <w:t xml:space="preserve"> </w:t>
      </w:r>
      <w:r w:rsidR="00590900" w:rsidRPr="45E74FFA">
        <w:rPr>
          <w:rFonts w:eastAsia="Calibri"/>
          <w:sz w:val="24"/>
          <w:szCs w:val="24"/>
        </w:rPr>
        <w:t>Director</w:t>
      </w:r>
      <w:r w:rsidR="00D12A1B">
        <w:tab/>
      </w:r>
      <w:r w:rsidR="00D12A1B">
        <w:tab/>
      </w:r>
      <w:r w:rsidR="00590900" w:rsidRPr="45E74FFA">
        <w:rPr>
          <w:rFonts w:eastAsia="Calibri"/>
          <w:sz w:val="24"/>
          <w:szCs w:val="24"/>
        </w:rPr>
        <w:t xml:space="preserve">    </w:t>
      </w:r>
    </w:p>
    <w:p w14:paraId="623EBD30" w14:textId="222FA214" w:rsidR="00590900" w:rsidRPr="0018387C" w:rsidRDefault="759B6090" w:rsidP="45E74FFA">
      <w:pPr>
        <w:spacing w:after="0" w:line="259" w:lineRule="auto"/>
        <w:jc w:val="both"/>
        <w:rPr>
          <w:rFonts w:eastAsia="Calibri"/>
          <w:sz w:val="24"/>
          <w:szCs w:val="24"/>
        </w:rPr>
      </w:pPr>
      <w:r w:rsidRPr="45E74FFA">
        <w:rPr>
          <w:rFonts w:eastAsia="Calibri"/>
          <w:sz w:val="24"/>
          <w:szCs w:val="24"/>
        </w:rPr>
        <w:t>Applicant]</w:t>
      </w:r>
      <w:r w:rsidR="00171B5B">
        <w:tab/>
      </w:r>
      <w:r w:rsidR="00171B5B">
        <w:tab/>
      </w:r>
      <w:r w:rsidR="00171B5B">
        <w:tab/>
      </w:r>
      <w:r w:rsidR="00171B5B">
        <w:tab/>
      </w:r>
      <w:r w:rsidR="00171B5B">
        <w:tab/>
      </w:r>
      <w:r w:rsidR="00171B5B">
        <w:tab/>
      </w:r>
      <w:r w:rsidR="00590900" w:rsidRPr="45E74FFA">
        <w:rPr>
          <w:rFonts w:eastAsia="Calibri"/>
          <w:sz w:val="24"/>
          <w:szCs w:val="24"/>
        </w:rPr>
        <w:t>California Energy Commission</w:t>
      </w:r>
    </w:p>
    <w:p w14:paraId="6903A850" w14:textId="1962C380" w:rsidR="00EE5186" w:rsidRDefault="00590900" w:rsidP="3436A7BC">
      <w:pPr>
        <w:spacing w:after="160" w:line="259" w:lineRule="auto"/>
        <w:jc w:val="both"/>
        <w:rPr>
          <w:rFonts w:eastAsia="Calibri"/>
          <w:sz w:val="24"/>
          <w:szCs w:val="24"/>
        </w:rPr>
      </w:pPr>
      <w:r w:rsidRPr="045A0696">
        <w:rPr>
          <w:rFonts w:eastAsia="Calibri"/>
          <w:sz w:val="24"/>
          <w:szCs w:val="24"/>
        </w:rPr>
        <w:t xml:space="preserve">Date: </w:t>
      </w:r>
      <w:r w:rsidR="00AA2AEA">
        <w:t xml:space="preserve">  </w:t>
      </w:r>
      <w:r>
        <w:tab/>
      </w:r>
      <w:r>
        <w:tab/>
      </w:r>
      <w:r>
        <w:tab/>
      </w:r>
      <w:r>
        <w:tab/>
      </w:r>
      <w:r>
        <w:tab/>
      </w:r>
      <w:r>
        <w:tab/>
      </w:r>
      <w:r w:rsidRPr="045A0696">
        <w:rPr>
          <w:rFonts w:eastAsia="Calibri"/>
          <w:sz w:val="24"/>
          <w:szCs w:val="24"/>
        </w:rPr>
        <w:t xml:space="preserve">Date:  </w:t>
      </w:r>
    </w:p>
    <w:p w14:paraId="4C0AA764" w14:textId="77777777" w:rsidR="00906AEB" w:rsidRDefault="00906AEB" w:rsidP="3436A7BC">
      <w:pPr>
        <w:spacing w:after="160" w:line="259" w:lineRule="auto"/>
        <w:jc w:val="both"/>
        <w:rPr>
          <w:rFonts w:eastAsia="Calibri"/>
          <w:sz w:val="24"/>
          <w:szCs w:val="24"/>
        </w:rPr>
      </w:pPr>
    </w:p>
    <w:p w14:paraId="3FD0097A" w14:textId="77777777" w:rsidR="00906AEB" w:rsidRDefault="00906AEB" w:rsidP="3436A7BC">
      <w:pPr>
        <w:spacing w:after="160" w:line="259" w:lineRule="auto"/>
        <w:jc w:val="both"/>
        <w:rPr>
          <w:rFonts w:eastAsia="Calibri"/>
          <w:sz w:val="24"/>
          <w:szCs w:val="24"/>
        </w:rPr>
      </w:pPr>
    </w:p>
    <w:p w14:paraId="393B0813" w14:textId="2CCEA83E" w:rsidR="0087529B" w:rsidRDefault="0087529B">
      <w:pPr>
        <w:spacing w:after="0"/>
        <w:rPr>
          <w:rFonts w:eastAsia="Calibri"/>
          <w:sz w:val="24"/>
          <w:szCs w:val="24"/>
        </w:rPr>
      </w:pPr>
      <w:r>
        <w:rPr>
          <w:rFonts w:eastAsia="Calibri"/>
          <w:sz w:val="24"/>
          <w:szCs w:val="24"/>
        </w:rPr>
        <w:br w:type="page"/>
      </w:r>
    </w:p>
    <w:p w14:paraId="0F192120" w14:textId="77777777" w:rsidR="0094356D" w:rsidRDefault="0094356D" w:rsidP="3436A7BC">
      <w:pPr>
        <w:spacing w:after="160" w:line="259" w:lineRule="auto"/>
        <w:jc w:val="both"/>
        <w:rPr>
          <w:rFonts w:eastAsia="Calibri"/>
          <w:sz w:val="24"/>
          <w:szCs w:val="24"/>
        </w:rPr>
      </w:pPr>
    </w:p>
    <w:p w14:paraId="16524578" w14:textId="77777777" w:rsidR="0094356D" w:rsidRDefault="0094356D" w:rsidP="0094356D">
      <w:pPr>
        <w:jc w:val="center"/>
        <w:rPr>
          <w:b/>
          <w:bCs/>
          <w:sz w:val="28"/>
          <w:szCs w:val="28"/>
        </w:rPr>
      </w:pPr>
      <w:r w:rsidRPr="549B35ED">
        <w:rPr>
          <w:b/>
          <w:bCs/>
          <w:sz w:val="28"/>
          <w:szCs w:val="28"/>
        </w:rPr>
        <w:t>EXHIBIT E-1 ATTACHMENT 1</w:t>
      </w:r>
    </w:p>
    <w:p w14:paraId="6D3FB773" w14:textId="6D19FEB5" w:rsidR="0094356D" w:rsidRDefault="0094356D" w:rsidP="0094356D">
      <w:pPr>
        <w:jc w:val="center"/>
        <w:rPr>
          <w:b/>
          <w:sz w:val="28"/>
          <w:szCs w:val="28"/>
        </w:rPr>
      </w:pPr>
      <w:r w:rsidRPr="549B35ED">
        <w:rPr>
          <w:b/>
          <w:bCs/>
          <w:sz w:val="28"/>
          <w:szCs w:val="28"/>
        </w:rPr>
        <w:t>List of Specific</w:t>
      </w:r>
      <w:r w:rsidR="0015431D">
        <w:rPr>
          <w:b/>
          <w:bCs/>
          <w:sz w:val="28"/>
          <w:szCs w:val="28"/>
        </w:rPr>
        <w:t xml:space="preserve">, </w:t>
      </w:r>
      <w:r w:rsidRPr="549B35ED">
        <w:rPr>
          <w:b/>
          <w:bCs/>
          <w:sz w:val="28"/>
          <w:szCs w:val="28"/>
        </w:rPr>
        <w:t xml:space="preserve">Required DEBA DER Data to be Collected in Products under the Scope of Work </w:t>
      </w:r>
    </w:p>
    <w:p w14:paraId="406DB315" w14:textId="77777777" w:rsidR="0094356D" w:rsidRDefault="0094356D" w:rsidP="0094356D">
      <w:pPr>
        <w:rPr>
          <w:b/>
          <w:bCs/>
        </w:rPr>
      </w:pPr>
    </w:p>
    <w:p w14:paraId="4B7C13A8" w14:textId="77777777" w:rsidR="0094356D" w:rsidRPr="007E720C" w:rsidRDefault="0094356D" w:rsidP="0094356D">
      <w:pPr>
        <w:rPr>
          <w:b/>
          <w:bCs/>
        </w:rPr>
      </w:pPr>
      <w:r w:rsidRPr="00E00A80">
        <w:rPr>
          <w:b/>
          <w:bCs/>
        </w:rPr>
        <w:t xml:space="preserve">Refer to the Scope of Work </w:t>
      </w:r>
      <w:r w:rsidRPr="549B35ED">
        <w:rPr>
          <w:b/>
          <w:bCs/>
        </w:rPr>
        <w:t xml:space="preserve">(Exhibit A) </w:t>
      </w:r>
      <w:r w:rsidRPr="00E00A80">
        <w:rPr>
          <w:b/>
          <w:bCs/>
        </w:rPr>
        <w:t>for details about the method for submitting this data in specific Products.</w:t>
      </w:r>
      <w:r w:rsidRPr="549B35ED">
        <w:rPr>
          <w:b/>
          <w:bCs/>
        </w:rPr>
        <w:t xml:space="preserve"> Refer to the Confidential Recipient Information in Part I of Exhibit C-1 for details about information on this list deemed confidential.</w:t>
      </w:r>
    </w:p>
    <w:p w14:paraId="720AE480" w14:textId="77777777" w:rsidR="0094356D" w:rsidRDefault="0094356D" w:rsidP="0094356D">
      <w:pPr>
        <w:pStyle w:val="ListParagraph"/>
        <w:numPr>
          <w:ilvl w:val="0"/>
          <w:numId w:val="9"/>
        </w:numPr>
        <w:spacing w:after="160" w:line="278" w:lineRule="auto"/>
        <w:contextualSpacing/>
      </w:pPr>
      <w:r>
        <w:t>Location and site information</w:t>
      </w:r>
    </w:p>
    <w:p w14:paraId="26ED05DA" w14:textId="77777777" w:rsidR="0094356D" w:rsidRDefault="0094356D" w:rsidP="0094356D">
      <w:pPr>
        <w:pStyle w:val="ListParagraph"/>
        <w:numPr>
          <w:ilvl w:val="1"/>
          <w:numId w:val="9"/>
        </w:numPr>
        <w:spacing w:after="160" w:line="278" w:lineRule="auto"/>
        <w:contextualSpacing/>
      </w:pPr>
      <w:r>
        <w:t>Address</w:t>
      </w:r>
    </w:p>
    <w:p w14:paraId="6E063FB4" w14:textId="77777777" w:rsidR="0094356D" w:rsidRDefault="0094356D" w:rsidP="0094356D">
      <w:pPr>
        <w:pStyle w:val="ListParagraph"/>
        <w:numPr>
          <w:ilvl w:val="1"/>
          <w:numId w:val="9"/>
        </w:numPr>
        <w:spacing w:after="160" w:line="278" w:lineRule="auto"/>
        <w:contextualSpacing/>
      </w:pPr>
      <w:r>
        <w:t>County</w:t>
      </w:r>
    </w:p>
    <w:p w14:paraId="00C6CF7C" w14:textId="77777777" w:rsidR="0094356D" w:rsidRDefault="0094356D" w:rsidP="0094356D">
      <w:pPr>
        <w:pStyle w:val="ListParagraph"/>
        <w:numPr>
          <w:ilvl w:val="1"/>
          <w:numId w:val="9"/>
        </w:numPr>
        <w:spacing w:after="160" w:line="278" w:lineRule="auto"/>
        <w:contextualSpacing/>
      </w:pPr>
      <w:r>
        <w:t>Senate district</w:t>
      </w:r>
    </w:p>
    <w:p w14:paraId="66127B85" w14:textId="77777777" w:rsidR="0094356D" w:rsidRDefault="0094356D" w:rsidP="0094356D">
      <w:pPr>
        <w:pStyle w:val="ListParagraph"/>
        <w:numPr>
          <w:ilvl w:val="1"/>
          <w:numId w:val="9"/>
        </w:numPr>
        <w:spacing w:after="160" w:line="278" w:lineRule="auto"/>
        <w:contextualSpacing/>
      </w:pPr>
      <w:r>
        <w:t xml:space="preserve">Assembly district </w:t>
      </w:r>
    </w:p>
    <w:p w14:paraId="6E19955A" w14:textId="77777777" w:rsidR="0094356D" w:rsidRDefault="0094356D" w:rsidP="0094356D">
      <w:pPr>
        <w:pStyle w:val="ListParagraph"/>
        <w:numPr>
          <w:ilvl w:val="1"/>
          <w:numId w:val="9"/>
        </w:numPr>
        <w:spacing w:after="160" w:line="278" w:lineRule="auto"/>
        <w:contextualSpacing/>
      </w:pPr>
      <w:r>
        <w:t>Latitude and longitude</w:t>
      </w:r>
    </w:p>
    <w:p w14:paraId="6683828C" w14:textId="77777777" w:rsidR="0094356D" w:rsidRDefault="0094356D" w:rsidP="0094356D">
      <w:pPr>
        <w:pStyle w:val="ListParagraph"/>
        <w:numPr>
          <w:ilvl w:val="1"/>
          <w:numId w:val="9"/>
        </w:numPr>
        <w:spacing w:after="160" w:line="278" w:lineRule="auto"/>
        <w:contextualSpacing/>
      </w:pPr>
      <w:r>
        <w:t>Balancing authority area</w:t>
      </w:r>
    </w:p>
    <w:p w14:paraId="5E342194" w14:textId="77777777" w:rsidR="0094356D" w:rsidRDefault="0094356D" w:rsidP="0094356D">
      <w:pPr>
        <w:pStyle w:val="ListParagraph"/>
        <w:numPr>
          <w:ilvl w:val="1"/>
          <w:numId w:val="9"/>
        </w:numPr>
        <w:spacing w:after="160" w:line="278" w:lineRule="auto"/>
        <w:contextualSpacing/>
      </w:pPr>
      <w:r>
        <w:t>Communities served: (Prop 4 DACs, SDACs</w:t>
      </w:r>
      <w:r>
        <w:rPr>
          <w:rStyle w:val="FootnoteReference"/>
          <w:rFonts w:eastAsiaTheme="minorHAnsi"/>
        </w:rPr>
        <w:footnoteReference w:id="2"/>
      </w:r>
      <w:r>
        <w:t>); vulnerable populations</w:t>
      </w:r>
      <w:r>
        <w:rPr>
          <w:rStyle w:val="FootnoteReference"/>
          <w:rFonts w:eastAsiaTheme="minorHAnsi"/>
        </w:rPr>
        <w:footnoteReference w:id="3"/>
      </w:r>
      <w:r>
        <w:t xml:space="preserve"> (including tribes)</w:t>
      </w:r>
    </w:p>
    <w:p w14:paraId="10F91A1D" w14:textId="77777777" w:rsidR="0094356D" w:rsidRDefault="0094356D" w:rsidP="0094356D">
      <w:pPr>
        <w:pStyle w:val="ListParagraph"/>
        <w:numPr>
          <w:ilvl w:val="2"/>
          <w:numId w:val="9"/>
        </w:numPr>
        <w:spacing w:after="160" w:line="278" w:lineRule="auto"/>
        <w:contextualSpacing/>
      </w:pPr>
      <w:r>
        <w:t>Census tract</w:t>
      </w:r>
    </w:p>
    <w:p w14:paraId="3F6B7ADD" w14:textId="77777777" w:rsidR="0094356D" w:rsidRDefault="0094356D" w:rsidP="0094356D">
      <w:pPr>
        <w:pStyle w:val="ListParagraph"/>
        <w:numPr>
          <w:ilvl w:val="2"/>
          <w:numId w:val="9"/>
        </w:numPr>
        <w:spacing w:after="160" w:line="278" w:lineRule="auto"/>
        <w:contextualSpacing/>
      </w:pPr>
      <w:r>
        <w:t>Address</w:t>
      </w:r>
    </w:p>
    <w:p w14:paraId="19555032" w14:textId="77777777" w:rsidR="0094356D" w:rsidRDefault="0094356D" w:rsidP="0094356D">
      <w:pPr>
        <w:pStyle w:val="ListParagraph"/>
        <w:numPr>
          <w:ilvl w:val="2"/>
          <w:numId w:val="9"/>
        </w:numPr>
        <w:spacing w:after="160" w:line="278" w:lineRule="auto"/>
        <w:contextualSpacing/>
      </w:pPr>
      <w:r>
        <w:t>Latitude and longitude</w:t>
      </w:r>
    </w:p>
    <w:p w14:paraId="78F254D1" w14:textId="77777777" w:rsidR="0094356D" w:rsidRDefault="0094356D" w:rsidP="0094356D">
      <w:pPr>
        <w:pStyle w:val="ListParagraph"/>
        <w:numPr>
          <w:ilvl w:val="1"/>
          <w:numId w:val="9"/>
        </w:numPr>
        <w:spacing w:after="160" w:line="278" w:lineRule="auto"/>
        <w:contextualSpacing/>
      </w:pPr>
      <w:r w:rsidRPr="00EA3C09">
        <w:t>Expected meaningful and direct benefits</w:t>
      </w:r>
      <w:r>
        <w:t xml:space="preserve"> (Prop 4)</w:t>
      </w:r>
      <w:r w:rsidRPr="00EA3C09">
        <w:t>:</w:t>
      </w:r>
      <w:r>
        <w:rPr>
          <w:rStyle w:val="FootnoteReference"/>
          <w:rFonts w:eastAsiaTheme="minorHAnsi"/>
        </w:rPr>
        <w:footnoteReference w:id="4"/>
      </w:r>
      <w:r w:rsidRPr="00EA3C09">
        <w:t xml:space="preserve"> </w:t>
      </w:r>
    </w:p>
    <w:p w14:paraId="03ACE126" w14:textId="77777777" w:rsidR="0094356D" w:rsidRDefault="0094356D" w:rsidP="0094356D">
      <w:pPr>
        <w:pStyle w:val="ListParagraph"/>
        <w:numPr>
          <w:ilvl w:val="2"/>
          <w:numId w:val="9"/>
        </w:numPr>
        <w:spacing w:after="160" w:line="278" w:lineRule="auto"/>
        <w:contextualSpacing/>
      </w:pPr>
      <w:r>
        <w:t xml:space="preserve">Good </w:t>
      </w:r>
      <w:r w:rsidRPr="00EA3C09">
        <w:t>local jobs created</w:t>
      </w:r>
      <w:r>
        <w:t xml:space="preserve"> with fair wages, benefits, and job training</w:t>
      </w:r>
    </w:p>
    <w:p w14:paraId="1A460ECD" w14:textId="77777777" w:rsidR="0094356D" w:rsidRPr="00741C5E" w:rsidRDefault="0094356D" w:rsidP="0094356D">
      <w:pPr>
        <w:pStyle w:val="ListParagraph"/>
        <w:numPr>
          <w:ilvl w:val="2"/>
          <w:numId w:val="9"/>
        </w:numPr>
        <w:spacing w:after="160" w:line="278" w:lineRule="auto"/>
        <w:contextualSpacing/>
      </w:pPr>
      <w:r>
        <w:t xml:space="preserve"> </w:t>
      </w:r>
      <w:r w:rsidRPr="00741C5E">
        <w:t>Helping regions build capacity to design and deliver strong, community-led projects;</w:t>
      </w:r>
    </w:p>
    <w:p w14:paraId="0CB29775" w14:textId="77777777" w:rsidR="0094356D" w:rsidRPr="00741C5E" w:rsidRDefault="0094356D" w:rsidP="0094356D">
      <w:pPr>
        <w:pStyle w:val="ListParagraph"/>
        <w:numPr>
          <w:ilvl w:val="2"/>
          <w:numId w:val="9"/>
        </w:numPr>
        <w:spacing w:after="160" w:line="278" w:lineRule="auto"/>
        <w:contextualSpacing/>
      </w:pPr>
      <w:r w:rsidRPr="00741C5E">
        <w:t>Supporting tribal stewardship (which can include tribal access to lands, natural resources, and culturally important places; collaboration between tribes and other entities to share management and responsibilities of a given area or set of natural resources; and ancestral land return);</w:t>
      </w:r>
    </w:p>
    <w:p w14:paraId="3A6913D5" w14:textId="77777777" w:rsidR="0094356D" w:rsidRPr="00741C5E" w:rsidRDefault="0094356D" w:rsidP="0094356D">
      <w:pPr>
        <w:pStyle w:val="ListParagraph"/>
        <w:numPr>
          <w:ilvl w:val="2"/>
          <w:numId w:val="9"/>
        </w:numPr>
        <w:spacing w:after="160" w:line="278" w:lineRule="auto"/>
        <w:contextualSpacing/>
      </w:pPr>
      <w:r w:rsidRPr="00741C5E">
        <w:t>Expanding education and awareness through partnerships with community groups, schools, nonprofits, and tribal organizations;</w:t>
      </w:r>
    </w:p>
    <w:p w14:paraId="6C2AB249" w14:textId="77777777" w:rsidR="0094356D" w:rsidRPr="00741C5E" w:rsidRDefault="0094356D" w:rsidP="0094356D">
      <w:pPr>
        <w:pStyle w:val="ListParagraph"/>
        <w:numPr>
          <w:ilvl w:val="2"/>
          <w:numId w:val="9"/>
        </w:numPr>
        <w:spacing w:after="160" w:line="278" w:lineRule="auto"/>
        <w:contextualSpacing/>
      </w:pPr>
      <w:r w:rsidRPr="00741C5E">
        <w:t>Reducing greenhouse gas emissions to help slow climate change;</w:t>
      </w:r>
    </w:p>
    <w:p w14:paraId="3D06878A" w14:textId="77777777" w:rsidR="0094356D" w:rsidRPr="00741C5E" w:rsidRDefault="0094356D" w:rsidP="0094356D">
      <w:pPr>
        <w:pStyle w:val="ListParagraph"/>
        <w:numPr>
          <w:ilvl w:val="2"/>
          <w:numId w:val="9"/>
        </w:numPr>
        <w:spacing w:after="160" w:line="278" w:lineRule="auto"/>
        <w:contextualSpacing/>
      </w:pPr>
      <w:r w:rsidRPr="00741C5E">
        <w:t>Improving air quality to protect public health, especially in communities overburdened by air pollution;</w:t>
      </w:r>
    </w:p>
    <w:p w14:paraId="3E8A9E10" w14:textId="77777777" w:rsidR="0094356D" w:rsidRDefault="0094356D" w:rsidP="0094356D">
      <w:pPr>
        <w:pStyle w:val="ListParagraph"/>
        <w:numPr>
          <w:ilvl w:val="2"/>
          <w:numId w:val="9"/>
        </w:numPr>
        <w:spacing w:after="160" w:line="278" w:lineRule="auto"/>
        <w:contextualSpacing/>
      </w:pPr>
      <w:r w:rsidRPr="00741C5E">
        <w:t>Strengthening energy systems to be cleaner, more reliable, and resilient</w:t>
      </w:r>
    </w:p>
    <w:p w14:paraId="66DE98FD" w14:textId="77777777" w:rsidR="0094356D" w:rsidRDefault="0094356D" w:rsidP="0094356D">
      <w:pPr>
        <w:pStyle w:val="ListParagraph"/>
        <w:numPr>
          <w:ilvl w:val="1"/>
          <w:numId w:val="9"/>
        </w:numPr>
        <w:spacing w:after="160" w:line="278" w:lineRule="auto"/>
        <w:contextualSpacing/>
      </w:pPr>
      <w:r>
        <w:t>Shapefile/spatial data of project, as applicable</w:t>
      </w:r>
    </w:p>
    <w:p w14:paraId="049FFF33" w14:textId="77777777" w:rsidR="0094356D" w:rsidRDefault="0094356D" w:rsidP="0094356D">
      <w:pPr>
        <w:pStyle w:val="ListParagraph"/>
        <w:numPr>
          <w:ilvl w:val="2"/>
          <w:numId w:val="9"/>
        </w:numPr>
        <w:spacing w:after="160" w:line="278" w:lineRule="auto"/>
        <w:contextualSpacing/>
      </w:pPr>
      <w:r>
        <w:lastRenderedPageBreak/>
        <w:t>Case by case</w:t>
      </w:r>
    </w:p>
    <w:p w14:paraId="090E007A" w14:textId="77777777" w:rsidR="0094356D" w:rsidRDefault="0094356D" w:rsidP="0094356D">
      <w:pPr>
        <w:pStyle w:val="ListParagraph"/>
        <w:numPr>
          <w:ilvl w:val="1"/>
          <w:numId w:val="9"/>
        </w:numPr>
        <w:spacing w:after="160" w:line="278" w:lineRule="auto"/>
        <w:contextualSpacing/>
      </w:pPr>
      <w:r>
        <w:t>USGS Gap Status Code</w:t>
      </w:r>
    </w:p>
    <w:p w14:paraId="7934FD97" w14:textId="77777777" w:rsidR="0094356D" w:rsidRDefault="0094356D" w:rsidP="0094356D">
      <w:pPr>
        <w:pStyle w:val="ListParagraph"/>
        <w:numPr>
          <w:ilvl w:val="0"/>
          <w:numId w:val="9"/>
        </w:numPr>
        <w:spacing w:after="160" w:line="278" w:lineRule="auto"/>
        <w:contextualSpacing/>
      </w:pPr>
      <w:r>
        <w:t>Technology type</w:t>
      </w:r>
    </w:p>
    <w:p w14:paraId="00F18FAE" w14:textId="77777777" w:rsidR="0094356D" w:rsidRDefault="0094356D" w:rsidP="0094356D">
      <w:pPr>
        <w:pStyle w:val="ListParagraph"/>
        <w:numPr>
          <w:ilvl w:val="0"/>
          <w:numId w:val="9"/>
        </w:numPr>
        <w:spacing w:after="160" w:line="278" w:lineRule="auto"/>
        <w:contextualSpacing/>
      </w:pPr>
      <w:r>
        <w:t xml:space="preserve">Project capacity (MW): both nameplate and nominated </w:t>
      </w:r>
    </w:p>
    <w:p w14:paraId="4E21C992" w14:textId="77777777" w:rsidR="0094356D" w:rsidRDefault="0094356D" w:rsidP="0094356D">
      <w:pPr>
        <w:pStyle w:val="ListParagraph"/>
        <w:numPr>
          <w:ilvl w:val="0"/>
          <w:numId w:val="9"/>
        </w:numPr>
        <w:spacing w:after="160" w:line="278" w:lineRule="auto"/>
        <w:contextualSpacing/>
      </w:pPr>
      <w:r>
        <w:t>Full duration (hours)</w:t>
      </w:r>
    </w:p>
    <w:p w14:paraId="013ECB33" w14:textId="77777777" w:rsidR="0094356D" w:rsidRDefault="0094356D" w:rsidP="0094356D">
      <w:pPr>
        <w:pStyle w:val="ListParagraph"/>
        <w:numPr>
          <w:ilvl w:val="0"/>
          <w:numId w:val="9"/>
        </w:numPr>
        <w:spacing w:after="160" w:line="278" w:lineRule="auto"/>
        <w:contextualSpacing/>
      </w:pPr>
      <w:r>
        <w:t>Lifespan (years)</w:t>
      </w:r>
    </w:p>
    <w:p w14:paraId="61060458" w14:textId="77777777" w:rsidR="0094356D" w:rsidRDefault="0094356D" w:rsidP="0094356D">
      <w:pPr>
        <w:pStyle w:val="ListParagraph"/>
        <w:numPr>
          <w:ilvl w:val="0"/>
          <w:numId w:val="9"/>
        </w:numPr>
        <w:spacing w:after="160" w:line="278" w:lineRule="auto"/>
        <w:contextualSpacing/>
      </w:pPr>
      <w:r>
        <w:t>Utility/LSE retail rate tariff (for a project that selected Pathway 3)</w:t>
      </w:r>
    </w:p>
    <w:p w14:paraId="3EE1933D" w14:textId="77777777" w:rsidR="0094356D" w:rsidRPr="007076F0" w:rsidRDefault="0094356D" w:rsidP="0094356D">
      <w:pPr>
        <w:rPr>
          <w:b/>
          <w:bCs/>
        </w:rPr>
      </w:pPr>
      <w:r w:rsidRPr="007076F0">
        <w:rPr>
          <w:b/>
          <w:bCs/>
        </w:rPr>
        <w:t>Multiple inputs (</w:t>
      </w:r>
      <w:r>
        <w:rPr>
          <w:b/>
          <w:bCs/>
        </w:rPr>
        <w:t>May-October for 3 years of performance</w:t>
      </w:r>
      <w:r w:rsidRPr="007076F0">
        <w:rPr>
          <w:b/>
          <w:bCs/>
        </w:rPr>
        <w:t>)</w:t>
      </w:r>
    </w:p>
    <w:p w14:paraId="6EDA6658" w14:textId="77777777" w:rsidR="0094356D" w:rsidRDefault="0094356D" w:rsidP="0094356D">
      <w:r>
        <w:t xml:space="preserve">As applicable, data are requested at 5-minute interval increments, </w:t>
      </w:r>
      <w:r w:rsidRPr="00C64C60">
        <w:t>unless the data are already reported in another time increment (such as 15-minute interval increments)</w:t>
      </w:r>
      <w:r>
        <w:t>:</w:t>
      </w:r>
    </w:p>
    <w:p w14:paraId="4B954058" w14:textId="77777777" w:rsidR="0094356D" w:rsidRDefault="0094356D" w:rsidP="0094356D">
      <w:pPr>
        <w:pStyle w:val="ListParagraph"/>
        <w:numPr>
          <w:ilvl w:val="0"/>
          <w:numId w:val="9"/>
        </w:numPr>
        <w:spacing w:after="160" w:line="278" w:lineRule="auto"/>
        <w:contextualSpacing/>
      </w:pPr>
      <w:r>
        <w:t>Generation output at device level (MWh) (5-min interval)</w:t>
      </w:r>
    </w:p>
    <w:p w14:paraId="37D24BE8" w14:textId="77777777" w:rsidR="0094356D" w:rsidRDefault="0094356D" w:rsidP="0094356D">
      <w:pPr>
        <w:pStyle w:val="ListParagraph"/>
        <w:numPr>
          <w:ilvl w:val="0"/>
          <w:numId w:val="9"/>
        </w:numPr>
        <w:spacing w:after="160" w:line="278" w:lineRule="auto"/>
        <w:contextualSpacing/>
      </w:pPr>
      <w:r>
        <w:t>Load at device level (MWh) (5-min interval)</w:t>
      </w:r>
    </w:p>
    <w:p w14:paraId="19B6D841" w14:textId="77777777" w:rsidR="0094356D" w:rsidRDefault="0094356D" w:rsidP="0094356D">
      <w:pPr>
        <w:pStyle w:val="ListParagraph"/>
        <w:numPr>
          <w:ilvl w:val="0"/>
          <w:numId w:val="9"/>
        </w:numPr>
        <w:spacing w:after="160" w:line="278" w:lineRule="auto"/>
        <w:contextualSpacing/>
      </w:pPr>
      <w:r>
        <w:t>Inputs for statistical sampling of load reduction device performance (for load reduction projects without device-level data) to verify statistical validity of sampling methodology</w:t>
      </w:r>
    </w:p>
    <w:p w14:paraId="1692E858" w14:textId="77777777" w:rsidR="0094356D" w:rsidRDefault="0094356D" w:rsidP="0094356D">
      <w:pPr>
        <w:pStyle w:val="ListParagraph"/>
        <w:numPr>
          <w:ilvl w:val="0"/>
          <w:numId w:val="9"/>
        </w:numPr>
        <w:spacing w:after="160" w:line="278" w:lineRule="auto"/>
        <w:contextualSpacing/>
      </w:pPr>
      <w:r>
        <w:t>Charging/discharging energy (MWh) at a device level (5-min interval) for a storage project</w:t>
      </w:r>
    </w:p>
    <w:p w14:paraId="1CE82A53" w14:textId="77777777" w:rsidR="0094356D" w:rsidRDefault="0094356D" w:rsidP="0094356D">
      <w:pPr>
        <w:pStyle w:val="ListParagraph"/>
        <w:numPr>
          <w:ilvl w:val="0"/>
          <w:numId w:val="9"/>
        </w:numPr>
        <w:spacing w:after="160" w:line="278" w:lineRule="auto"/>
        <w:contextualSpacing/>
      </w:pPr>
      <w:r>
        <w:t>State of charge (percent) for a storage project (5-min interval)</w:t>
      </w:r>
    </w:p>
    <w:p w14:paraId="11AC6807" w14:textId="77777777" w:rsidR="0094356D" w:rsidRDefault="0094356D" w:rsidP="0094356D">
      <w:pPr>
        <w:pStyle w:val="ListParagraph"/>
        <w:numPr>
          <w:ilvl w:val="0"/>
          <w:numId w:val="9"/>
        </w:numPr>
        <w:spacing w:after="160" w:line="278" w:lineRule="auto"/>
        <w:contextualSpacing/>
      </w:pPr>
      <w:r w:rsidRPr="00EA3C09">
        <w:t xml:space="preserve">Day-ahead </w:t>
      </w:r>
      <w:r>
        <w:t xml:space="preserve">and real-time, if applicable, </w:t>
      </w:r>
      <w:r w:rsidRPr="00EA3C09">
        <w:t xml:space="preserve">bid schedules </w:t>
      </w:r>
      <w:r>
        <w:t xml:space="preserve">(energy price and </w:t>
      </w:r>
      <w:r w:rsidRPr="00EA3C09">
        <w:t>capacity (MW)</w:t>
      </w:r>
      <w:r>
        <w:t>)</w:t>
      </w:r>
    </w:p>
    <w:p w14:paraId="1E1F9F06" w14:textId="77777777" w:rsidR="0094356D" w:rsidRDefault="0094356D" w:rsidP="0094356D">
      <w:pPr>
        <w:pStyle w:val="ListParagraph"/>
        <w:numPr>
          <w:ilvl w:val="0"/>
          <w:numId w:val="9"/>
        </w:numPr>
        <w:spacing w:after="160" w:line="278" w:lineRule="auto"/>
        <w:contextualSpacing/>
      </w:pPr>
      <w:r>
        <w:t>Ambient temperature (5-min interval if available, otherwise hourly interval)</w:t>
      </w:r>
    </w:p>
    <w:p w14:paraId="3E2471C9" w14:textId="77777777" w:rsidR="0094356D" w:rsidRDefault="0094356D" w:rsidP="0094356D">
      <w:pPr>
        <w:pStyle w:val="ListParagraph"/>
        <w:numPr>
          <w:ilvl w:val="0"/>
          <w:numId w:val="9"/>
        </w:numPr>
        <w:spacing w:after="160" w:line="278" w:lineRule="auto"/>
        <w:contextualSpacing/>
      </w:pPr>
      <w:r>
        <w:t>GHG (or CO2 or CO2 equivalent) emissions (5-min interval). For BESS, GHG emissions (or CO2 or CO2 equivalent) at charging.</w:t>
      </w:r>
    </w:p>
    <w:p w14:paraId="172E063C" w14:textId="77777777" w:rsidR="0094356D" w:rsidRDefault="0094356D" w:rsidP="0094356D">
      <w:pPr>
        <w:pStyle w:val="ListParagraph"/>
        <w:numPr>
          <w:ilvl w:val="0"/>
          <w:numId w:val="9"/>
        </w:numPr>
        <w:spacing w:after="160" w:line="278" w:lineRule="auto"/>
        <w:contextualSpacing/>
      </w:pPr>
      <w:r>
        <w:t xml:space="preserve">Criteria air pollutants emissions (NOx, </w:t>
      </w:r>
      <w:proofErr w:type="spellStart"/>
      <w:r>
        <w:t>SOx</w:t>
      </w:r>
      <w:proofErr w:type="spellEnd"/>
      <w:r>
        <w:t xml:space="preserve">, PM, CO, VOC). </w:t>
      </w:r>
    </w:p>
    <w:p w14:paraId="5BB1F9F2" w14:textId="77777777" w:rsidR="0094356D" w:rsidRDefault="0094356D" w:rsidP="0094356D">
      <w:pPr>
        <w:pStyle w:val="ListParagraph"/>
        <w:numPr>
          <w:ilvl w:val="0"/>
          <w:numId w:val="9"/>
        </w:numPr>
        <w:spacing w:after="160" w:line="278" w:lineRule="auto"/>
        <w:contextualSpacing/>
      </w:pPr>
      <w:r>
        <w:t>Program and test events and EEA alerts (date, start time, end time, duration)</w:t>
      </w:r>
    </w:p>
    <w:p w14:paraId="75A9D417" w14:textId="77777777" w:rsidR="0094356D" w:rsidRDefault="0094356D" w:rsidP="3436A7BC">
      <w:pPr>
        <w:spacing w:after="160" w:line="259" w:lineRule="auto"/>
        <w:jc w:val="both"/>
        <w:rPr>
          <w:rFonts w:eastAsia="Calibri"/>
          <w:sz w:val="24"/>
          <w:szCs w:val="24"/>
        </w:rPr>
      </w:pPr>
    </w:p>
    <w:p w14:paraId="27008F75" w14:textId="77777777" w:rsidR="00906AEB" w:rsidRDefault="00906AEB" w:rsidP="3436A7BC">
      <w:pPr>
        <w:spacing w:after="160" w:line="259" w:lineRule="auto"/>
        <w:jc w:val="both"/>
        <w:rPr>
          <w:rFonts w:eastAsia="Calibri"/>
          <w:sz w:val="24"/>
          <w:szCs w:val="24"/>
        </w:rPr>
      </w:pPr>
    </w:p>
    <w:p w14:paraId="30121565" w14:textId="77777777" w:rsidR="00906AEB" w:rsidRDefault="00906AEB" w:rsidP="3436A7BC">
      <w:pPr>
        <w:spacing w:after="160" w:line="259" w:lineRule="auto"/>
        <w:jc w:val="both"/>
        <w:rPr>
          <w:rFonts w:eastAsia="Calibri"/>
          <w:sz w:val="24"/>
          <w:szCs w:val="24"/>
        </w:rPr>
      </w:pPr>
    </w:p>
    <w:p w14:paraId="5BE638EB" w14:textId="77777777" w:rsidR="00906AEB" w:rsidRDefault="00906AEB" w:rsidP="3436A7BC">
      <w:pPr>
        <w:spacing w:after="160" w:line="259" w:lineRule="auto"/>
        <w:jc w:val="both"/>
        <w:rPr>
          <w:rFonts w:eastAsia="Calibri"/>
          <w:sz w:val="24"/>
          <w:szCs w:val="24"/>
        </w:rPr>
      </w:pPr>
    </w:p>
    <w:p w14:paraId="04D7B20B" w14:textId="77777777" w:rsidR="00906AEB" w:rsidRDefault="00906AEB" w:rsidP="3436A7BC">
      <w:pPr>
        <w:spacing w:after="160" w:line="259" w:lineRule="auto"/>
        <w:jc w:val="both"/>
        <w:rPr>
          <w:rFonts w:eastAsia="Calibri"/>
          <w:sz w:val="24"/>
          <w:szCs w:val="24"/>
        </w:rPr>
      </w:pPr>
    </w:p>
    <w:p w14:paraId="6AE863C6" w14:textId="77777777" w:rsidR="00906AEB" w:rsidRDefault="00906AEB" w:rsidP="3436A7BC">
      <w:pPr>
        <w:spacing w:after="160" w:line="259" w:lineRule="auto"/>
        <w:jc w:val="both"/>
        <w:rPr>
          <w:rFonts w:eastAsia="Calibri"/>
          <w:sz w:val="24"/>
          <w:szCs w:val="24"/>
        </w:rPr>
      </w:pPr>
    </w:p>
    <w:p w14:paraId="29996FDD" w14:textId="77777777" w:rsidR="00906AEB" w:rsidRDefault="00906AEB" w:rsidP="3436A7BC">
      <w:pPr>
        <w:spacing w:after="160" w:line="259" w:lineRule="auto"/>
        <w:jc w:val="both"/>
        <w:rPr>
          <w:rFonts w:eastAsia="Calibri"/>
          <w:sz w:val="24"/>
          <w:szCs w:val="24"/>
        </w:rPr>
      </w:pPr>
    </w:p>
    <w:p w14:paraId="0A0395B9" w14:textId="77777777" w:rsidR="00906AEB" w:rsidRPr="0099425D" w:rsidRDefault="00906AEB" w:rsidP="3436A7BC">
      <w:pPr>
        <w:spacing w:after="160" w:line="259" w:lineRule="auto"/>
        <w:jc w:val="both"/>
        <w:rPr>
          <w:rFonts w:eastAsia="Calibri"/>
          <w:sz w:val="24"/>
          <w:szCs w:val="24"/>
        </w:rPr>
      </w:pPr>
    </w:p>
    <w:sectPr w:rsidR="00906AEB" w:rsidRPr="0099425D" w:rsidSect="008D158A">
      <w:headerReference w:type="default" r:id="rId11"/>
      <w:footerReference w:type="default" r:id="rId12"/>
      <w:pgSz w:w="12240" w:h="15840"/>
      <w:pgMar w:top="117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587A2" w14:textId="77777777" w:rsidR="00B12B2B" w:rsidRDefault="00B12B2B" w:rsidP="00605572">
      <w:pPr>
        <w:spacing w:after="0"/>
      </w:pPr>
      <w:r>
        <w:separator/>
      </w:r>
    </w:p>
  </w:endnote>
  <w:endnote w:type="continuationSeparator" w:id="0">
    <w:p w14:paraId="0412459B" w14:textId="77777777" w:rsidR="00B12B2B" w:rsidRDefault="00B12B2B" w:rsidP="00605572">
      <w:pPr>
        <w:spacing w:after="0"/>
      </w:pPr>
      <w:r>
        <w:continuationSeparator/>
      </w:r>
    </w:p>
  </w:endnote>
  <w:endnote w:type="continuationNotice" w:id="1">
    <w:p w14:paraId="7869E2C6" w14:textId="77777777" w:rsidR="00B12B2B" w:rsidRDefault="00B12B2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6923A" w14:textId="1982E7C0" w:rsidR="00201D81" w:rsidRDefault="006F4637" w:rsidP="00B16BFC">
    <w:pPr>
      <w:pStyle w:val="Footer"/>
      <w:spacing w:after="0"/>
      <w:rPr>
        <w:sz w:val="20"/>
      </w:rPr>
    </w:pPr>
    <w:r>
      <w:rPr>
        <w:sz w:val="20"/>
      </w:rPr>
      <w:t xml:space="preserve">October </w:t>
    </w:r>
    <w:r w:rsidR="00C70FE4">
      <w:rPr>
        <w:sz w:val="20"/>
      </w:rPr>
      <w:t>2026</w:t>
    </w:r>
    <w:r w:rsidR="001F07A8" w:rsidRPr="001F07A8">
      <w:rPr>
        <w:sz w:val="20"/>
      </w:rPr>
      <w:ptab w:relativeTo="margin" w:alignment="center" w:leader="none"/>
    </w:r>
    <w:r w:rsidR="001F07A8" w:rsidRPr="001F07A8">
      <w:rPr>
        <w:sz w:val="20"/>
      </w:rPr>
      <w:t xml:space="preserve">Page </w:t>
    </w:r>
    <w:r w:rsidR="001F07A8" w:rsidRPr="001F07A8">
      <w:rPr>
        <w:sz w:val="20"/>
      </w:rPr>
      <w:fldChar w:fldCharType="begin"/>
    </w:r>
    <w:r w:rsidR="001F07A8" w:rsidRPr="001F07A8">
      <w:rPr>
        <w:sz w:val="20"/>
      </w:rPr>
      <w:instrText xml:space="preserve"> PAGE  \* Arabic  \* MERGEFORMAT </w:instrText>
    </w:r>
    <w:r w:rsidR="001F07A8" w:rsidRPr="001F07A8">
      <w:rPr>
        <w:sz w:val="20"/>
      </w:rPr>
      <w:fldChar w:fldCharType="separate"/>
    </w:r>
    <w:r w:rsidR="001F07A8" w:rsidRPr="001F07A8">
      <w:rPr>
        <w:noProof/>
        <w:sz w:val="20"/>
      </w:rPr>
      <w:t>1</w:t>
    </w:r>
    <w:r w:rsidR="001F07A8" w:rsidRPr="001F07A8">
      <w:rPr>
        <w:sz w:val="20"/>
      </w:rPr>
      <w:fldChar w:fldCharType="end"/>
    </w:r>
    <w:r w:rsidR="001F07A8" w:rsidRPr="001F07A8">
      <w:rPr>
        <w:sz w:val="20"/>
      </w:rPr>
      <w:t xml:space="preserve"> of </w:t>
    </w:r>
    <w:r w:rsidR="001F07A8" w:rsidRPr="001F07A8">
      <w:rPr>
        <w:sz w:val="20"/>
      </w:rPr>
      <w:fldChar w:fldCharType="begin"/>
    </w:r>
    <w:r w:rsidR="001F07A8" w:rsidRPr="001F07A8">
      <w:rPr>
        <w:sz w:val="20"/>
      </w:rPr>
      <w:instrText xml:space="preserve"> NUMPAGES  \* Arabic  \* MERGEFORMAT </w:instrText>
    </w:r>
    <w:r w:rsidR="001F07A8" w:rsidRPr="001F07A8">
      <w:rPr>
        <w:sz w:val="20"/>
      </w:rPr>
      <w:fldChar w:fldCharType="separate"/>
    </w:r>
    <w:r w:rsidR="001F07A8" w:rsidRPr="001F07A8">
      <w:rPr>
        <w:noProof/>
        <w:sz w:val="20"/>
      </w:rPr>
      <w:t>2</w:t>
    </w:r>
    <w:r w:rsidR="001F07A8" w:rsidRPr="001F07A8">
      <w:rPr>
        <w:sz w:val="20"/>
      </w:rPr>
      <w:fldChar w:fldCharType="end"/>
    </w:r>
    <w:r w:rsidR="001F07A8" w:rsidRPr="001F07A8">
      <w:rPr>
        <w:sz w:val="20"/>
      </w:rPr>
      <w:ptab w:relativeTo="margin" w:alignment="right" w:leader="none"/>
    </w:r>
    <w:r w:rsidR="00C70FE4">
      <w:rPr>
        <w:sz w:val="20"/>
      </w:rPr>
      <w:t>GFO</w:t>
    </w:r>
    <w:r w:rsidR="001F07A8">
      <w:rPr>
        <w:sz w:val="20"/>
      </w:rPr>
      <w:t>-</w:t>
    </w:r>
    <w:r w:rsidR="00C70FE4">
      <w:rPr>
        <w:sz w:val="20"/>
      </w:rPr>
      <w:t>26</w:t>
    </w:r>
    <w:r w:rsidR="00706067">
      <w:rPr>
        <w:sz w:val="20"/>
      </w:rPr>
      <w:t>-</w:t>
    </w:r>
    <w:r>
      <w:rPr>
        <w:sz w:val="20"/>
      </w:rPr>
      <w:t xml:space="preserve">503 </w:t>
    </w:r>
    <w:r w:rsidR="00C70FE4">
      <w:rPr>
        <w:sz w:val="20"/>
      </w:rPr>
      <w:t xml:space="preserve">Attachment </w:t>
    </w:r>
    <w:r>
      <w:rPr>
        <w:sz w:val="20"/>
      </w:rPr>
      <w:t>15c</w:t>
    </w:r>
  </w:p>
  <w:p w14:paraId="3DD0B53A" w14:textId="56D04AE4" w:rsidR="00DF41D1" w:rsidRDefault="00DF41D1" w:rsidP="00B16BFC">
    <w:pPr>
      <w:pStyle w:val="Footer"/>
      <w:spacing w:after="0"/>
      <w:rPr>
        <w:sz w:val="20"/>
      </w:rPr>
    </w:pPr>
    <w:r>
      <w:rPr>
        <w:sz w:val="20"/>
      </w:rPr>
      <w:tab/>
    </w:r>
    <w:r>
      <w:rPr>
        <w:sz w:val="20"/>
      </w:rPr>
      <w:tab/>
      <w:t>Distributed Electricity Backup Assets Program</w:t>
    </w:r>
  </w:p>
  <w:p w14:paraId="35D9CE8A" w14:textId="198F9739" w:rsidR="001F07A8" w:rsidRPr="001F07A8" w:rsidRDefault="00DF41D1" w:rsidP="00B16BFC">
    <w:pPr>
      <w:pStyle w:val="Footer"/>
      <w:spacing w:after="0"/>
      <w:jc w:val="right"/>
      <w:rPr>
        <w:sz w:val="20"/>
      </w:rPr>
    </w:pPr>
    <w:r w:rsidRPr="00DF41D1">
      <w:rPr>
        <w:sz w:val="20"/>
      </w:rPr>
      <w:t>Distributed Energy Resources (</w:t>
    </w:r>
    <w:r w:rsidR="00C70FE4" w:rsidRPr="00DF41D1">
      <w:rPr>
        <w:sz w:val="20"/>
      </w:rPr>
      <w:t>DERs</w:t>
    </w:r>
    <w:r w:rsidRPr="00DF41D1">
      <w:rPr>
        <w:sz w:val="20"/>
      </w:rPr>
      <w:t>)</w:t>
    </w:r>
    <w:r w:rsidR="00C70FE4" w:rsidRPr="00DF41D1">
      <w:rPr>
        <w:sz w:val="20"/>
      </w:rPr>
      <w:t xml:space="preserve"> for Grid Reliability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F1431" w14:textId="77777777" w:rsidR="00B12B2B" w:rsidRDefault="00B12B2B" w:rsidP="00605572">
      <w:pPr>
        <w:spacing w:after="0"/>
      </w:pPr>
      <w:r>
        <w:separator/>
      </w:r>
    </w:p>
  </w:footnote>
  <w:footnote w:type="continuationSeparator" w:id="0">
    <w:p w14:paraId="1F82B9B5" w14:textId="77777777" w:rsidR="00B12B2B" w:rsidRDefault="00B12B2B" w:rsidP="00605572">
      <w:pPr>
        <w:spacing w:after="0"/>
      </w:pPr>
      <w:r>
        <w:continuationSeparator/>
      </w:r>
    </w:p>
  </w:footnote>
  <w:footnote w:type="continuationNotice" w:id="1">
    <w:p w14:paraId="2C5C0B79" w14:textId="77777777" w:rsidR="00B12B2B" w:rsidRDefault="00B12B2B">
      <w:pPr>
        <w:spacing w:after="0"/>
      </w:pPr>
    </w:p>
  </w:footnote>
  <w:footnote w:id="2">
    <w:p w14:paraId="15D6CCF1" w14:textId="77777777" w:rsidR="0094356D" w:rsidRDefault="0094356D" w:rsidP="0094356D">
      <w:pPr>
        <w:pStyle w:val="FootnoteText"/>
      </w:pPr>
      <w:r>
        <w:rPr>
          <w:rStyle w:val="FootnoteReference"/>
        </w:rPr>
        <w:footnoteRef/>
      </w:r>
      <w:r>
        <w:t xml:space="preserve"> See California Public Resources Code section 90100 and </w:t>
      </w:r>
      <w:hyperlink r:id="rId1" w:history="1">
        <w:r w:rsidRPr="00464E88">
          <w:rPr>
            <w:rStyle w:val="Hyperlink"/>
          </w:rPr>
          <w:t>Climate Bond Disadvantaged Communities Map</w:t>
        </w:r>
      </w:hyperlink>
      <w:r w:rsidRPr="00BF0F03">
        <w:t xml:space="preserve">: </w:t>
      </w:r>
      <w:r w:rsidRPr="00464E88">
        <w:t>https://experience.arcgis.com/experience/aa723fdf521a44c9a428f1a46cd38a09</w:t>
      </w:r>
      <w:r>
        <w:t>.</w:t>
      </w:r>
    </w:p>
  </w:footnote>
  <w:footnote w:id="3">
    <w:p w14:paraId="6C80FAA9" w14:textId="77777777" w:rsidR="0094356D" w:rsidRDefault="0094356D" w:rsidP="0094356D">
      <w:pPr>
        <w:pStyle w:val="FootnoteText"/>
      </w:pPr>
      <w:r>
        <w:rPr>
          <w:rStyle w:val="FootnoteReference"/>
        </w:rPr>
        <w:footnoteRef/>
      </w:r>
    </w:p>
    <w:p w14:paraId="2B1D1FAE" w14:textId="77777777" w:rsidR="0094356D" w:rsidRDefault="0094356D" w:rsidP="0094356D">
      <w:pPr>
        <w:pStyle w:val="FootnoteText"/>
      </w:pPr>
      <w:r>
        <w:t xml:space="preserve">  See California Public Resources Code section 90100 and Governor’s Office of Land Use and Climate Innovation, “</w:t>
      </w:r>
      <w:hyperlink r:id="rId2" w:history="1">
        <w:r w:rsidRPr="00B5589C">
          <w:rPr>
            <w:rStyle w:val="Hyperlink"/>
          </w:rPr>
          <w:t>Vulnerable Communities Platform</w:t>
        </w:r>
      </w:hyperlink>
      <w:r>
        <w:t xml:space="preserve">,” </w:t>
      </w:r>
      <w:r w:rsidRPr="0092244E">
        <w:t>https://vcp.lci.ca.gov/</w:t>
      </w:r>
      <w:r>
        <w:t>.</w:t>
      </w:r>
    </w:p>
  </w:footnote>
  <w:footnote w:id="4">
    <w:p w14:paraId="17551A79" w14:textId="77777777" w:rsidR="0094356D" w:rsidRDefault="0094356D" w:rsidP="0094356D">
      <w:pPr>
        <w:pStyle w:val="FootnoteText"/>
      </w:pPr>
      <w:r>
        <w:rPr>
          <w:rStyle w:val="FootnoteReference"/>
        </w:rPr>
        <w:footnoteRef/>
      </w:r>
      <w:r>
        <w:t xml:space="preserve"> </w:t>
      </w:r>
      <w:r w:rsidRPr="00AA3285">
        <w:t>See “</w:t>
      </w:r>
      <w:hyperlink r:id="rId3" w:history="1">
        <w:r w:rsidRPr="007C4397">
          <w:rPr>
            <w:rStyle w:val="Hyperlink"/>
          </w:rPr>
          <w:t>Meaningful and Direct Benefits Assessment: 2024 Climate Bond</w:t>
        </w:r>
      </w:hyperlink>
      <w:r w:rsidRPr="00AA3285">
        <w:t>” published by the California Natural Resources Agency: </w:t>
      </w:r>
      <w:r w:rsidRPr="007C4397">
        <w:t>https://resources.ca.gov/-/media/CNRA-Website/Files/Bonds/Prop-4/Prop4BenefitsAssessment.pdf</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46577" w14:textId="68B37222" w:rsidR="000569D5" w:rsidRPr="00B41A82" w:rsidRDefault="000569D5" w:rsidP="5D76F252">
    <w:pPr>
      <w:suppressAutoHyphens/>
      <w:spacing w:after="0"/>
      <w:jc w:val="center"/>
      <w:rPr>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05B1"/>
    <w:multiLevelType w:val="hybridMultilevel"/>
    <w:tmpl w:val="8EA26B0C"/>
    <w:lvl w:ilvl="0" w:tplc="02DAD7C8">
      <w:start w:val="1"/>
      <w:numFmt w:val="upperRoman"/>
      <w:pStyle w:val="Heading2"/>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752C40"/>
    <w:multiLevelType w:val="hybridMultilevel"/>
    <w:tmpl w:val="705E29A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8E7B9B"/>
    <w:multiLevelType w:val="hybridMultilevel"/>
    <w:tmpl w:val="A5285B88"/>
    <w:lvl w:ilvl="0" w:tplc="D54C51AA">
      <w:start w:val="1"/>
      <w:numFmt w:val="decimal"/>
      <w:lvlText w:val="%1."/>
      <w:lvlJc w:val="left"/>
      <w:pPr>
        <w:tabs>
          <w:tab w:val="num" w:pos="1080"/>
        </w:tabs>
        <w:ind w:left="1080" w:hanging="720"/>
      </w:pPr>
      <w:rPr>
        <w:rFonts w:ascii="Arial" w:hAnsi="Arial" w:cs="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330491"/>
    <w:multiLevelType w:val="hybridMultilevel"/>
    <w:tmpl w:val="4C56F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331E51"/>
    <w:multiLevelType w:val="hybridMultilevel"/>
    <w:tmpl w:val="FFFFFFFF"/>
    <w:lvl w:ilvl="0" w:tplc="390A8534">
      <w:start w:val="1"/>
      <w:numFmt w:val="bullet"/>
      <w:lvlText w:val=""/>
      <w:lvlJc w:val="left"/>
      <w:pPr>
        <w:ind w:left="720" w:hanging="360"/>
      </w:pPr>
      <w:rPr>
        <w:rFonts w:ascii="Symbol" w:hAnsi="Symbol" w:hint="default"/>
      </w:rPr>
    </w:lvl>
    <w:lvl w:ilvl="1" w:tplc="BB5E8D5A">
      <w:start w:val="1"/>
      <w:numFmt w:val="bullet"/>
      <w:lvlText w:val="o"/>
      <w:lvlJc w:val="left"/>
      <w:pPr>
        <w:ind w:left="1440" w:hanging="360"/>
      </w:pPr>
      <w:rPr>
        <w:rFonts w:ascii="Courier New" w:hAnsi="Courier New" w:hint="default"/>
      </w:rPr>
    </w:lvl>
    <w:lvl w:ilvl="2" w:tplc="1EE6A52E">
      <w:start w:val="1"/>
      <w:numFmt w:val="bullet"/>
      <w:lvlText w:val=""/>
      <w:lvlJc w:val="left"/>
      <w:pPr>
        <w:ind w:left="2160" w:hanging="360"/>
      </w:pPr>
      <w:rPr>
        <w:rFonts w:ascii="Wingdings" w:hAnsi="Wingdings" w:hint="default"/>
      </w:rPr>
    </w:lvl>
    <w:lvl w:ilvl="3" w:tplc="7402E8E8">
      <w:start w:val="1"/>
      <w:numFmt w:val="bullet"/>
      <w:lvlText w:val=""/>
      <w:lvlJc w:val="left"/>
      <w:pPr>
        <w:ind w:left="2880" w:hanging="360"/>
      </w:pPr>
      <w:rPr>
        <w:rFonts w:ascii="Symbol" w:hAnsi="Symbol" w:hint="default"/>
      </w:rPr>
    </w:lvl>
    <w:lvl w:ilvl="4" w:tplc="9ABEE6AE">
      <w:start w:val="1"/>
      <w:numFmt w:val="bullet"/>
      <w:lvlText w:val="o"/>
      <w:lvlJc w:val="left"/>
      <w:pPr>
        <w:ind w:left="3600" w:hanging="360"/>
      </w:pPr>
      <w:rPr>
        <w:rFonts w:ascii="Courier New" w:hAnsi="Courier New" w:hint="default"/>
      </w:rPr>
    </w:lvl>
    <w:lvl w:ilvl="5" w:tplc="43F227EA">
      <w:start w:val="1"/>
      <w:numFmt w:val="bullet"/>
      <w:lvlText w:val=""/>
      <w:lvlJc w:val="left"/>
      <w:pPr>
        <w:ind w:left="4320" w:hanging="360"/>
      </w:pPr>
      <w:rPr>
        <w:rFonts w:ascii="Wingdings" w:hAnsi="Wingdings" w:hint="default"/>
      </w:rPr>
    </w:lvl>
    <w:lvl w:ilvl="6" w:tplc="B0EA804C">
      <w:start w:val="1"/>
      <w:numFmt w:val="bullet"/>
      <w:lvlText w:val=""/>
      <w:lvlJc w:val="left"/>
      <w:pPr>
        <w:ind w:left="5040" w:hanging="360"/>
      </w:pPr>
      <w:rPr>
        <w:rFonts w:ascii="Symbol" w:hAnsi="Symbol" w:hint="default"/>
      </w:rPr>
    </w:lvl>
    <w:lvl w:ilvl="7" w:tplc="7E980DAE">
      <w:start w:val="1"/>
      <w:numFmt w:val="bullet"/>
      <w:lvlText w:val="o"/>
      <w:lvlJc w:val="left"/>
      <w:pPr>
        <w:ind w:left="5760" w:hanging="360"/>
      </w:pPr>
      <w:rPr>
        <w:rFonts w:ascii="Courier New" w:hAnsi="Courier New" w:hint="default"/>
      </w:rPr>
    </w:lvl>
    <w:lvl w:ilvl="8" w:tplc="2B8C2916">
      <w:start w:val="1"/>
      <w:numFmt w:val="bullet"/>
      <w:lvlText w:val=""/>
      <w:lvlJc w:val="left"/>
      <w:pPr>
        <w:ind w:left="6480" w:hanging="360"/>
      </w:pPr>
      <w:rPr>
        <w:rFonts w:ascii="Wingdings" w:hAnsi="Wingdings" w:hint="default"/>
      </w:rPr>
    </w:lvl>
  </w:abstractNum>
  <w:abstractNum w:abstractNumId="5" w15:restartNumberingAfterBreak="0">
    <w:nsid w:val="57300A2E"/>
    <w:multiLevelType w:val="hybridMultilevel"/>
    <w:tmpl w:val="67943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7524A8"/>
    <w:multiLevelType w:val="hybridMultilevel"/>
    <w:tmpl w:val="43E6414A"/>
    <w:lvl w:ilvl="0" w:tplc="D5B657E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2F4516"/>
    <w:multiLevelType w:val="hybridMultilevel"/>
    <w:tmpl w:val="92928674"/>
    <w:lvl w:ilvl="0" w:tplc="0D54A34E">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B55AC9"/>
    <w:multiLevelType w:val="hybridMultilevel"/>
    <w:tmpl w:val="1B5630FC"/>
    <w:lvl w:ilvl="0" w:tplc="F796EBEC">
      <w:start w:val="1"/>
      <w:numFmt w:val="lowerLetter"/>
      <w:lvlText w:val="%1."/>
      <w:lvlJc w:val="left"/>
      <w:pPr>
        <w:ind w:left="720" w:hanging="360"/>
      </w:pPr>
      <w:rPr>
        <w:rFonts w:ascii="Arial" w:eastAsia="Times New Roman" w:hAnsi="Arial" w:cs="Arial"/>
      </w:rPr>
    </w:lvl>
    <w:lvl w:ilvl="1" w:tplc="6422E730">
      <w:start w:val="1"/>
      <w:numFmt w:val="lowerLetter"/>
      <w:lvlText w:val="%2."/>
      <w:lvlJc w:val="left"/>
      <w:pPr>
        <w:ind w:left="1440" w:hanging="360"/>
      </w:pPr>
      <w:rPr>
        <w:rFonts w:cs="Times New Roman"/>
        <w:b/>
      </w:rPr>
    </w:lvl>
    <w:lvl w:ilvl="2" w:tplc="EE2A7776">
      <w:start w:val="1"/>
      <w:numFmt w:val="decimal"/>
      <w:lvlText w:val="%3)"/>
      <w:lvlJc w:val="left"/>
      <w:pPr>
        <w:ind w:left="2340" w:hanging="360"/>
      </w:pPr>
      <w:rPr>
        <w:rFonts w:cs="Times New Roman" w:hint="default"/>
        <w:i w:val="0"/>
      </w:rPr>
    </w:lvl>
    <w:lvl w:ilvl="3" w:tplc="7A80EAB4">
      <w:start w:val="1"/>
      <w:numFmt w:val="decimal"/>
      <w:lvlText w:val="%4."/>
      <w:lvlJc w:val="left"/>
      <w:pPr>
        <w:ind w:left="2880" w:hanging="360"/>
      </w:pPr>
      <w:rPr>
        <w:rFonts w:cs="Times New Roman" w:hint="default"/>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705596648">
    <w:abstractNumId w:val="8"/>
  </w:num>
  <w:num w:numId="2" w16cid:durableId="2064139542">
    <w:abstractNumId w:val="3"/>
  </w:num>
  <w:num w:numId="3" w16cid:durableId="1900558957">
    <w:abstractNumId w:val="1"/>
  </w:num>
  <w:num w:numId="4" w16cid:durableId="828599498">
    <w:abstractNumId w:val="2"/>
  </w:num>
  <w:num w:numId="5" w16cid:durableId="1328897146">
    <w:abstractNumId w:val="6"/>
  </w:num>
  <w:num w:numId="6" w16cid:durableId="1935743900">
    <w:abstractNumId w:val="5"/>
  </w:num>
  <w:num w:numId="7" w16cid:durableId="667943762">
    <w:abstractNumId w:val="0"/>
  </w:num>
  <w:num w:numId="8" w16cid:durableId="758647614">
    <w:abstractNumId w:val="4"/>
  </w:num>
  <w:num w:numId="9" w16cid:durableId="766362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87E"/>
    <w:rsid w:val="00007F6D"/>
    <w:rsid w:val="00016F2D"/>
    <w:rsid w:val="0002710F"/>
    <w:rsid w:val="00036F15"/>
    <w:rsid w:val="000414EC"/>
    <w:rsid w:val="000416C8"/>
    <w:rsid w:val="00045BA8"/>
    <w:rsid w:val="00050EF9"/>
    <w:rsid w:val="000569D5"/>
    <w:rsid w:val="00081984"/>
    <w:rsid w:val="00084AD6"/>
    <w:rsid w:val="00086206"/>
    <w:rsid w:val="00091270"/>
    <w:rsid w:val="0009151D"/>
    <w:rsid w:val="000A4B6A"/>
    <w:rsid w:val="000B0A1D"/>
    <w:rsid w:val="000B2F11"/>
    <w:rsid w:val="000B4C19"/>
    <w:rsid w:val="000B4CE0"/>
    <w:rsid w:val="000C51AA"/>
    <w:rsid w:val="000C57A6"/>
    <w:rsid w:val="000D0699"/>
    <w:rsid w:val="000D7153"/>
    <w:rsid w:val="000E2ABB"/>
    <w:rsid w:val="000E4EB0"/>
    <w:rsid w:val="000E5665"/>
    <w:rsid w:val="000E68F7"/>
    <w:rsid w:val="000E7CA1"/>
    <w:rsid w:val="000F36F4"/>
    <w:rsid w:val="001075EB"/>
    <w:rsid w:val="001124B3"/>
    <w:rsid w:val="00121B9A"/>
    <w:rsid w:val="00143FB2"/>
    <w:rsid w:val="0015431D"/>
    <w:rsid w:val="00164800"/>
    <w:rsid w:val="00167E73"/>
    <w:rsid w:val="00171B5B"/>
    <w:rsid w:val="00171F29"/>
    <w:rsid w:val="001822AA"/>
    <w:rsid w:val="001831A4"/>
    <w:rsid w:val="0018387C"/>
    <w:rsid w:val="001965FA"/>
    <w:rsid w:val="0019762A"/>
    <w:rsid w:val="001A0A2D"/>
    <w:rsid w:val="001A2519"/>
    <w:rsid w:val="001B029D"/>
    <w:rsid w:val="001D04E8"/>
    <w:rsid w:val="001D0B50"/>
    <w:rsid w:val="001E70BB"/>
    <w:rsid w:val="001E7AF1"/>
    <w:rsid w:val="001F03B7"/>
    <w:rsid w:val="001F07A8"/>
    <w:rsid w:val="001F337E"/>
    <w:rsid w:val="001F3B9E"/>
    <w:rsid w:val="001F711B"/>
    <w:rsid w:val="001F7857"/>
    <w:rsid w:val="001FB31D"/>
    <w:rsid w:val="00201044"/>
    <w:rsid w:val="00201D81"/>
    <w:rsid w:val="002079FA"/>
    <w:rsid w:val="0022784A"/>
    <w:rsid w:val="00234EED"/>
    <w:rsid w:val="00252461"/>
    <w:rsid w:val="00265C2C"/>
    <w:rsid w:val="00275885"/>
    <w:rsid w:val="002B3B8C"/>
    <w:rsid w:val="002B6CD1"/>
    <w:rsid w:val="002C4947"/>
    <w:rsid w:val="002D44B3"/>
    <w:rsid w:val="002E0BCC"/>
    <w:rsid w:val="002F6A9D"/>
    <w:rsid w:val="002F7A46"/>
    <w:rsid w:val="00301C6D"/>
    <w:rsid w:val="00303297"/>
    <w:rsid w:val="0032509F"/>
    <w:rsid w:val="00326082"/>
    <w:rsid w:val="00337C06"/>
    <w:rsid w:val="003550F8"/>
    <w:rsid w:val="00355909"/>
    <w:rsid w:val="003565E8"/>
    <w:rsid w:val="00363165"/>
    <w:rsid w:val="00374E16"/>
    <w:rsid w:val="00377462"/>
    <w:rsid w:val="00383920"/>
    <w:rsid w:val="00383AFA"/>
    <w:rsid w:val="003866EC"/>
    <w:rsid w:val="00386E7E"/>
    <w:rsid w:val="00387DDC"/>
    <w:rsid w:val="00391F5A"/>
    <w:rsid w:val="0039524C"/>
    <w:rsid w:val="003A2623"/>
    <w:rsid w:val="003B69C3"/>
    <w:rsid w:val="003D09A6"/>
    <w:rsid w:val="003D7550"/>
    <w:rsid w:val="003F320C"/>
    <w:rsid w:val="003F4592"/>
    <w:rsid w:val="00401B93"/>
    <w:rsid w:val="00410C17"/>
    <w:rsid w:val="00411971"/>
    <w:rsid w:val="00413933"/>
    <w:rsid w:val="00413AD7"/>
    <w:rsid w:val="00417BE8"/>
    <w:rsid w:val="00423CE1"/>
    <w:rsid w:val="00430B18"/>
    <w:rsid w:val="00433BF8"/>
    <w:rsid w:val="00434FA5"/>
    <w:rsid w:val="0044752D"/>
    <w:rsid w:val="00453800"/>
    <w:rsid w:val="0045427F"/>
    <w:rsid w:val="004553B2"/>
    <w:rsid w:val="004572D8"/>
    <w:rsid w:val="00470B25"/>
    <w:rsid w:val="004759C4"/>
    <w:rsid w:val="004854DC"/>
    <w:rsid w:val="00492D6C"/>
    <w:rsid w:val="00495954"/>
    <w:rsid w:val="004A0A54"/>
    <w:rsid w:val="004A6710"/>
    <w:rsid w:val="004B0F6A"/>
    <w:rsid w:val="004B3356"/>
    <w:rsid w:val="004B6690"/>
    <w:rsid w:val="004C3DEE"/>
    <w:rsid w:val="004E3FF0"/>
    <w:rsid w:val="00501DDC"/>
    <w:rsid w:val="00512099"/>
    <w:rsid w:val="005168FB"/>
    <w:rsid w:val="00517495"/>
    <w:rsid w:val="0054570A"/>
    <w:rsid w:val="005524EC"/>
    <w:rsid w:val="005627F3"/>
    <w:rsid w:val="005716F7"/>
    <w:rsid w:val="005734AB"/>
    <w:rsid w:val="00582685"/>
    <w:rsid w:val="0058643E"/>
    <w:rsid w:val="00586454"/>
    <w:rsid w:val="00590644"/>
    <w:rsid w:val="00590900"/>
    <w:rsid w:val="005971CB"/>
    <w:rsid w:val="005A1F9D"/>
    <w:rsid w:val="005B0EEE"/>
    <w:rsid w:val="005D42AD"/>
    <w:rsid w:val="005E13DC"/>
    <w:rsid w:val="005E33B9"/>
    <w:rsid w:val="00605572"/>
    <w:rsid w:val="00612FFE"/>
    <w:rsid w:val="006177CF"/>
    <w:rsid w:val="006220E4"/>
    <w:rsid w:val="00630BF4"/>
    <w:rsid w:val="006323E9"/>
    <w:rsid w:val="00641007"/>
    <w:rsid w:val="00642CE2"/>
    <w:rsid w:val="00647F5F"/>
    <w:rsid w:val="006534BB"/>
    <w:rsid w:val="0067408A"/>
    <w:rsid w:val="00674402"/>
    <w:rsid w:val="00675748"/>
    <w:rsid w:val="00680A98"/>
    <w:rsid w:val="00697E71"/>
    <w:rsid w:val="006A4BB9"/>
    <w:rsid w:val="006B13D4"/>
    <w:rsid w:val="006C191A"/>
    <w:rsid w:val="006C7C27"/>
    <w:rsid w:val="006D19D5"/>
    <w:rsid w:val="006D1B6A"/>
    <w:rsid w:val="006D657B"/>
    <w:rsid w:val="006E2071"/>
    <w:rsid w:val="006F4637"/>
    <w:rsid w:val="007034CD"/>
    <w:rsid w:val="00706067"/>
    <w:rsid w:val="00723322"/>
    <w:rsid w:val="007312D4"/>
    <w:rsid w:val="007321DD"/>
    <w:rsid w:val="0076018C"/>
    <w:rsid w:val="00770CFF"/>
    <w:rsid w:val="007767FB"/>
    <w:rsid w:val="007810A9"/>
    <w:rsid w:val="00782FE7"/>
    <w:rsid w:val="00783222"/>
    <w:rsid w:val="00786D3E"/>
    <w:rsid w:val="007A18D7"/>
    <w:rsid w:val="007B6550"/>
    <w:rsid w:val="007B7149"/>
    <w:rsid w:val="007C053B"/>
    <w:rsid w:val="007C5AF7"/>
    <w:rsid w:val="007D25CB"/>
    <w:rsid w:val="007D49B9"/>
    <w:rsid w:val="007E20B9"/>
    <w:rsid w:val="007E60F6"/>
    <w:rsid w:val="007F6EC8"/>
    <w:rsid w:val="00800DB1"/>
    <w:rsid w:val="008035D8"/>
    <w:rsid w:val="00807C08"/>
    <w:rsid w:val="00810C1E"/>
    <w:rsid w:val="008122D3"/>
    <w:rsid w:val="00813B09"/>
    <w:rsid w:val="00814709"/>
    <w:rsid w:val="008515DD"/>
    <w:rsid w:val="008549A3"/>
    <w:rsid w:val="00866216"/>
    <w:rsid w:val="00867AE5"/>
    <w:rsid w:val="0087529B"/>
    <w:rsid w:val="00883819"/>
    <w:rsid w:val="0088564D"/>
    <w:rsid w:val="00897A98"/>
    <w:rsid w:val="008A1BBB"/>
    <w:rsid w:val="008D158A"/>
    <w:rsid w:val="008D765D"/>
    <w:rsid w:val="008E4B8F"/>
    <w:rsid w:val="008E5BA8"/>
    <w:rsid w:val="008E7B86"/>
    <w:rsid w:val="008E7DA3"/>
    <w:rsid w:val="008F12AD"/>
    <w:rsid w:val="008F700D"/>
    <w:rsid w:val="00900E65"/>
    <w:rsid w:val="00906AEB"/>
    <w:rsid w:val="00912E97"/>
    <w:rsid w:val="00920EBC"/>
    <w:rsid w:val="0092220F"/>
    <w:rsid w:val="0092364E"/>
    <w:rsid w:val="00940C81"/>
    <w:rsid w:val="00940EB8"/>
    <w:rsid w:val="0094356D"/>
    <w:rsid w:val="00950B16"/>
    <w:rsid w:val="00953787"/>
    <w:rsid w:val="0095697B"/>
    <w:rsid w:val="00974C6B"/>
    <w:rsid w:val="00986044"/>
    <w:rsid w:val="0099425D"/>
    <w:rsid w:val="009A3ACA"/>
    <w:rsid w:val="009D1261"/>
    <w:rsid w:val="009D42D9"/>
    <w:rsid w:val="009D795B"/>
    <w:rsid w:val="009F0B26"/>
    <w:rsid w:val="009F218A"/>
    <w:rsid w:val="00A170C0"/>
    <w:rsid w:val="00A2410B"/>
    <w:rsid w:val="00A25982"/>
    <w:rsid w:val="00A259A5"/>
    <w:rsid w:val="00A27857"/>
    <w:rsid w:val="00A31AA0"/>
    <w:rsid w:val="00A32761"/>
    <w:rsid w:val="00A4491B"/>
    <w:rsid w:val="00A51276"/>
    <w:rsid w:val="00A608DF"/>
    <w:rsid w:val="00A756B5"/>
    <w:rsid w:val="00A8043A"/>
    <w:rsid w:val="00A91C22"/>
    <w:rsid w:val="00AA2AEA"/>
    <w:rsid w:val="00AB0071"/>
    <w:rsid w:val="00AB7C94"/>
    <w:rsid w:val="00AD73B5"/>
    <w:rsid w:val="00AF010A"/>
    <w:rsid w:val="00AF219C"/>
    <w:rsid w:val="00AF5DA3"/>
    <w:rsid w:val="00B0227E"/>
    <w:rsid w:val="00B119F0"/>
    <w:rsid w:val="00B12B2B"/>
    <w:rsid w:val="00B15B3D"/>
    <w:rsid w:val="00B15CA5"/>
    <w:rsid w:val="00B16BFC"/>
    <w:rsid w:val="00B3153C"/>
    <w:rsid w:val="00B334F6"/>
    <w:rsid w:val="00B35E98"/>
    <w:rsid w:val="00B37FDE"/>
    <w:rsid w:val="00B41A82"/>
    <w:rsid w:val="00B47AFC"/>
    <w:rsid w:val="00B51892"/>
    <w:rsid w:val="00B62E34"/>
    <w:rsid w:val="00B657EF"/>
    <w:rsid w:val="00B722C1"/>
    <w:rsid w:val="00B928DC"/>
    <w:rsid w:val="00B95D33"/>
    <w:rsid w:val="00B96993"/>
    <w:rsid w:val="00B97CB1"/>
    <w:rsid w:val="00BA4E3F"/>
    <w:rsid w:val="00BB4651"/>
    <w:rsid w:val="00BB611F"/>
    <w:rsid w:val="00BC42AD"/>
    <w:rsid w:val="00BC68FD"/>
    <w:rsid w:val="00BD4A06"/>
    <w:rsid w:val="00BD5A55"/>
    <w:rsid w:val="00BD5EC0"/>
    <w:rsid w:val="00BE05AE"/>
    <w:rsid w:val="00BE177F"/>
    <w:rsid w:val="00C03B43"/>
    <w:rsid w:val="00C03D11"/>
    <w:rsid w:val="00C03D2F"/>
    <w:rsid w:val="00C04F84"/>
    <w:rsid w:val="00C06D7A"/>
    <w:rsid w:val="00C17DA4"/>
    <w:rsid w:val="00C20689"/>
    <w:rsid w:val="00C22D29"/>
    <w:rsid w:val="00C3668F"/>
    <w:rsid w:val="00C37658"/>
    <w:rsid w:val="00C44D18"/>
    <w:rsid w:val="00C54A53"/>
    <w:rsid w:val="00C55091"/>
    <w:rsid w:val="00C70FE4"/>
    <w:rsid w:val="00C83360"/>
    <w:rsid w:val="00C8549C"/>
    <w:rsid w:val="00C87EA9"/>
    <w:rsid w:val="00CA7361"/>
    <w:rsid w:val="00CA78C9"/>
    <w:rsid w:val="00CB3C0E"/>
    <w:rsid w:val="00CC5EE8"/>
    <w:rsid w:val="00CC5F8E"/>
    <w:rsid w:val="00CD5F75"/>
    <w:rsid w:val="00CF48E9"/>
    <w:rsid w:val="00D0014F"/>
    <w:rsid w:val="00D03505"/>
    <w:rsid w:val="00D12A1B"/>
    <w:rsid w:val="00D54231"/>
    <w:rsid w:val="00D600CD"/>
    <w:rsid w:val="00D608BE"/>
    <w:rsid w:val="00D665F7"/>
    <w:rsid w:val="00D6782C"/>
    <w:rsid w:val="00D749F8"/>
    <w:rsid w:val="00D9154A"/>
    <w:rsid w:val="00DB787E"/>
    <w:rsid w:val="00DC1C73"/>
    <w:rsid w:val="00DD5CC8"/>
    <w:rsid w:val="00DF0EE9"/>
    <w:rsid w:val="00DF41D1"/>
    <w:rsid w:val="00DF5A09"/>
    <w:rsid w:val="00DF7EC6"/>
    <w:rsid w:val="00E05630"/>
    <w:rsid w:val="00E10261"/>
    <w:rsid w:val="00E13850"/>
    <w:rsid w:val="00E42802"/>
    <w:rsid w:val="00E46686"/>
    <w:rsid w:val="00E54132"/>
    <w:rsid w:val="00E57CD6"/>
    <w:rsid w:val="00E65DCB"/>
    <w:rsid w:val="00E66EB0"/>
    <w:rsid w:val="00E75C7E"/>
    <w:rsid w:val="00E81850"/>
    <w:rsid w:val="00E85EA7"/>
    <w:rsid w:val="00EA1C93"/>
    <w:rsid w:val="00EB4340"/>
    <w:rsid w:val="00EB5621"/>
    <w:rsid w:val="00ED6C61"/>
    <w:rsid w:val="00EE5186"/>
    <w:rsid w:val="00EF0861"/>
    <w:rsid w:val="00EF188C"/>
    <w:rsid w:val="00EF313B"/>
    <w:rsid w:val="00EF4C22"/>
    <w:rsid w:val="00EF57CC"/>
    <w:rsid w:val="00F01C74"/>
    <w:rsid w:val="00F03D3D"/>
    <w:rsid w:val="00F12539"/>
    <w:rsid w:val="00F12A6B"/>
    <w:rsid w:val="00F15E12"/>
    <w:rsid w:val="00F2444A"/>
    <w:rsid w:val="00F64E87"/>
    <w:rsid w:val="00F66264"/>
    <w:rsid w:val="00F67E4A"/>
    <w:rsid w:val="00F73D84"/>
    <w:rsid w:val="00F750D1"/>
    <w:rsid w:val="00F75BE9"/>
    <w:rsid w:val="00F80E10"/>
    <w:rsid w:val="00F8120C"/>
    <w:rsid w:val="00F83DDA"/>
    <w:rsid w:val="00F87180"/>
    <w:rsid w:val="00F93A70"/>
    <w:rsid w:val="00F950E3"/>
    <w:rsid w:val="00FA2748"/>
    <w:rsid w:val="00FA4B6F"/>
    <w:rsid w:val="00FB3368"/>
    <w:rsid w:val="00FD1784"/>
    <w:rsid w:val="00FD4850"/>
    <w:rsid w:val="00FD7A81"/>
    <w:rsid w:val="00FE272F"/>
    <w:rsid w:val="00FE421A"/>
    <w:rsid w:val="00FF0CD9"/>
    <w:rsid w:val="00FF0D88"/>
    <w:rsid w:val="00FF2157"/>
    <w:rsid w:val="00FF488F"/>
    <w:rsid w:val="00FF7B54"/>
    <w:rsid w:val="00FF7E5C"/>
    <w:rsid w:val="0190A96E"/>
    <w:rsid w:val="0416631F"/>
    <w:rsid w:val="042E4FC8"/>
    <w:rsid w:val="043A8D9E"/>
    <w:rsid w:val="043A997D"/>
    <w:rsid w:val="045A0696"/>
    <w:rsid w:val="05331251"/>
    <w:rsid w:val="05C36738"/>
    <w:rsid w:val="064C7F7F"/>
    <w:rsid w:val="06E0B448"/>
    <w:rsid w:val="080DC4BB"/>
    <w:rsid w:val="08D0C243"/>
    <w:rsid w:val="0993059D"/>
    <w:rsid w:val="09DF62CC"/>
    <w:rsid w:val="09F6AE89"/>
    <w:rsid w:val="0A50A6DD"/>
    <w:rsid w:val="0A8CFE96"/>
    <w:rsid w:val="0B3AD9F6"/>
    <w:rsid w:val="0BAC7276"/>
    <w:rsid w:val="0C7E9945"/>
    <w:rsid w:val="0D304307"/>
    <w:rsid w:val="0E9C2FC9"/>
    <w:rsid w:val="0ECF02F1"/>
    <w:rsid w:val="0F1D920F"/>
    <w:rsid w:val="0FD1C9CF"/>
    <w:rsid w:val="0FED6CF9"/>
    <w:rsid w:val="0FF6F976"/>
    <w:rsid w:val="11DFB612"/>
    <w:rsid w:val="11F58736"/>
    <w:rsid w:val="1222BC58"/>
    <w:rsid w:val="12EB169F"/>
    <w:rsid w:val="13F98232"/>
    <w:rsid w:val="140F518E"/>
    <w:rsid w:val="144001B9"/>
    <w:rsid w:val="150EABD6"/>
    <w:rsid w:val="161880D4"/>
    <w:rsid w:val="1699D047"/>
    <w:rsid w:val="16EF5AB3"/>
    <w:rsid w:val="179E4147"/>
    <w:rsid w:val="18E210A4"/>
    <w:rsid w:val="198F3E04"/>
    <w:rsid w:val="1A119883"/>
    <w:rsid w:val="1A681FAF"/>
    <w:rsid w:val="1AF0705B"/>
    <w:rsid w:val="1B58CBC8"/>
    <w:rsid w:val="1BA02F2B"/>
    <w:rsid w:val="1C095ED2"/>
    <w:rsid w:val="1C42462C"/>
    <w:rsid w:val="1C671E81"/>
    <w:rsid w:val="1DF638F9"/>
    <w:rsid w:val="1E69E37C"/>
    <w:rsid w:val="21DDB794"/>
    <w:rsid w:val="226535E5"/>
    <w:rsid w:val="22CD1578"/>
    <w:rsid w:val="23613566"/>
    <w:rsid w:val="236931DD"/>
    <w:rsid w:val="2566723E"/>
    <w:rsid w:val="256D6420"/>
    <w:rsid w:val="286AA748"/>
    <w:rsid w:val="2923B276"/>
    <w:rsid w:val="2B83982B"/>
    <w:rsid w:val="2C99599F"/>
    <w:rsid w:val="2D1271B7"/>
    <w:rsid w:val="2D358959"/>
    <w:rsid w:val="2D4AF531"/>
    <w:rsid w:val="309E363E"/>
    <w:rsid w:val="31236821"/>
    <w:rsid w:val="3166A505"/>
    <w:rsid w:val="317023B6"/>
    <w:rsid w:val="31C40B7C"/>
    <w:rsid w:val="32827A7C"/>
    <w:rsid w:val="33E6BAC8"/>
    <w:rsid w:val="3436A7BC"/>
    <w:rsid w:val="34D9718E"/>
    <w:rsid w:val="35B46AEF"/>
    <w:rsid w:val="3876D9DA"/>
    <w:rsid w:val="388081C4"/>
    <w:rsid w:val="3960FC59"/>
    <w:rsid w:val="3993462D"/>
    <w:rsid w:val="3AD7525E"/>
    <w:rsid w:val="3B05B1D3"/>
    <w:rsid w:val="3C1DFC31"/>
    <w:rsid w:val="3CBA5F70"/>
    <w:rsid w:val="3CC0487B"/>
    <w:rsid w:val="3CE3B4B7"/>
    <w:rsid w:val="3D1B63C8"/>
    <w:rsid w:val="3D6BBF3A"/>
    <w:rsid w:val="3EEBBE6F"/>
    <w:rsid w:val="40747193"/>
    <w:rsid w:val="40B59313"/>
    <w:rsid w:val="41480518"/>
    <w:rsid w:val="42179653"/>
    <w:rsid w:val="42502D9A"/>
    <w:rsid w:val="438DD2A0"/>
    <w:rsid w:val="43B238B1"/>
    <w:rsid w:val="43C858A6"/>
    <w:rsid w:val="441C6E37"/>
    <w:rsid w:val="45652F07"/>
    <w:rsid w:val="45E74FFA"/>
    <w:rsid w:val="45F4A304"/>
    <w:rsid w:val="4799BD05"/>
    <w:rsid w:val="490A5D6C"/>
    <w:rsid w:val="4920D53A"/>
    <w:rsid w:val="49723459"/>
    <w:rsid w:val="49CFC56A"/>
    <w:rsid w:val="4B1624D0"/>
    <w:rsid w:val="4B63315F"/>
    <w:rsid w:val="4BF85A76"/>
    <w:rsid w:val="4CD43E0A"/>
    <w:rsid w:val="4D2F1FAA"/>
    <w:rsid w:val="4DD3218E"/>
    <w:rsid w:val="4DEA460A"/>
    <w:rsid w:val="4E3B7084"/>
    <w:rsid w:val="4F11A7F0"/>
    <w:rsid w:val="4F8E9E08"/>
    <w:rsid w:val="5251AE3C"/>
    <w:rsid w:val="52D1C523"/>
    <w:rsid w:val="52E59482"/>
    <w:rsid w:val="53F2825E"/>
    <w:rsid w:val="544ACB7F"/>
    <w:rsid w:val="56114B11"/>
    <w:rsid w:val="561E76D2"/>
    <w:rsid w:val="56FFC6B2"/>
    <w:rsid w:val="5819D86A"/>
    <w:rsid w:val="5826E6C6"/>
    <w:rsid w:val="58F1BCB2"/>
    <w:rsid w:val="5A3CD540"/>
    <w:rsid w:val="5AF936A6"/>
    <w:rsid w:val="5B112D61"/>
    <w:rsid w:val="5BC87423"/>
    <w:rsid w:val="5C12C569"/>
    <w:rsid w:val="5CB20F15"/>
    <w:rsid w:val="5D76F252"/>
    <w:rsid w:val="5D8EFEAB"/>
    <w:rsid w:val="5E1D3A2E"/>
    <w:rsid w:val="5EF7F56E"/>
    <w:rsid w:val="5F3C7712"/>
    <w:rsid w:val="5F5481F3"/>
    <w:rsid w:val="5F900DF9"/>
    <w:rsid w:val="5FA328A9"/>
    <w:rsid w:val="600848D7"/>
    <w:rsid w:val="60A7A7CC"/>
    <w:rsid w:val="60C2C79A"/>
    <w:rsid w:val="61432C86"/>
    <w:rsid w:val="6288739F"/>
    <w:rsid w:val="629DCE1A"/>
    <w:rsid w:val="62F4AD12"/>
    <w:rsid w:val="64238803"/>
    <w:rsid w:val="6435C248"/>
    <w:rsid w:val="6518B159"/>
    <w:rsid w:val="66BD5343"/>
    <w:rsid w:val="68107631"/>
    <w:rsid w:val="68C3C341"/>
    <w:rsid w:val="6BBD7138"/>
    <w:rsid w:val="6C021F20"/>
    <w:rsid w:val="6D1C28F5"/>
    <w:rsid w:val="6D424DAA"/>
    <w:rsid w:val="6D437C9A"/>
    <w:rsid w:val="6DA2180E"/>
    <w:rsid w:val="6E18B102"/>
    <w:rsid w:val="6E3A38B5"/>
    <w:rsid w:val="6E5E95A2"/>
    <w:rsid w:val="6F7C9695"/>
    <w:rsid w:val="6FA1FFB5"/>
    <w:rsid w:val="7380C49B"/>
    <w:rsid w:val="74D9A6E5"/>
    <w:rsid w:val="75069623"/>
    <w:rsid w:val="759B6090"/>
    <w:rsid w:val="767FFCD6"/>
    <w:rsid w:val="76C89C08"/>
    <w:rsid w:val="77481476"/>
    <w:rsid w:val="775A4524"/>
    <w:rsid w:val="77972014"/>
    <w:rsid w:val="78B3469A"/>
    <w:rsid w:val="78BA4839"/>
    <w:rsid w:val="78ECA12C"/>
    <w:rsid w:val="796E8FF1"/>
    <w:rsid w:val="79EE61FF"/>
    <w:rsid w:val="7A682A09"/>
    <w:rsid w:val="7A88B040"/>
    <w:rsid w:val="7B1155F6"/>
    <w:rsid w:val="7CDB6CD5"/>
    <w:rsid w:val="7D0B7C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E35FB9"/>
  <w15:docId w15:val="{F11288ED-5110-4EFD-AD77-353315855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87E"/>
    <w:pPr>
      <w:spacing w:after="120"/>
    </w:pPr>
    <w:rPr>
      <w:rFonts w:ascii="Arial" w:eastAsia="Times New Roman" w:hAnsi="Arial" w:cs="Arial"/>
      <w:sz w:val="22"/>
    </w:rPr>
  </w:style>
  <w:style w:type="paragraph" w:styleId="Heading1">
    <w:name w:val="heading 1"/>
    <w:basedOn w:val="Normal"/>
    <w:next w:val="Normal"/>
    <w:link w:val="Heading1Char"/>
    <w:uiPriority w:val="9"/>
    <w:qFormat/>
    <w:rsid w:val="00D749F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71F29"/>
    <w:pPr>
      <w:keepNext/>
      <w:keepLines/>
      <w:numPr>
        <w:numId w:val="7"/>
      </w:numPr>
      <w:spacing w:before="40" w:after="0"/>
      <w:outlineLvl w:val="1"/>
    </w:pPr>
    <w:rPr>
      <w:rFonts w:eastAsiaTheme="majorEastAsi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787E"/>
    <w:pPr>
      <w:ind w:left="720"/>
    </w:pPr>
  </w:style>
  <w:style w:type="character" w:styleId="CommentReference">
    <w:name w:val="annotation reference"/>
    <w:basedOn w:val="DefaultParagraphFont"/>
    <w:uiPriority w:val="99"/>
    <w:semiHidden/>
    <w:unhideWhenUsed/>
    <w:rsid w:val="000D7153"/>
    <w:rPr>
      <w:sz w:val="16"/>
      <w:szCs w:val="16"/>
    </w:rPr>
  </w:style>
  <w:style w:type="paragraph" w:styleId="CommentText">
    <w:name w:val="annotation text"/>
    <w:basedOn w:val="Normal"/>
    <w:link w:val="CommentTextChar"/>
    <w:uiPriority w:val="99"/>
    <w:unhideWhenUsed/>
    <w:rsid w:val="000D7153"/>
    <w:rPr>
      <w:sz w:val="20"/>
    </w:rPr>
  </w:style>
  <w:style w:type="character" w:customStyle="1" w:styleId="CommentTextChar">
    <w:name w:val="Comment Text Char"/>
    <w:basedOn w:val="DefaultParagraphFont"/>
    <w:link w:val="CommentText"/>
    <w:uiPriority w:val="99"/>
    <w:rsid w:val="000D7153"/>
    <w:rPr>
      <w:rFonts w:ascii="Arial" w:eastAsia="Times New Roman" w:hAnsi="Arial" w:cs="Arial"/>
    </w:rPr>
  </w:style>
  <w:style w:type="paragraph" w:styleId="CommentSubject">
    <w:name w:val="annotation subject"/>
    <w:basedOn w:val="CommentText"/>
    <w:next w:val="CommentText"/>
    <w:link w:val="CommentSubjectChar"/>
    <w:uiPriority w:val="99"/>
    <w:semiHidden/>
    <w:unhideWhenUsed/>
    <w:rsid w:val="000D7153"/>
    <w:rPr>
      <w:b/>
      <w:bCs/>
    </w:rPr>
  </w:style>
  <w:style w:type="character" w:customStyle="1" w:styleId="CommentSubjectChar">
    <w:name w:val="Comment Subject Char"/>
    <w:basedOn w:val="CommentTextChar"/>
    <w:link w:val="CommentSubject"/>
    <w:uiPriority w:val="99"/>
    <w:semiHidden/>
    <w:rsid w:val="000D7153"/>
    <w:rPr>
      <w:rFonts w:ascii="Arial" w:eastAsia="Times New Roman" w:hAnsi="Arial" w:cs="Arial"/>
      <w:b/>
      <w:bCs/>
    </w:rPr>
  </w:style>
  <w:style w:type="paragraph" w:styleId="BalloonText">
    <w:name w:val="Balloon Text"/>
    <w:basedOn w:val="Normal"/>
    <w:link w:val="BalloonTextChar"/>
    <w:uiPriority w:val="99"/>
    <w:semiHidden/>
    <w:unhideWhenUsed/>
    <w:rsid w:val="000D715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7153"/>
    <w:rPr>
      <w:rFonts w:ascii="Tahoma" w:eastAsia="Times New Roman" w:hAnsi="Tahoma" w:cs="Tahoma"/>
      <w:sz w:val="16"/>
      <w:szCs w:val="16"/>
    </w:rPr>
  </w:style>
  <w:style w:type="paragraph" w:styleId="Header">
    <w:name w:val="header"/>
    <w:basedOn w:val="Normal"/>
    <w:link w:val="HeaderChar"/>
    <w:uiPriority w:val="99"/>
    <w:unhideWhenUsed/>
    <w:rsid w:val="00605572"/>
    <w:pPr>
      <w:tabs>
        <w:tab w:val="center" w:pos="4680"/>
        <w:tab w:val="right" w:pos="9360"/>
      </w:tabs>
    </w:pPr>
  </w:style>
  <w:style w:type="character" w:customStyle="1" w:styleId="HeaderChar">
    <w:name w:val="Header Char"/>
    <w:basedOn w:val="DefaultParagraphFont"/>
    <w:link w:val="Header"/>
    <w:uiPriority w:val="99"/>
    <w:rsid w:val="00605572"/>
    <w:rPr>
      <w:rFonts w:ascii="Arial" w:eastAsia="Times New Roman" w:hAnsi="Arial" w:cs="Arial"/>
      <w:sz w:val="22"/>
    </w:rPr>
  </w:style>
  <w:style w:type="paragraph" w:styleId="Footer">
    <w:name w:val="footer"/>
    <w:basedOn w:val="Normal"/>
    <w:link w:val="FooterChar"/>
    <w:uiPriority w:val="99"/>
    <w:unhideWhenUsed/>
    <w:rsid w:val="00605572"/>
    <w:pPr>
      <w:tabs>
        <w:tab w:val="center" w:pos="4680"/>
        <w:tab w:val="right" w:pos="9360"/>
      </w:tabs>
    </w:pPr>
  </w:style>
  <w:style w:type="character" w:customStyle="1" w:styleId="FooterChar">
    <w:name w:val="Footer Char"/>
    <w:basedOn w:val="DefaultParagraphFont"/>
    <w:link w:val="Footer"/>
    <w:uiPriority w:val="99"/>
    <w:rsid w:val="00605572"/>
    <w:rPr>
      <w:rFonts w:ascii="Arial" w:eastAsia="Times New Roman" w:hAnsi="Arial" w:cs="Arial"/>
      <w:sz w:val="22"/>
    </w:rPr>
  </w:style>
  <w:style w:type="character" w:customStyle="1" w:styleId="Style10pt">
    <w:name w:val="Style 10 pt"/>
    <w:basedOn w:val="DefaultParagraphFont"/>
    <w:uiPriority w:val="99"/>
    <w:rsid w:val="004759C4"/>
    <w:rPr>
      <w:rFonts w:ascii="Arial" w:hAnsi="Arial" w:cs="Times New Roman"/>
      <w:sz w:val="22"/>
    </w:rPr>
  </w:style>
  <w:style w:type="paragraph" w:styleId="Revision">
    <w:name w:val="Revision"/>
    <w:hidden/>
    <w:uiPriority w:val="99"/>
    <w:semiHidden/>
    <w:rsid w:val="001E70BB"/>
    <w:rPr>
      <w:rFonts w:ascii="Arial" w:eastAsia="Times New Roman" w:hAnsi="Arial" w:cs="Arial"/>
      <w:sz w:val="22"/>
    </w:rPr>
  </w:style>
  <w:style w:type="table" w:styleId="TableGrid">
    <w:name w:val="Table Grid"/>
    <w:basedOn w:val="TableNormal"/>
    <w:uiPriority w:val="59"/>
    <w:rsid w:val="00D678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normalsmall1">
    <w:name w:val="textnormalsmall1"/>
    <w:basedOn w:val="DefaultParagraphFont"/>
    <w:rsid w:val="00B16BFC"/>
    <w:rPr>
      <w:rFonts w:ascii="Arial" w:hAnsi="Arial" w:cs="Arial" w:hint="default"/>
      <w:i w:val="0"/>
      <w:iCs w:val="0"/>
      <w:sz w:val="19"/>
      <w:szCs w:val="19"/>
    </w:rPr>
  </w:style>
  <w:style w:type="character" w:customStyle="1" w:styleId="Heading1Char">
    <w:name w:val="Heading 1 Char"/>
    <w:basedOn w:val="DefaultParagraphFont"/>
    <w:link w:val="Heading1"/>
    <w:uiPriority w:val="9"/>
    <w:rsid w:val="00D749F8"/>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171F29"/>
    <w:rPr>
      <w:rFonts w:ascii="Arial" w:eastAsiaTheme="majorEastAsia" w:hAnsi="Arial" w:cs="Arial"/>
      <w:b/>
      <w:bCs/>
      <w:sz w:val="24"/>
      <w:szCs w:val="24"/>
    </w:rPr>
  </w:style>
  <w:style w:type="character" w:styleId="Mention">
    <w:name w:val="Mention"/>
    <w:basedOn w:val="DefaultParagraphFont"/>
    <w:uiPriority w:val="99"/>
    <w:unhideWhenUsed/>
    <w:rsid w:val="000C57A6"/>
    <w:rPr>
      <w:color w:val="2B579A"/>
      <w:shd w:val="clear" w:color="auto" w:fill="E1DFDD"/>
    </w:rPr>
  </w:style>
  <w:style w:type="character" w:styleId="Hyperlink">
    <w:name w:val="Hyperlink"/>
    <w:basedOn w:val="DefaultParagraphFont"/>
    <w:uiPriority w:val="99"/>
    <w:unhideWhenUsed/>
    <w:rsid w:val="00DF5A09"/>
    <w:rPr>
      <w:color w:val="0000FF" w:themeColor="hyperlink"/>
      <w:u w:val="single"/>
    </w:rPr>
  </w:style>
  <w:style w:type="character" w:styleId="UnresolvedMention">
    <w:name w:val="Unresolved Mention"/>
    <w:basedOn w:val="DefaultParagraphFont"/>
    <w:uiPriority w:val="99"/>
    <w:semiHidden/>
    <w:unhideWhenUsed/>
    <w:rsid w:val="00DF5A09"/>
    <w:rPr>
      <w:color w:val="605E5C"/>
      <w:shd w:val="clear" w:color="auto" w:fill="E1DFDD"/>
    </w:rPr>
  </w:style>
  <w:style w:type="paragraph" w:styleId="FootnoteText">
    <w:name w:val="footnote text"/>
    <w:basedOn w:val="Normal"/>
    <w:link w:val="FootnoteTextChar"/>
    <w:uiPriority w:val="99"/>
    <w:semiHidden/>
    <w:unhideWhenUsed/>
    <w:rsid w:val="0094356D"/>
    <w:pPr>
      <w:spacing w:after="0"/>
    </w:pPr>
    <w:rPr>
      <w:rFonts w:asciiTheme="minorHAnsi" w:eastAsiaTheme="minorHAnsi" w:hAnsiTheme="minorHAnsi" w:cstheme="minorBidi"/>
      <w:kern w:val="2"/>
      <w:sz w:val="20"/>
      <w14:ligatures w14:val="standardContextual"/>
    </w:rPr>
  </w:style>
  <w:style w:type="character" w:customStyle="1" w:styleId="FootnoteTextChar">
    <w:name w:val="Footnote Text Char"/>
    <w:basedOn w:val="DefaultParagraphFont"/>
    <w:link w:val="FootnoteText"/>
    <w:uiPriority w:val="99"/>
    <w:semiHidden/>
    <w:rsid w:val="0094356D"/>
    <w:rPr>
      <w:rFonts w:asciiTheme="minorHAnsi" w:eastAsiaTheme="minorHAnsi" w:hAnsiTheme="minorHAnsi" w:cstheme="minorBidi"/>
      <w:kern w:val="2"/>
      <w14:ligatures w14:val="standardContextual"/>
    </w:rPr>
  </w:style>
  <w:style w:type="character" w:styleId="FootnoteReference">
    <w:name w:val="footnote reference"/>
    <w:basedOn w:val="DefaultParagraphFont"/>
    <w:uiPriority w:val="99"/>
    <w:semiHidden/>
    <w:unhideWhenUsed/>
    <w:rsid w:val="009435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2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resources.ca.gov/-/media/CNRA-Website/Files/Bonds/Prop-4/Prop4BenefitsAssessment.pdf" TargetMode="External"/><Relationship Id="rId2" Type="http://schemas.openxmlformats.org/officeDocument/2006/relationships/hyperlink" Target="https://vcp.lci.ca.gov/" TargetMode="External"/><Relationship Id="rId1" Type="http://schemas.openxmlformats.org/officeDocument/2006/relationships/hyperlink" Target="https://experience.arcgis.com/experience/aa723fdf521a44c9a428f1a46cd38a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85685f2-c2e1-4352-89aa-3faca8eaba52">
      <Terms xmlns="http://schemas.microsoft.com/office/infopath/2007/PartnerControls"/>
    </lcf76f155ced4ddcb4097134ff3c332f>
    <TaxCatchAll xmlns="5067c814-4b34-462c-a21d-c185ff6548d2" xsi:nil="true"/>
    <SharedWithUsers xmlns="5067c814-4b34-462c-a21d-c185ff6548d2">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AAB206-4C5D-4D0C-8401-FC5FAA1AD015}">
  <ds:schemaRefs>
    <ds:schemaRef ds:uri="http://schemas.microsoft.com/sharepoint/v3/contenttype/forms"/>
  </ds:schemaRefs>
</ds:datastoreItem>
</file>

<file path=customXml/itemProps2.xml><?xml version="1.0" encoding="utf-8"?>
<ds:datastoreItem xmlns:ds="http://schemas.openxmlformats.org/officeDocument/2006/customXml" ds:itemID="{28346ADC-255F-489D-8D8A-9E4BF5AF9D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60BFFC-E89F-4B37-92FD-9169FF0F208F}">
  <ds:schemaRefs>
    <ds:schemaRef ds:uri="http://schemas.microsoft.com/office/2006/metadata/properties"/>
    <ds:schemaRef ds:uri="http://schemas.microsoft.com/office/infopath/2007/PartnerControls"/>
    <ds:schemaRef ds:uri="785685f2-c2e1-4352-89aa-3faca8eaba52"/>
    <ds:schemaRef ds:uri="5067c814-4b34-462c-a21d-c185ff6548d2"/>
  </ds:schemaRefs>
</ds:datastoreItem>
</file>

<file path=customXml/itemProps4.xml><?xml version="1.0" encoding="utf-8"?>
<ds:datastoreItem xmlns:ds="http://schemas.openxmlformats.org/officeDocument/2006/customXml" ds:itemID="{ACFB5C6D-9B97-4D2B-99CA-B85CFD90B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7</Pages>
  <Words>2158</Words>
  <Characters>11917</Characters>
  <Application>Microsoft Office Word</Application>
  <DocSecurity>0</DocSecurity>
  <Lines>253</Lines>
  <Paragraphs>101</Paragraphs>
  <ScaleCrop>false</ScaleCrop>
  <HeadingPairs>
    <vt:vector size="2" baseType="variant">
      <vt:variant>
        <vt:lpstr>Title</vt:lpstr>
      </vt:variant>
      <vt:variant>
        <vt:i4>1</vt:i4>
      </vt:variant>
    </vt:vector>
  </HeadingPairs>
  <TitlesOfParts>
    <vt:vector size="1" baseType="lpstr">
      <vt:lpstr>Attachment 10 Data Sharing Agreement</vt:lpstr>
    </vt:vector>
  </TitlesOfParts>
  <Company>California Energy Commission</Company>
  <LinksUpToDate>false</LinksUpToDate>
  <CharactersWithSpaces>13974</CharactersWithSpaces>
  <SharedDoc>false</SharedDoc>
  <HLinks>
    <vt:vector size="12" baseType="variant">
      <vt:variant>
        <vt:i4>6488095</vt:i4>
      </vt:variant>
      <vt:variant>
        <vt:i4>3</vt:i4>
      </vt:variant>
      <vt:variant>
        <vt:i4>0</vt:i4>
      </vt:variant>
      <vt:variant>
        <vt:i4>5</vt:i4>
      </vt:variant>
      <vt:variant>
        <vt:lpwstr>https://caenergy.sharepoint.com/:w:/r/sites/ReliabilityReserveIncentives/_layouts/15/Doc.aspx?sourcedoc=%7B8BDEBFAC-B1DB-4CFA-8323-A1F0EE247776%7D&amp;file=List%20of%20DER%20Data%20to%20be%20collected.docx&amp;action=default&amp;mobileredirect=true</vt:lpwstr>
      </vt:variant>
      <vt:variant>
        <vt:lpwstr/>
      </vt:variant>
      <vt:variant>
        <vt:i4>7667796</vt:i4>
      </vt:variant>
      <vt:variant>
        <vt:i4>0</vt:i4>
      </vt:variant>
      <vt:variant>
        <vt:i4>0</vt:i4>
      </vt:variant>
      <vt:variant>
        <vt:i4>5</vt:i4>
      </vt:variant>
      <vt:variant>
        <vt:lpwstr>mailto:Michelle.Slocombe@energy.ca.gov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10 Data Sharing Agreement</dc:title>
  <dc:subject/>
  <dc:creator>vlew</dc:creator>
  <cp:keywords/>
  <cp:lastModifiedBy>Webster-Hawkins, Reneé@Energy</cp:lastModifiedBy>
  <cp:revision>72</cp:revision>
  <cp:lastPrinted>2014-03-21T14:40:00Z</cp:lastPrinted>
  <dcterms:created xsi:type="dcterms:W3CDTF">2025-09-15T21:31:00Z</dcterms:created>
  <dcterms:modified xsi:type="dcterms:W3CDTF">2026-10-19T20:28:00Z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Order">
    <vt:r8>6200</vt:r8>
  </property>
  <property fmtid="{D5CDD505-2E9C-101B-9397-08002B2CF9AE}" pid="4" name="ComplianceAssetId">
    <vt:lpwstr/>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TemplateUrl">
    <vt:lpwstr/>
  </property>
  <property fmtid="{D5CDD505-2E9C-101B-9397-08002B2CF9AE}" pid="10" name="MediaServiceImageTags">
    <vt:lpwstr/>
  </property>
  <property fmtid="{D5CDD505-2E9C-101B-9397-08002B2CF9AE}" pid="11" name="docLang">
    <vt:lpwstr>en</vt:lpwstr>
  </property>
</Properties>
</file>